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EE2C4D7" w14:textId="3CC636DB" w:rsidR="00454DEA" w:rsidRPr="00791471" w:rsidRDefault="00AC0396" w:rsidP="00454DEA">
      <w:pPr>
        <w:spacing w:after="60"/>
        <w:jc w:val="center"/>
      </w:pPr>
      <w:r w:rsidRPr="00791471">
        <w:rPr>
          <w:noProof/>
        </w:rPr>
        <w:drawing>
          <wp:anchor distT="0" distB="0" distL="114300" distR="114300" simplePos="0" relativeHeight="251656192" behindDoc="1" locked="0" layoutInCell="1" allowOverlap="1" wp14:anchorId="75D7E63E" wp14:editId="30817439">
            <wp:simplePos x="0" y="0"/>
            <wp:positionH relativeFrom="margin">
              <wp:posOffset>2583815</wp:posOffset>
            </wp:positionH>
            <wp:positionV relativeFrom="paragraph">
              <wp:posOffset>-548640</wp:posOffset>
            </wp:positionV>
            <wp:extent cx="500380" cy="455930"/>
            <wp:effectExtent l="0" t="0" r="0" b="0"/>
            <wp:wrapNone/>
            <wp:docPr id="10332" name="Picture 17" descr="Description: mecl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escription: mecl logo"/>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00380" cy="45593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91471">
        <w:rPr>
          <w:noProof/>
        </w:rPr>
        <w:drawing>
          <wp:anchor distT="0" distB="0" distL="114300" distR="114300" simplePos="0" relativeHeight="251655168" behindDoc="1" locked="0" layoutInCell="1" allowOverlap="1" wp14:anchorId="76A8DDAB" wp14:editId="0FA7078D">
            <wp:simplePos x="0" y="0"/>
            <wp:positionH relativeFrom="column">
              <wp:posOffset>-757555</wp:posOffset>
            </wp:positionH>
            <wp:positionV relativeFrom="paragraph">
              <wp:posOffset>-576580</wp:posOffset>
            </wp:positionV>
            <wp:extent cx="1123950" cy="662305"/>
            <wp:effectExtent l="0" t="0" r="0" b="0"/>
            <wp:wrapNone/>
            <wp:docPr id="1033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123950" cy="66230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91471">
        <w:rPr>
          <w:noProof/>
        </w:rPr>
        <w:drawing>
          <wp:anchor distT="0" distB="0" distL="114300" distR="114300" simplePos="0" relativeHeight="251657216" behindDoc="1" locked="0" layoutInCell="1" allowOverlap="1" wp14:anchorId="474CE0C8" wp14:editId="0E7A7DA7">
            <wp:simplePos x="0" y="0"/>
            <wp:positionH relativeFrom="column">
              <wp:posOffset>5205095</wp:posOffset>
            </wp:positionH>
            <wp:positionV relativeFrom="paragraph">
              <wp:posOffset>-563880</wp:posOffset>
            </wp:positionV>
            <wp:extent cx="1038225" cy="612140"/>
            <wp:effectExtent l="0" t="0" r="0" b="0"/>
            <wp:wrapNone/>
            <wp:docPr id="10329"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038225" cy="612140"/>
                    </a:xfrm>
                    <a:prstGeom prst="rect">
                      <a:avLst/>
                    </a:prstGeom>
                    <a:noFill/>
                    <a:ln>
                      <a:noFill/>
                    </a:ln>
                  </pic:spPr>
                </pic:pic>
              </a:graphicData>
            </a:graphic>
            <wp14:sizeRelH relativeFrom="margin">
              <wp14:pctWidth>0</wp14:pctWidth>
            </wp14:sizeRelH>
            <wp14:sizeRelV relativeFrom="margin">
              <wp14:pctHeight>0</wp14:pctHeight>
            </wp14:sizeRelV>
          </wp:anchor>
        </w:drawing>
      </w:r>
      <w:bookmarkStart w:id="0" w:name="_Hlk166075731"/>
      <w:r w:rsidR="00454DEA" w:rsidRPr="00791471">
        <w:rPr>
          <w:rFonts w:ascii="Arial" w:hAnsi="Arial"/>
          <w:b/>
          <w:bCs/>
          <w:color w:val="365F91"/>
          <w:sz w:val="32"/>
          <w:szCs w:val="32"/>
        </w:rPr>
        <w:t>GEOLOGICAL REPORT ON THE RECONNAISSANCE SURVEY (G-4</w:t>
      </w:r>
      <w:r w:rsidR="00D34819" w:rsidRPr="00791471">
        <w:rPr>
          <w:rFonts w:ascii="Arial" w:hAnsi="Arial"/>
          <w:b/>
          <w:bCs/>
          <w:color w:val="365F91"/>
          <w:sz w:val="32"/>
          <w:szCs w:val="32"/>
        </w:rPr>
        <w:t xml:space="preserve"> STAGE</w:t>
      </w:r>
      <w:r w:rsidR="00454DEA" w:rsidRPr="00791471">
        <w:rPr>
          <w:rFonts w:ascii="Arial" w:hAnsi="Arial"/>
          <w:b/>
          <w:bCs/>
          <w:color w:val="365F91"/>
          <w:sz w:val="32"/>
          <w:szCs w:val="32"/>
        </w:rPr>
        <w:t xml:space="preserve">) FOR </w:t>
      </w:r>
      <w:bookmarkEnd w:id="0"/>
      <w:r w:rsidR="00D332B2" w:rsidRPr="00791471">
        <w:rPr>
          <w:rFonts w:ascii="Arial" w:hAnsi="Arial"/>
          <w:b/>
          <w:bCs/>
          <w:color w:val="365F91"/>
          <w:sz w:val="32"/>
          <w:szCs w:val="32"/>
        </w:rPr>
        <w:t>POLYMETALS</w:t>
      </w:r>
      <w:r w:rsidR="00694737">
        <w:rPr>
          <w:rFonts w:ascii="Arial" w:hAnsi="Arial"/>
          <w:b/>
          <w:bCs/>
          <w:color w:val="365F91"/>
          <w:sz w:val="32"/>
          <w:szCs w:val="32"/>
        </w:rPr>
        <w:t xml:space="preserve"> </w:t>
      </w:r>
    </w:p>
    <w:p w14:paraId="6CA64F9C" w14:textId="77777777" w:rsidR="00454DEA" w:rsidRPr="00791471" w:rsidRDefault="00454DEA" w:rsidP="00454DEA">
      <w:pPr>
        <w:spacing w:after="60"/>
        <w:jc w:val="center"/>
      </w:pPr>
      <w:r w:rsidRPr="00791471">
        <w:rPr>
          <w:rFonts w:ascii="Arial" w:hAnsi="Arial"/>
          <w:b/>
          <w:bCs/>
          <w:color w:val="365F91"/>
          <w:sz w:val="32"/>
          <w:szCs w:val="32"/>
        </w:rPr>
        <w:t>IN</w:t>
      </w:r>
    </w:p>
    <w:p w14:paraId="4348F5E7" w14:textId="62F3A9DC" w:rsidR="00454DEA" w:rsidRPr="00791471" w:rsidRDefault="00D332B2" w:rsidP="00454DEA">
      <w:pPr>
        <w:spacing w:after="0"/>
        <w:ind w:left="-709" w:right="-613"/>
        <w:jc w:val="center"/>
        <w:rPr>
          <w:rFonts w:ascii="Arial Black" w:hAnsi="Arial Black"/>
          <w:b/>
          <w:bCs/>
          <w:color w:val="FF0000"/>
          <w:sz w:val="32"/>
          <w:szCs w:val="32"/>
        </w:rPr>
      </w:pPr>
      <w:r w:rsidRPr="00791471">
        <w:rPr>
          <w:rFonts w:ascii="Arial Black" w:hAnsi="Arial Black"/>
          <w:b/>
          <w:bCs/>
          <w:color w:val="FF0000"/>
          <w:sz w:val="32"/>
          <w:szCs w:val="32"/>
        </w:rPr>
        <w:t>AMRITPUR</w:t>
      </w:r>
      <w:r w:rsidR="00454DEA" w:rsidRPr="00791471">
        <w:rPr>
          <w:rFonts w:ascii="Arial Black" w:hAnsi="Arial Black"/>
          <w:b/>
          <w:bCs/>
          <w:color w:val="FF0000"/>
          <w:sz w:val="32"/>
          <w:szCs w:val="32"/>
        </w:rPr>
        <w:t xml:space="preserve"> </w:t>
      </w:r>
      <w:r w:rsidRPr="00791471">
        <w:rPr>
          <w:rFonts w:ascii="Arial Black" w:hAnsi="Arial Black"/>
          <w:b/>
          <w:bCs/>
          <w:color w:val="FF0000"/>
          <w:sz w:val="32"/>
          <w:szCs w:val="32"/>
        </w:rPr>
        <w:t>AREA</w:t>
      </w:r>
    </w:p>
    <w:p w14:paraId="610E7DDA" w14:textId="63D8B26B" w:rsidR="00454DEA" w:rsidRPr="00791471" w:rsidRDefault="00454DEA" w:rsidP="00454DEA">
      <w:pPr>
        <w:spacing w:after="0"/>
        <w:jc w:val="center"/>
      </w:pPr>
      <w:r w:rsidRPr="00791471">
        <w:rPr>
          <w:rFonts w:ascii="Arial" w:hAnsi="Arial"/>
          <w:b/>
          <w:color w:val="365F91"/>
          <w:sz w:val="32"/>
          <w:szCs w:val="32"/>
        </w:rPr>
        <w:t xml:space="preserve">DISTRICT: </w:t>
      </w:r>
      <w:r w:rsidR="00D332B2" w:rsidRPr="00791471">
        <w:rPr>
          <w:rFonts w:ascii="Arial" w:hAnsi="Arial"/>
          <w:b/>
          <w:color w:val="365F91"/>
          <w:sz w:val="32"/>
          <w:szCs w:val="32"/>
        </w:rPr>
        <w:t>NAINITAL</w:t>
      </w:r>
      <w:r w:rsidRPr="00791471">
        <w:rPr>
          <w:rFonts w:ascii="Arial" w:hAnsi="Arial"/>
          <w:b/>
          <w:color w:val="365F91"/>
          <w:sz w:val="32"/>
          <w:szCs w:val="32"/>
        </w:rPr>
        <w:t>, STATE: UT</w:t>
      </w:r>
      <w:r w:rsidR="007F565B" w:rsidRPr="00791471">
        <w:rPr>
          <w:rFonts w:ascii="Arial" w:hAnsi="Arial"/>
          <w:b/>
          <w:color w:val="365F91"/>
          <w:sz w:val="32"/>
          <w:szCs w:val="32"/>
        </w:rPr>
        <w:t>TARAKHAND</w:t>
      </w:r>
    </w:p>
    <w:p w14:paraId="03FEF35C" w14:textId="0B418F90" w:rsidR="00454DEA" w:rsidRPr="00791471" w:rsidRDefault="00454DEA" w:rsidP="00454DEA">
      <w:pPr>
        <w:pStyle w:val="BodyText"/>
        <w:jc w:val="center"/>
      </w:pPr>
      <w:r w:rsidRPr="00791471">
        <w:rPr>
          <w:rFonts w:ascii="Arial" w:hAnsi="Arial"/>
          <w:color w:val="FF0000"/>
          <w:sz w:val="34"/>
          <w:szCs w:val="34"/>
        </w:rPr>
        <w:t>(Under NME</w:t>
      </w:r>
      <w:r w:rsidR="00D332B2" w:rsidRPr="00791471">
        <w:rPr>
          <w:rFonts w:ascii="Arial" w:hAnsi="Arial"/>
          <w:color w:val="FF0000"/>
          <w:sz w:val="34"/>
          <w:szCs w:val="34"/>
        </w:rPr>
        <w:t>D</w:t>
      </w:r>
      <w:r w:rsidRPr="00791471">
        <w:rPr>
          <w:rFonts w:ascii="Arial" w:hAnsi="Arial"/>
          <w:color w:val="FF0000"/>
          <w:sz w:val="34"/>
          <w:szCs w:val="34"/>
        </w:rPr>
        <w:t>T Programme)</w:t>
      </w:r>
    </w:p>
    <w:p w14:paraId="66CAB7C2" w14:textId="77777777" w:rsidR="00454DEA" w:rsidRPr="00791471" w:rsidRDefault="00454DEA" w:rsidP="00454DEA">
      <w:pPr>
        <w:pStyle w:val="BodyText"/>
        <w:spacing w:line="360" w:lineRule="auto"/>
        <w:ind w:firstLine="720"/>
        <w:rPr>
          <w:rFonts w:ascii="Arial" w:hAnsi="Arial"/>
          <w:b/>
          <w:color w:val="002060"/>
          <w:sz w:val="32"/>
          <w:szCs w:val="36"/>
        </w:rPr>
      </w:pPr>
      <w:r w:rsidRPr="00791471">
        <w:rPr>
          <w:rFonts w:ascii="Arial" w:hAnsi="Arial"/>
          <w:b/>
          <w:color w:val="002060"/>
          <w:sz w:val="32"/>
          <w:szCs w:val="36"/>
        </w:rPr>
        <w:t xml:space="preserve">            (TEXT, ANNEXURES AND PLATES)</w:t>
      </w:r>
    </w:p>
    <w:p w14:paraId="09F8752E" w14:textId="28CA1BDF" w:rsidR="00454DEA" w:rsidRPr="00791471" w:rsidRDefault="00CC0247" w:rsidP="0018535C">
      <w:pPr>
        <w:pStyle w:val="BodyText"/>
        <w:spacing w:line="360" w:lineRule="auto"/>
        <w:jc w:val="center"/>
        <w:rPr>
          <w:rFonts w:ascii="Arial" w:hAnsi="Arial"/>
          <w:b/>
          <w:bCs/>
          <w:color w:val="0000CC"/>
          <w:szCs w:val="18"/>
        </w:rPr>
      </w:pPr>
      <w:r>
        <w:rPr>
          <w:noProof/>
        </w:rPr>
        <w:drawing>
          <wp:inline distT="0" distB="0" distL="0" distR="0" wp14:anchorId="699D0019" wp14:editId="25EF5FE9">
            <wp:extent cx="5410200" cy="4058713"/>
            <wp:effectExtent l="76200" t="76200" r="133350" b="132715"/>
            <wp:docPr id="112058431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414854" cy="4062204"/>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1BB4282D" w14:textId="33E9B034" w:rsidR="00454DEA" w:rsidRPr="00791471" w:rsidRDefault="00AC0396" w:rsidP="00454DEA">
      <w:pPr>
        <w:spacing w:after="0" w:line="360" w:lineRule="auto"/>
        <w:jc w:val="center"/>
      </w:pPr>
      <w:r w:rsidRPr="00791471">
        <w:rPr>
          <w:noProof/>
        </w:rPr>
        <w:drawing>
          <wp:anchor distT="0" distB="0" distL="114300" distR="114300" simplePos="0" relativeHeight="251654144" behindDoc="0" locked="0" layoutInCell="1" allowOverlap="1" wp14:anchorId="320EBE61" wp14:editId="1CF9A6D1">
            <wp:simplePos x="0" y="0"/>
            <wp:positionH relativeFrom="margin">
              <wp:posOffset>2466975</wp:posOffset>
            </wp:positionH>
            <wp:positionV relativeFrom="paragraph">
              <wp:posOffset>32385</wp:posOffset>
            </wp:positionV>
            <wp:extent cx="735965" cy="669925"/>
            <wp:effectExtent l="0" t="0" r="0" b="0"/>
            <wp:wrapThrough wrapText="bothSides">
              <wp:wrapPolygon edited="0">
                <wp:start x="0" y="0"/>
                <wp:lineTo x="0" y="20883"/>
                <wp:lineTo x="21246" y="20883"/>
                <wp:lineTo x="21246" y="0"/>
                <wp:lineTo x="0" y="0"/>
              </wp:wrapPolygon>
            </wp:wrapThrough>
            <wp:docPr id="10328" name="Picture 1" descr="Description: mecl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mecl logo"/>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735965" cy="669925"/>
                    </a:xfrm>
                    <a:prstGeom prst="rect">
                      <a:avLst/>
                    </a:prstGeom>
                    <a:noFill/>
                    <a:ln>
                      <a:noFill/>
                    </a:ln>
                  </pic:spPr>
                </pic:pic>
              </a:graphicData>
            </a:graphic>
            <wp14:sizeRelH relativeFrom="page">
              <wp14:pctWidth>0</wp14:pctWidth>
            </wp14:sizeRelH>
            <wp14:sizeRelV relativeFrom="page">
              <wp14:pctHeight>0</wp14:pctHeight>
            </wp14:sizeRelV>
          </wp:anchor>
        </w:drawing>
      </w:r>
      <w:r w:rsidR="00454DEA" w:rsidRPr="00791471">
        <w:rPr>
          <w:rFonts w:ascii="Arial" w:hAnsi="Arial"/>
          <w:b/>
          <w:bCs/>
          <w:color w:val="0000CC"/>
          <w:sz w:val="24"/>
          <w:szCs w:val="18"/>
        </w:rPr>
        <w:t xml:space="preserve"> </w:t>
      </w:r>
      <w:r w:rsidR="00454DEA" w:rsidRPr="00791471">
        <w:rPr>
          <w:rFonts w:ascii="Arial" w:hAnsi="Arial"/>
          <w:b/>
          <w:bCs/>
          <w:color w:val="0000CC"/>
          <w:sz w:val="24"/>
          <w:szCs w:val="18"/>
        </w:rPr>
        <w:tab/>
      </w:r>
      <w:r w:rsidR="00454DEA" w:rsidRPr="00791471">
        <w:rPr>
          <w:rFonts w:ascii="Arial" w:hAnsi="Arial"/>
          <w:b/>
          <w:bCs/>
          <w:color w:val="0000CC"/>
          <w:sz w:val="24"/>
          <w:szCs w:val="18"/>
        </w:rPr>
        <w:tab/>
      </w:r>
      <w:r w:rsidR="00454DEA" w:rsidRPr="00791471">
        <w:rPr>
          <w:rFonts w:ascii="Arial" w:hAnsi="Arial"/>
          <w:b/>
          <w:bCs/>
          <w:color w:val="0000CC"/>
          <w:sz w:val="24"/>
          <w:szCs w:val="18"/>
        </w:rPr>
        <w:tab/>
      </w:r>
      <w:r w:rsidR="00454DEA" w:rsidRPr="00791471">
        <w:rPr>
          <w:rFonts w:ascii="Arial" w:hAnsi="Arial"/>
          <w:b/>
          <w:bCs/>
          <w:color w:val="0000CC"/>
          <w:sz w:val="24"/>
          <w:szCs w:val="18"/>
        </w:rPr>
        <w:tab/>
      </w:r>
      <w:r w:rsidR="00454DEA" w:rsidRPr="00791471">
        <w:rPr>
          <w:rFonts w:ascii="Arial" w:hAnsi="Arial"/>
          <w:b/>
          <w:bCs/>
          <w:color w:val="0000CC"/>
          <w:sz w:val="24"/>
          <w:szCs w:val="18"/>
        </w:rPr>
        <w:tab/>
      </w:r>
      <w:r w:rsidR="00454DEA" w:rsidRPr="00791471">
        <w:rPr>
          <w:rFonts w:ascii="Arial" w:hAnsi="Arial"/>
          <w:b/>
          <w:bCs/>
          <w:color w:val="0000CC"/>
          <w:sz w:val="24"/>
          <w:szCs w:val="18"/>
        </w:rPr>
        <w:tab/>
      </w:r>
      <w:r w:rsidR="00454DEA" w:rsidRPr="00791471">
        <w:rPr>
          <w:rFonts w:ascii="Arial" w:hAnsi="Arial"/>
          <w:b/>
          <w:bCs/>
          <w:color w:val="0000CC"/>
          <w:sz w:val="24"/>
          <w:szCs w:val="18"/>
        </w:rPr>
        <w:tab/>
      </w:r>
      <w:r w:rsidR="00454DEA" w:rsidRPr="00791471">
        <w:rPr>
          <w:rFonts w:ascii="Arial" w:hAnsi="Arial"/>
          <w:b/>
          <w:bCs/>
          <w:color w:val="0000CC"/>
          <w:sz w:val="24"/>
          <w:szCs w:val="18"/>
        </w:rPr>
        <w:tab/>
      </w:r>
      <w:r w:rsidR="00454DEA" w:rsidRPr="00791471">
        <w:rPr>
          <w:rFonts w:ascii="Arial" w:hAnsi="Arial"/>
          <w:b/>
          <w:bCs/>
          <w:color w:val="0000CC"/>
          <w:sz w:val="24"/>
          <w:szCs w:val="18"/>
        </w:rPr>
        <w:tab/>
      </w:r>
      <w:r w:rsidR="00454DEA" w:rsidRPr="00791471">
        <w:rPr>
          <w:rFonts w:ascii="Arial" w:hAnsi="Arial"/>
          <w:b/>
          <w:bCs/>
          <w:color w:val="0000CC"/>
          <w:sz w:val="24"/>
          <w:szCs w:val="18"/>
        </w:rPr>
        <w:tab/>
      </w:r>
      <w:r w:rsidR="00454DEA" w:rsidRPr="00791471">
        <w:rPr>
          <w:rFonts w:ascii="Arial" w:hAnsi="Arial"/>
          <w:b/>
          <w:bCs/>
          <w:color w:val="0000CC"/>
          <w:sz w:val="24"/>
          <w:szCs w:val="18"/>
        </w:rPr>
        <w:tab/>
      </w:r>
      <w:r w:rsidR="00454DEA" w:rsidRPr="00791471">
        <w:rPr>
          <w:rFonts w:ascii="Arial" w:hAnsi="Arial"/>
          <w:b/>
          <w:bCs/>
          <w:color w:val="0000CC"/>
          <w:sz w:val="24"/>
          <w:szCs w:val="18"/>
        </w:rPr>
        <w:tab/>
      </w:r>
      <w:r w:rsidR="00454DEA" w:rsidRPr="00791471">
        <w:rPr>
          <w:rFonts w:ascii="Arial" w:hAnsi="Arial"/>
          <w:b/>
          <w:bCs/>
          <w:color w:val="0000CC"/>
          <w:sz w:val="24"/>
          <w:szCs w:val="18"/>
        </w:rPr>
        <w:tab/>
      </w:r>
    </w:p>
    <w:p w14:paraId="6975FE3E" w14:textId="77777777" w:rsidR="00454DEA" w:rsidRPr="00791471" w:rsidRDefault="00454DEA" w:rsidP="00454DEA">
      <w:pPr>
        <w:spacing w:after="0" w:line="360" w:lineRule="auto"/>
        <w:jc w:val="center"/>
        <w:rPr>
          <w:rFonts w:ascii="Arial" w:hAnsi="Arial"/>
          <w:b/>
          <w:bCs/>
          <w:color w:val="0000CC"/>
          <w:sz w:val="24"/>
          <w:szCs w:val="18"/>
        </w:rPr>
      </w:pPr>
    </w:p>
    <w:p w14:paraId="6EA77DB1" w14:textId="77777777" w:rsidR="00454DEA" w:rsidRPr="00791471" w:rsidRDefault="00454DEA" w:rsidP="002C419C">
      <w:pPr>
        <w:spacing w:after="0" w:line="240" w:lineRule="auto"/>
        <w:jc w:val="center"/>
        <w:rPr>
          <w:rFonts w:ascii="Arial" w:hAnsi="Arial"/>
          <w:b/>
          <w:bCs/>
          <w:color w:val="0000CC"/>
          <w:sz w:val="24"/>
          <w:szCs w:val="18"/>
        </w:rPr>
      </w:pPr>
      <w:r w:rsidRPr="00791471">
        <w:rPr>
          <w:rFonts w:ascii="Arial" w:hAnsi="Arial"/>
          <w:b/>
          <w:bCs/>
          <w:color w:val="0000CC"/>
          <w:sz w:val="24"/>
          <w:szCs w:val="18"/>
        </w:rPr>
        <w:t>A MINI RATNA COMPANY</w:t>
      </w:r>
    </w:p>
    <w:p w14:paraId="2A8DE218" w14:textId="6C05AB44" w:rsidR="00454DEA" w:rsidRPr="00791471" w:rsidRDefault="00AC0396" w:rsidP="002C419C">
      <w:pPr>
        <w:spacing w:after="0" w:line="240" w:lineRule="auto"/>
        <w:jc w:val="center"/>
      </w:pPr>
      <w:r w:rsidRPr="00791471">
        <w:rPr>
          <w:rFonts w:ascii="Arial" w:hAnsi="Arial"/>
          <w:b/>
          <w:bCs/>
          <w:noProof/>
          <w:color w:val="009999"/>
          <w:sz w:val="32"/>
          <w:szCs w:val="32"/>
        </w:rPr>
        <mc:AlternateContent>
          <mc:Choice Requires="wps">
            <w:drawing>
              <wp:anchor distT="0" distB="0" distL="114300" distR="114300" simplePos="0" relativeHeight="251659264" behindDoc="0" locked="0" layoutInCell="1" allowOverlap="1" wp14:anchorId="7AAA54FE" wp14:editId="5C921A3E">
                <wp:simplePos x="0" y="0"/>
                <wp:positionH relativeFrom="margin">
                  <wp:posOffset>45720</wp:posOffset>
                </wp:positionH>
                <wp:positionV relativeFrom="paragraph">
                  <wp:posOffset>59055</wp:posOffset>
                </wp:positionV>
                <wp:extent cx="5765800" cy="1688465"/>
                <wp:effectExtent l="0" t="0" r="0" b="0"/>
                <wp:wrapNone/>
                <wp:docPr id="851588058" name="Rectangle 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65800" cy="1688465"/>
                        </a:xfrm>
                        <a:prstGeom prst="rect">
                          <a:avLst/>
                        </a:prstGeom>
                        <a:noFill/>
                        <a:ln cap="flat">
                          <a:noFill/>
                          <a:prstDash val="solid"/>
                        </a:ln>
                      </wps:spPr>
                      <wps:txbx>
                        <w:txbxContent>
                          <w:p w14:paraId="3B1EDB38" w14:textId="77777777" w:rsidR="007962B7" w:rsidRDefault="007962B7" w:rsidP="007962B7">
                            <w:pPr>
                              <w:pStyle w:val="NormalWeb"/>
                              <w:overflowPunct w:val="0"/>
                              <w:spacing w:before="0" w:beforeAutospacing="0" w:after="0" w:afterAutospacing="0" w:line="360" w:lineRule="auto"/>
                              <w:jc w:val="center"/>
                            </w:pPr>
                            <w:r>
                              <w:rPr>
                                <w:rFonts w:ascii="Arial" w:hAnsi="Arial" w:cs="Arial"/>
                                <w:b/>
                                <w:bCs/>
                                <w:color w:val="800000"/>
                                <w:kern w:val="3"/>
                                <w:sz w:val="32"/>
                                <w:szCs w:val="32"/>
                                <w:lang w:val="en-US"/>
                              </w:rPr>
                              <w:t>MINERAL EXPLORATION AND CONSULTANCY LIMITED</w:t>
                            </w:r>
                          </w:p>
                          <w:p w14:paraId="29CCBAE7" w14:textId="77777777" w:rsidR="007962B7" w:rsidRDefault="007962B7" w:rsidP="007962B7">
                            <w:pPr>
                              <w:pStyle w:val="NormalWeb"/>
                              <w:overflowPunct w:val="0"/>
                              <w:spacing w:before="0" w:beforeAutospacing="0" w:after="0" w:afterAutospacing="0" w:line="360" w:lineRule="auto"/>
                              <w:jc w:val="center"/>
                            </w:pPr>
                            <w:r>
                              <w:rPr>
                                <w:rFonts w:ascii="Arial" w:hAnsi="Arial" w:cs="Arial"/>
                                <w:b/>
                                <w:bCs/>
                                <w:color w:val="0000FF"/>
                                <w:kern w:val="3"/>
                                <w:sz w:val="32"/>
                                <w:szCs w:val="32"/>
                                <w:lang w:val="en-US"/>
                              </w:rPr>
                              <w:t>(Formerly Mineral Exploration Corporation Limited)</w:t>
                            </w:r>
                          </w:p>
                          <w:p w14:paraId="2E2AF54E" w14:textId="77777777" w:rsidR="007962B7" w:rsidRDefault="007962B7" w:rsidP="007962B7">
                            <w:pPr>
                              <w:pStyle w:val="NormalWeb"/>
                              <w:overflowPunct w:val="0"/>
                              <w:spacing w:before="0" w:beforeAutospacing="0" w:after="0" w:afterAutospacing="0" w:line="360" w:lineRule="auto"/>
                              <w:jc w:val="center"/>
                            </w:pPr>
                            <w:r>
                              <w:rPr>
                                <w:rFonts w:ascii="Arial" w:hAnsi="Arial" w:cs="Arial"/>
                                <w:b/>
                                <w:bCs/>
                                <w:color w:val="800000"/>
                                <w:kern w:val="3"/>
                                <w:sz w:val="28"/>
                                <w:szCs w:val="28"/>
                                <w:lang w:val="en-US"/>
                              </w:rPr>
                              <w:t>(A Government of India Enterprise)</w:t>
                            </w:r>
                          </w:p>
                          <w:p w14:paraId="41116C74" w14:textId="77777777" w:rsidR="007962B7" w:rsidRDefault="007962B7" w:rsidP="007962B7">
                            <w:pPr>
                              <w:pStyle w:val="NormalWeb"/>
                              <w:overflowPunct w:val="0"/>
                              <w:spacing w:before="0" w:beforeAutospacing="0" w:after="0" w:afterAutospacing="0" w:line="360" w:lineRule="auto"/>
                              <w:jc w:val="center"/>
                              <w:rPr>
                                <w:rFonts w:ascii="Arial" w:hAnsi="Arial" w:cs="Arial"/>
                                <w:b/>
                                <w:bCs/>
                                <w:color w:val="0000FF"/>
                                <w:kern w:val="3"/>
                                <w:sz w:val="28"/>
                                <w:szCs w:val="28"/>
                                <w:lang w:val="en-US"/>
                              </w:rPr>
                            </w:pPr>
                            <w:r>
                              <w:rPr>
                                <w:rFonts w:ascii="Arial" w:hAnsi="Arial" w:cs="Arial"/>
                                <w:b/>
                                <w:bCs/>
                                <w:color w:val="0000FF"/>
                                <w:kern w:val="3"/>
                                <w:sz w:val="28"/>
                                <w:szCs w:val="28"/>
                                <w:lang w:val="en-US"/>
                              </w:rPr>
                              <w:t>CORPORATE OFFICE, NAGPUR</w:t>
                            </w:r>
                          </w:p>
                          <w:p w14:paraId="547A840B" w14:textId="10C2DB68" w:rsidR="007962B7" w:rsidRDefault="00D332B2" w:rsidP="007962B7">
                            <w:pPr>
                              <w:spacing w:after="0" w:line="360" w:lineRule="auto"/>
                              <w:jc w:val="center"/>
                            </w:pPr>
                            <w:r>
                              <w:rPr>
                                <w:rFonts w:ascii="Arial" w:hAnsi="Arial"/>
                                <w:b/>
                                <w:bCs/>
                                <w:color w:val="009999"/>
                                <w:sz w:val="32"/>
                                <w:szCs w:val="32"/>
                              </w:rPr>
                              <w:t>MARCH</w:t>
                            </w:r>
                            <w:r w:rsidR="007962B7">
                              <w:rPr>
                                <w:rFonts w:ascii="Arial" w:hAnsi="Arial"/>
                                <w:b/>
                                <w:bCs/>
                                <w:color w:val="009999"/>
                                <w:sz w:val="32"/>
                                <w:szCs w:val="32"/>
                              </w:rPr>
                              <w:t>-202</w:t>
                            </w:r>
                            <w:r>
                              <w:rPr>
                                <w:rFonts w:ascii="Arial" w:hAnsi="Arial"/>
                                <w:b/>
                                <w:bCs/>
                                <w:color w:val="009999"/>
                                <w:sz w:val="32"/>
                                <w:szCs w:val="32"/>
                              </w:rPr>
                              <w:t>6</w:t>
                            </w:r>
                          </w:p>
                          <w:p w14:paraId="7B287508" w14:textId="77777777" w:rsidR="007962B7" w:rsidRDefault="007962B7" w:rsidP="00AA06EF">
                            <w:pPr>
                              <w:pStyle w:val="NormalWeb"/>
                              <w:overflowPunct w:val="0"/>
                              <w:spacing w:before="0" w:after="0" w:line="360" w:lineRule="auto"/>
                              <w:jc w:val="center"/>
                              <w:rPr>
                                <w:rFonts w:ascii="Arial" w:hAnsi="Arial" w:cs="Arial"/>
                                <w:b/>
                                <w:bCs/>
                                <w:color w:val="0000FF"/>
                                <w:kern w:val="3"/>
                                <w:sz w:val="28"/>
                                <w:szCs w:val="28"/>
                                <w:lang w:val="en-US"/>
                              </w:rPr>
                            </w:pPr>
                          </w:p>
                          <w:p w14:paraId="5A1EA858" w14:textId="77777777" w:rsidR="007962B7" w:rsidRDefault="007962B7" w:rsidP="00AA06EF">
                            <w:pPr>
                              <w:pStyle w:val="NormalWeb"/>
                              <w:overflowPunct w:val="0"/>
                              <w:spacing w:before="0" w:after="0" w:line="360" w:lineRule="auto"/>
                              <w:jc w:val="center"/>
                              <w:rPr>
                                <w:rFonts w:ascii="Arial" w:hAnsi="Arial" w:cs="Arial"/>
                                <w:b/>
                                <w:bCs/>
                                <w:color w:val="0000FF"/>
                                <w:kern w:val="3"/>
                                <w:sz w:val="28"/>
                                <w:szCs w:val="28"/>
                                <w:lang w:val="en-US"/>
                              </w:rPr>
                            </w:pPr>
                          </w:p>
                          <w:p w14:paraId="652D1C4C" w14:textId="77777777" w:rsidR="007962B7" w:rsidRPr="00A70496" w:rsidRDefault="007962B7" w:rsidP="00AA06EF">
                            <w:pPr>
                              <w:pStyle w:val="NormalWeb"/>
                              <w:overflowPunct w:val="0"/>
                              <w:spacing w:before="0" w:after="0" w:line="360" w:lineRule="auto"/>
                              <w:jc w:val="center"/>
                              <w:rPr>
                                <w:rFonts w:ascii="Arial" w:hAnsi="Arial" w:cs="Arial"/>
                                <w:b/>
                                <w:bCs/>
                                <w:color w:val="0000FF"/>
                                <w:kern w:val="3"/>
                                <w:sz w:val="28"/>
                                <w:szCs w:val="28"/>
                                <w:lang w:val="en-US"/>
                              </w:rPr>
                            </w:pPr>
                          </w:p>
                        </w:txbxContent>
                      </wps:txbx>
                      <wps:bodyPr vert="horz" wrap="square" lIns="101882" tIns="50941" rIns="101882" bIns="50941" anchor="t" anchorCtr="0" compatLnSpc="0">
                        <a:noAutofit/>
                      </wps:bodyPr>
                    </wps:wsp>
                  </a:graphicData>
                </a:graphic>
                <wp14:sizeRelH relativeFrom="page">
                  <wp14:pctWidth>0</wp14:pctWidth>
                </wp14:sizeRelH>
                <wp14:sizeRelV relativeFrom="margin">
                  <wp14:pctHeight>0</wp14:pctHeight>
                </wp14:sizeRelV>
              </wp:anchor>
            </w:drawing>
          </mc:Choice>
          <mc:Fallback>
            <w:pict>
              <v:rect w14:anchorId="7AAA54FE" id="Rectangle 43" o:spid="_x0000_s1026" style="position:absolute;left:0;text-align:left;margin-left:3.6pt;margin-top:4.65pt;width:454pt;height:132.9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" filled="f" stroked="f">
                <v:textbox inset="2.83006mm,1.41503mm,2.83006mm,1.41503mm">
                  <w:txbxContent>
                    <w:p w14:paraId="3B1EDB38" w14:textId="77777777" w:rsidR="007962B7" w:rsidRDefault="007962B7" w:rsidP="007962B7">
                      <w:pPr>
                        <w:pStyle w:val="NormalWeb"/>
                        <w:overflowPunct w:val="0"/>
                        <w:spacing w:before="0" w:beforeAutospacing="0" w:after="0" w:afterAutospacing="0" w:line="360" w:lineRule="auto"/>
                        <w:jc w:val="center"/>
                      </w:pPr>
                      <w:r>
                        <w:rPr>
                          <w:rFonts w:ascii="Arial" w:hAnsi="Arial" w:cs="Arial"/>
                          <w:b/>
                          <w:bCs/>
                          <w:color w:val="800000"/>
                          <w:kern w:val="3"/>
                          <w:sz w:val="32"/>
                          <w:szCs w:val="32"/>
                          <w:lang w:val="en-US"/>
                        </w:rPr>
                        <w:t>MINERAL EXPLORATION AND CONSULTANCY LIMITED</w:t>
                      </w:r>
                    </w:p>
                    <w:p w14:paraId="29CCBAE7" w14:textId="77777777" w:rsidR="007962B7" w:rsidRDefault="007962B7" w:rsidP="007962B7">
                      <w:pPr>
                        <w:pStyle w:val="NormalWeb"/>
                        <w:overflowPunct w:val="0"/>
                        <w:spacing w:before="0" w:beforeAutospacing="0" w:after="0" w:afterAutospacing="0" w:line="360" w:lineRule="auto"/>
                        <w:jc w:val="center"/>
                      </w:pPr>
                      <w:r>
                        <w:rPr>
                          <w:rFonts w:ascii="Arial" w:hAnsi="Arial" w:cs="Arial"/>
                          <w:b/>
                          <w:bCs/>
                          <w:color w:val="0000FF"/>
                          <w:kern w:val="3"/>
                          <w:sz w:val="32"/>
                          <w:szCs w:val="32"/>
                          <w:lang w:val="en-US"/>
                        </w:rPr>
                        <w:t>(Formerly Mineral Exploration Corporation Limited)</w:t>
                      </w:r>
                    </w:p>
                    <w:p w14:paraId="2E2AF54E" w14:textId="77777777" w:rsidR="007962B7" w:rsidRDefault="007962B7" w:rsidP="007962B7">
                      <w:pPr>
                        <w:pStyle w:val="NormalWeb"/>
                        <w:overflowPunct w:val="0"/>
                        <w:spacing w:before="0" w:beforeAutospacing="0" w:after="0" w:afterAutospacing="0" w:line="360" w:lineRule="auto"/>
                        <w:jc w:val="center"/>
                      </w:pPr>
                      <w:r>
                        <w:rPr>
                          <w:rFonts w:ascii="Arial" w:hAnsi="Arial" w:cs="Arial"/>
                          <w:b/>
                          <w:bCs/>
                          <w:color w:val="800000"/>
                          <w:kern w:val="3"/>
                          <w:sz w:val="28"/>
                          <w:szCs w:val="28"/>
                          <w:lang w:val="en-US"/>
                        </w:rPr>
                        <w:t>(A Government of India Enterprise)</w:t>
                      </w:r>
                    </w:p>
                    <w:p w14:paraId="41116C74" w14:textId="77777777" w:rsidR="007962B7" w:rsidRDefault="007962B7" w:rsidP="007962B7">
                      <w:pPr>
                        <w:pStyle w:val="NormalWeb"/>
                        <w:overflowPunct w:val="0"/>
                        <w:spacing w:before="0" w:beforeAutospacing="0" w:after="0" w:afterAutospacing="0" w:line="360" w:lineRule="auto"/>
                        <w:jc w:val="center"/>
                        <w:rPr>
                          <w:rFonts w:ascii="Arial" w:hAnsi="Arial" w:cs="Arial"/>
                          <w:b/>
                          <w:bCs/>
                          <w:color w:val="0000FF"/>
                          <w:kern w:val="3"/>
                          <w:sz w:val="28"/>
                          <w:szCs w:val="28"/>
                          <w:lang w:val="en-US"/>
                        </w:rPr>
                      </w:pPr>
                      <w:r>
                        <w:rPr>
                          <w:rFonts w:ascii="Arial" w:hAnsi="Arial" w:cs="Arial"/>
                          <w:b/>
                          <w:bCs/>
                          <w:color w:val="0000FF"/>
                          <w:kern w:val="3"/>
                          <w:sz w:val="28"/>
                          <w:szCs w:val="28"/>
                          <w:lang w:val="en-US"/>
                        </w:rPr>
                        <w:t>CORPORATE OFFICE, NAGPUR</w:t>
                      </w:r>
                    </w:p>
                    <w:p w14:paraId="547A840B" w14:textId="10C2DB68" w:rsidR="007962B7" w:rsidRDefault="00D332B2" w:rsidP="007962B7">
                      <w:pPr>
                        <w:spacing w:after="0" w:line="360" w:lineRule="auto"/>
                        <w:jc w:val="center"/>
                      </w:pPr>
                      <w:r>
                        <w:rPr>
                          <w:rFonts w:ascii="Arial" w:hAnsi="Arial"/>
                          <w:b/>
                          <w:bCs/>
                          <w:color w:val="009999"/>
                          <w:sz w:val="32"/>
                          <w:szCs w:val="32"/>
                        </w:rPr>
                        <w:t>MARCH</w:t>
                      </w:r>
                      <w:r w:rsidR="007962B7">
                        <w:rPr>
                          <w:rFonts w:ascii="Arial" w:hAnsi="Arial"/>
                          <w:b/>
                          <w:bCs/>
                          <w:color w:val="009999"/>
                          <w:sz w:val="32"/>
                          <w:szCs w:val="32"/>
                        </w:rPr>
                        <w:t>-202</w:t>
                      </w:r>
                      <w:r>
                        <w:rPr>
                          <w:rFonts w:ascii="Arial" w:hAnsi="Arial"/>
                          <w:b/>
                          <w:bCs/>
                          <w:color w:val="009999"/>
                          <w:sz w:val="32"/>
                          <w:szCs w:val="32"/>
                        </w:rPr>
                        <w:t>6</w:t>
                      </w:r>
                    </w:p>
                    <w:p w14:paraId="7B287508" w14:textId="77777777" w:rsidR="007962B7" w:rsidRDefault="007962B7" w:rsidP="00AA06EF">
                      <w:pPr>
                        <w:pStyle w:val="NormalWeb"/>
                        <w:overflowPunct w:val="0"/>
                        <w:spacing w:before="0" w:after="0" w:line="360" w:lineRule="auto"/>
                        <w:jc w:val="center"/>
                        <w:rPr>
                          <w:rFonts w:ascii="Arial" w:hAnsi="Arial" w:cs="Arial"/>
                          <w:b/>
                          <w:bCs/>
                          <w:color w:val="0000FF"/>
                          <w:kern w:val="3"/>
                          <w:sz w:val="28"/>
                          <w:szCs w:val="28"/>
                          <w:lang w:val="en-US"/>
                        </w:rPr>
                      </w:pPr>
                    </w:p>
                    <w:p w14:paraId="5A1EA858" w14:textId="77777777" w:rsidR="007962B7" w:rsidRDefault="007962B7" w:rsidP="00AA06EF">
                      <w:pPr>
                        <w:pStyle w:val="NormalWeb"/>
                        <w:overflowPunct w:val="0"/>
                        <w:spacing w:before="0" w:after="0" w:line="360" w:lineRule="auto"/>
                        <w:jc w:val="center"/>
                        <w:rPr>
                          <w:rFonts w:ascii="Arial" w:hAnsi="Arial" w:cs="Arial"/>
                          <w:b/>
                          <w:bCs/>
                          <w:color w:val="0000FF"/>
                          <w:kern w:val="3"/>
                          <w:sz w:val="28"/>
                          <w:szCs w:val="28"/>
                          <w:lang w:val="en-US"/>
                        </w:rPr>
                      </w:pPr>
                    </w:p>
                    <w:p w14:paraId="652D1C4C" w14:textId="77777777" w:rsidR="007962B7" w:rsidRPr="00A70496" w:rsidRDefault="007962B7" w:rsidP="00AA06EF">
                      <w:pPr>
                        <w:pStyle w:val="NormalWeb"/>
                        <w:overflowPunct w:val="0"/>
                        <w:spacing w:before="0" w:after="0" w:line="360" w:lineRule="auto"/>
                        <w:jc w:val="center"/>
                        <w:rPr>
                          <w:rFonts w:ascii="Arial" w:hAnsi="Arial" w:cs="Arial"/>
                          <w:b/>
                          <w:bCs/>
                          <w:color w:val="0000FF"/>
                          <w:kern w:val="3"/>
                          <w:sz w:val="28"/>
                          <w:szCs w:val="28"/>
                          <w:lang w:val="en-US"/>
                        </w:rPr>
                      </w:pPr>
                    </w:p>
                  </w:txbxContent>
                </v:textbox>
                <w10:wrap anchorx="margin"/>
              </v:rect>
            </w:pict>
          </mc:Fallback>
        </mc:AlternateContent>
      </w:r>
      <w:r w:rsidR="00454DEA" w:rsidRPr="00791471">
        <w:rPr>
          <w:rFonts w:ascii="Arial" w:hAnsi="Arial"/>
          <w:b/>
          <w:bCs/>
          <w:color w:val="C00000"/>
          <w:sz w:val="32"/>
          <w:szCs w:val="32"/>
        </w:rPr>
        <w:t xml:space="preserve">        </w:t>
      </w:r>
      <w:r w:rsidR="00454DEA" w:rsidRPr="00791471">
        <w:rPr>
          <w:rFonts w:ascii="Arial" w:hAnsi="Arial"/>
          <w:b/>
          <w:bCs/>
          <w:color w:val="C00000"/>
          <w:sz w:val="32"/>
          <w:szCs w:val="32"/>
        </w:rPr>
        <w:tab/>
        <w:t xml:space="preserve"> </w:t>
      </w:r>
    </w:p>
    <w:p w14:paraId="202770B0" w14:textId="77777777" w:rsidR="00454DEA" w:rsidRPr="00791471" w:rsidRDefault="00454DEA" w:rsidP="002C419C">
      <w:pPr>
        <w:spacing w:after="0" w:line="240" w:lineRule="auto"/>
        <w:jc w:val="center"/>
        <w:rPr>
          <w:rFonts w:ascii="Arial" w:hAnsi="Arial"/>
          <w:b/>
          <w:bCs/>
          <w:color w:val="C00000"/>
          <w:sz w:val="32"/>
          <w:szCs w:val="32"/>
        </w:rPr>
      </w:pPr>
    </w:p>
    <w:p w14:paraId="241ACBBB" w14:textId="77777777" w:rsidR="005A6E1E" w:rsidRPr="00791471" w:rsidRDefault="005A6E1E" w:rsidP="00777638">
      <w:pPr>
        <w:spacing w:after="0" w:line="360" w:lineRule="auto"/>
        <w:rPr>
          <w:rFonts w:ascii="Times New Roman" w:hAnsi="Times New Roman"/>
          <w:b/>
          <w:sz w:val="28"/>
          <w:szCs w:val="28"/>
        </w:rPr>
        <w:sectPr w:rsidR="005A6E1E" w:rsidRPr="00791471" w:rsidSect="008A4554">
          <w:headerReference w:type="default" r:id="rId12"/>
          <w:footerReference w:type="default" r:id="rId13"/>
          <w:type w:val="continuous"/>
          <w:pgSz w:w="11907" w:h="16839" w:code="9"/>
          <w:pgMar w:top="1440" w:right="1440" w:bottom="567" w:left="1560" w:header="708" w:footer="708" w:gutter="0"/>
          <w:pgBorders w:offsetFrom="page">
            <w:top w:val="double" w:sz="4" w:space="24" w:color="auto"/>
            <w:left w:val="double" w:sz="4" w:space="24" w:color="auto"/>
            <w:bottom w:val="double" w:sz="4" w:space="24" w:color="auto"/>
            <w:right w:val="double" w:sz="4" w:space="24" w:color="auto"/>
          </w:pgBorders>
          <w:pgNumType w:fmt="lowerRoman" w:start="1"/>
          <w:cols w:space="708"/>
          <w:titlePg/>
          <w:docGrid w:linePitch="360"/>
        </w:sectPr>
      </w:pPr>
    </w:p>
    <w:p w14:paraId="33069CD3" w14:textId="77777777" w:rsidR="00AA06EF" w:rsidRPr="00791471" w:rsidRDefault="00AA06EF" w:rsidP="00777638">
      <w:pPr>
        <w:spacing w:after="0" w:line="360" w:lineRule="auto"/>
        <w:rPr>
          <w:rFonts w:ascii="Times New Roman" w:hAnsi="Times New Roman"/>
          <w:b/>
          <w:sz w:val="24"/>
          <w:szCs w:val="24"/>
        </w:rPr>
        <w:sectPr w:rsidR="00AA06EF" w:rsidRPr="00791471" w:rsidSect="008A4554">
          <w:headerReference w:type="default" r:id="rId14"/>
          <w:type w:val="continuous"/>
          <w:pgSz w:w="11907" w:h="16839" w:code="9"/>
          <w:pgMar w:top="1440" w:right="1440" w:bottom="1440" w:left="1440" w:header="708" w:footer="708" w:gutter="0"/>
          <w:pgBorders w:offsetFrom="page">
            <w:top w:val="double" w:sz="4" w:space="24" w:color="auto"/>
            <w:left w:val="double" w:sz="4" w:space="24" w:color="auto"/>
            <w:bottom w:val="double" w:sz="4" w:space="24" w:color="auto"/>
            <w:right w:val="double" w:sz="4" w:space="24" w:color="auto"/>
          </w:pgBorders>
          <w:pgNumType w:fmt="lowerRoman" w:start="1"/>
          <w:cols w:space="708"/>
          <w:docGrid w:linePitch="360"/>
        </w:sectPr>
      </w:pPr>
    </w:p>
    <w:p w14:paraId="1FBB26F7" w14:textId="77777777" w:rsidR="008A4554" w:rsidRPr="00791471" w:rsidRDefault="008A4554" w:rsidP="00777638">
      <w:pPr>
        <w:spacing w:after="0" w:line="360" w:lineRule="auto"/>
        <w:rPr>
          <w:rFonts w:ascii="Times New Roman" w:hAnsi="Times New Roman"/>
          <w:b/>
          <w:sz w:val="24"/>
          <w:szCs w:val="24"/>
        </w:rPr>
        <w:sectPr w:rsidR="008A4554" w:rsidRPr="00791471" w:rsidSect="004143D3">
          <w:footerReference w:type="default" r:id="rId15"/>
          <w:type w:val="continuous"/>
          <w:pgSz w:w="11907" w:h="16839" w:code="9"/>
          <w:pgMar w:top="1440" w:right="1440" w:bottom="851" w:left="1440" w:header="708" w:footer="283" w:gutter="0"/>
          <w:pgBorders w:offsetFrom="page">
            <w:top w:val="double" w:sz="4" w:space="24" w:color="auto"/>
            <w:left w:val="double" w:sz="4" w:space="24" w:color="auto"/>
            <w:bottom w:val="double" w:sz="4" w:space="24" w:color="auto"/>
            <w:right w:val="double" w:sz="4" w:space="24" w:color="auto"/>
          </w:pgBorders>
          <w:pgNumType w:fmt="upperRoman"/>
          <w:cols w:space="708"/>
          <w:docGrid w:linePitch="360"/>
        </w:sectPr>
      </w:pPr>
    </w:p>
    <w:p w14:paraId="69D2A32D" w14:textId="77777777" w:rsidR="007962B7" w:rsidRPr="00791471" w:rsidRDefault="007962B7" w:rsidP="00777638">
      <w:pPr>
        <w:spacing w:after="0" w:line="360" w:lineRule="auto"/>
        <w:jc w:val="center"/>
        <w:rPr>
          <w:rFonts w:ascii="Times New Roman" w:hAnsi="Times New Roman"/>
          <w:b/>
          <w:sz w:val="24"/>
          <w:szCs w:val="24"/>
        </w:rPr>
      </w:pPr>
    </w:p>
    <w:p w14:paraId="50CAE032" w14:textId="77777777" w:rsidR="007962B7" w:rsidRPr="00791471" w:rsidRDefault="007962B7" w:rsidP="00777638">
      <w:pPr>
        <w:spacing w:after="0" w:line="360" w:lineRule="auto"/>
        <w:jc w:val="center"/>
        <w:rPr>
          <w:rFonts w:ascii="Times New Roman" w:hAnsi="Times New Roman"/>
          <w:b/>
          <w:sz w:val="24"/>
          <w:szCs w:val="24"/>
        </w:rPr>
      </w:pPr>
    </w:p>
    <w:p w14:paraId="1207B8C1" w14:textId="1314132F" w:rsidR="001E3491" w:rsidRPr="002033B8" w:rsidRDefault="001E3491" w:rsidP="00777638">
      <w:pPr>
        <w:spacing w:after="0" w:line="360" w:lineRule="auto"/>
        <w:jc w:val="center"/>
        <w:rPr>
          <w:rFonts w:ascii="Times New Roman" w:hAnsi="Times New Roman"/>
          <w:b/>
          <w:sz w:val="24"/>
          <w:szCs w:val="24"/>
        </w:rPr>
      </w:pPr>
      <w:r w:rsidRPr="002033B8">
        <w:rPr>
          <w:rFonts w:ascii="Times New Roman" w:hAnsi="Times New Roman"/>
          <w:b/>
          <w:sz w:val="24"/>
          <w:szCs w:val="24"/>
        </w:rPr>
        <w:lastRenderedPageBreak/>
        <w:t xml:space="preserve">GEOLOGICAL REPORT ON THE RECONNAISSANCE SURVEY (G-4 STAGE) FOR </w:t>
      </w:r>
      <w:r w:rsidR="00F92382" w:rsidRPr="002033B8">
        <w:rPr>
          <w:rFonts w:ascii="Times New Roman" w:hAnsi="Times New Roman"/>
          <w:b/>
          <w:sz w:val="24"/>
          <w:szCs w:val="24"/>
        </w:rPr>
        <w:t>POLYMETALS</w:t>
      </w:r>
      <w:r w:rsidRPr="002033B8">
        <w:rPr>
          <w:rFonts w:ascii="Times New Roman" w:hAnsi="Times New Roman"/>
          <w:b/>
          <w:sz w:val="24"/>
          <w:szCs w:val="24"/>
        </w:rPr>
        <w:t xml:space="preserve"> IN </w:t>
      </w:r>
      <w:r w:rsidR="00F92382" w:rsidRPr="002033B8">
        <w:rPr>
          <w:rFonts w:ascii="Times New Roman" w:hAnsi="Times New Roman"/>
          <w:b/>
          <w:sz w:val="24"/>
          <w:szCs w:val="24"/>
        </w:rPr>
        <w:t>AMRITPUR AREA</w:t>
      </w:r>
      <w:r w:rsidRPr="002033B8">
        <w:rPr>
          <w:rFonts w:ascii="Times New Roman" w:hAnsi="Times New Roman"/>
          <w:b/>
          <w:sz w:val="24"/>
          <w:szCs w:val="24"/>
        </w:rPr>
        <w:t xml:space="preserve">, </w:t>
      </w:r>
      <w:r w:rsidR="00F92382" w:rsidRPr="002033B8">
        <w:rPr>
          <w:rFonts w:ascii="Times New Roman" w:hAnsi="Times New Roman"/>
          <w:b/>
          <w:sz w:val="24"/>
          <w:szCs w:val="24"/>
        </w:rPr>
        <w:t>NAINITAL</w:t>
      </w:r>
    </w:p>
    <w:p w14:paraId="4D478EBE" w14:textId="77777777" w:rsidR="001E3491" w:rsidRPr="00791471" w:rsidRDefault="001E3491" w:rsidP="001E3491">
      <w:pPr>
        <w:spacing w:after="0" w:line="360" w:lineRule="auto"/>
        <w:jc w:val="center"/>
        <w:rPr>
          <w:rFonts w:ascii="Times New Roman" w:hAnsi="Times New Roman"/>
          <w:b/>
          <w:sz w:val="24"/>
          <w:szCs w:val="24"/>
          <w:highlight w:val="yellow"/>
        </w:rPr>
      </w:pPr>
    </w:p>
    <w:p w14:paraId="4D3BE591" w14:textId="77777777" w:rsidR="001E3491" w:rsidRPr="002033B8" w:rsidRDefault="001E3491" w:rsidP="001E3491">
      <w:pPr>
        <w:spacing w:after="0" w:line="360" w:lineRule="auto"/>
        <w:jc w:val="center"/>
        <w:rPr>
          <w:rFonts w:ascii="Times New Roman" w:hAnsi="Times New Roman"/>
          <w:b/>
          <w:color w:val="000000"/>
          <w:sz w:val="24"/>
          <w:szCs w:val="24"/>
          <w:u w:val="single"/>
        </w:rPr>
      </w:pPr>
      <w:r w:rsidRPr="002033B8">
        <w:rPr>
          <w:rFonts w:ascii="Times New Roman" w:hAnsi="Times New Roman"/>
          <w:b/>
          <w:color w:val="000000"/>
          <w:sz w:val="24"/>
          <w:szCs w:val="24"/>
          <w:u w:val="single"/>
        </w:rPr>
        <w:t>CONTENTS</w:t>
      </w:r>
    </w:p>
    <w:p w14:paraId="0DE2BDA7" w14:textId="77777777" w:rsidR="001E3491" w:rsidRPr="002033B8" w:rsidRDefault="001E3491" w:rsidP="001E3491">
      <w:pPr>
        <w:spacing w:before="240" w:line="360" w:lineRule="auto"/>
        <w:jc w:val="center"/>
        <w:rPr>
          <w:rFonts w:ascii="Times New Roman" w:hAnsi="Times New Roman"/>
          <w:b/>
          <w:color w:val="000000"/>
          <w:sz w:val="24"/>
          <w:szCs w:val="24"/>
        </w:rPr>
      </w:pPr>
      <w:r w:rsidRPr="002033B8">
        <w:rPr>
          <w:rFonts w:ascii="Times New Roman" w:hAnsi="Times New Roman"/>
          <w:b/>
          <w:color w:val="000000"/>
          <w:sz w:val="24"/>
          <w:szCs w:val="24"/>
        </w:rPr>
        <w:t>TEXT</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1"/>
        <w:gridCol w:w="6350"/>
        <w:gridCol w:w="1470"/>
      </w:tblGrid>
      <w:tr w:rsidR="001E3491" w:rsidRPr="00791471" w14:paraId="4E7755B8" w14:textId="77777777" w:rsidTr="004E67F7">
        <w:trPr>
          <w:trHeight w:val="277"/>
          <w:tblHeader/>
          <w:jc w:val="center"/>
        </w:trPr>
        <w:tc>
          <w:tcPr>
            <w:tcW w:w="1651" w:type="dxa"/>
            <w:tcBorders>
              <w:top w:val="single" w:sz="4" w:space="0" w:color="auto"/>
              <w:left w:val="single" w:sz="4" w:space="0" w:color="auto"/>
              <w:bottom w:val="single" w:sz="4" w:space="0" w:color="auto"/>
              <w:right w:val="single" w:sz="4" w:space="0" w:color="auto"/>
            </w:tcBorders>
            <w:vAlign w:val="center"/>
          </w:tcPr>
          <w:p w14:paraId="4E925834" w14:textId="77777777" w:rsidR="001E3491" w:rsidRPr="00A64942" w:rsidRDefault="001E3491" w:rsidP="008E61F4">
            <w:pPr>
              <w:spacing w:after="0" w:line="240" w:lineRule="auto"/>
              <w:jc w:val="center"/>
              <w:rPr>
                <w:rFonts w:ascii="Times New Roman" w:hAnsi="Times New Roman"/>
                <w:b/>
                <w:sz w:val="24"/>
                <w:szCs w:val="24"/>
              </w:rPr>
            </w:pPr>
            <w:r w:rsidRPr="00A64942">
              <w:rPr>
                <w:rFonts w:ascii="Times New Roman" w:hAnsi="Times New Roman"/>
                <w:b/>
                <w:sz w:val="24"/>
                <w:szCs w:val="24"/>
              </w:rPr>
              <w:t>CHAPTER NO.</w:t>
            </w:r>
          </w:p>
        </w:tc>
        <w:tc>
          <w:tcPr>
            <w:tcW w:w="6350" w:type="dxa"/>
            <w:tcBorders>
              <w:top w:val="single" w:sz="4" w:space="0" w:color="auto"/>
              <w:left w:val="single" w:sz="4" w:space="0" w:color="auto"/>
              <w:bottom w:val="single" w:sz="4" w:space="0" w:color="auto"/>
              <w:right w:val="single" w:sz="4" w:space="0" w:color="auto"/>
            </w:tcBorders>
            <w:vAlign w:val="center"/>
          </w:tcPr>
          <w:p w14:paraId="5F4EA6FE" w14:textId="77777777" w:rsidR="001E3491" w:rsidRPr="00A64942" w:rsidRDefault="001E3491" w:rsidP="008E61F4">
            <w:pPr>
              <w:spacing w:after="0" w:line="240" w:lineRule="auto"/>
              <w:jc w:val="center"/>
              <w:rPr>
                <w:rFonts w:ascii="Times New Roman" w:hAnsi="Times New Roman"/>
                <w:b/>
                <w:sz w:val="24"/>
                <w:szCs w:val="24"/>
              </w:rPr>
            </w:pPr>
            <w:r w:rsidRPr="00A64942">
              <w:rPr>
                <w:rFonts w:ascii="Times New Roman" w:hAnsi="Times New Roman"/>
                <w:b/>
                <w:sz w:val="24"/>
                <w:szCs w:val="24"/>
              </w:rPr>
              <w:t>DESCRIPTION</w:t>
            </w:r>
          </w:p>
        </w:tc>
        <w:tc>
          <w:tcPr>
            <w:tcW w:w="1470" w:type="dxa"/>
            <w:tcBorders>
              <w:top w:val="single" w:sz="4" w:space="0" w:color="auto"/>
              <w:left w:val="single" w:sz="4" w:space="0" w:color="auto"/>
              <w:bottom w:val="single" w:sz="4" w:space="0" w:color="auto"/>
              <w:right w:val="single" w:sz="4" w:space="0" w:color="auto"/>
            </w:tcBorders>
            <w:vAlign w:val="center"/>
          </w:tcPr>
          <w:p w14:paraId="676951E3" w14:textId="77777777" w:rsidR="001E3491" w:rsidRPr="00FB0EFE" w:rsidRDefault="001E3491" w:rsidP="008E61F4">
            <w:pPr>
              <w:spacing w:after="0" w:line="240" w:lineRule="auto"/>
              <w:jc w:val="center"/>
              <w:rPr>
                <w:rFonts w:ascii="Times New Roman" w:hAnsi="Times New Roman"/>
                <w:b/>
                <w:sz w:val="24"/>
                <w:szCs w:val="24"/>
              </w:rPr>
            </w:pPr>
            <w:r w:rsidRPr="00FB0EFE">
              <w:rPr>
                <w:rFonts w:ascii="Times New Roman" w:hAnsi="Times New Roman"/>
                <w:b/>
                <w:sz w:val="24"/>
                <w:szCs w:val="24"/>
              </w:rPr>
              <w:t>PAGE NO.</w:t>
            </w:r>
          </w:p>
        </w:tc>
      </w:tr>
      <w:tr w:rsidR="001E3491" w:rsidRPr="00791471" w14:paraId="291A1BAB" w14:textId="77777777" w:rsidTr="004E67F7">
        <w:trPr>
          <w:trHeight w:val="285"/>
          <w:jc w:val="center"/>
        </w:trPr>
        <w:tc>
          <w:tcPr>
            <w:tcW w:w="1651" w:type="dxa"/>
            <w:tcBorders>
              <w:top w:val="single" w:sz="4" w:space="0" w:color="auto"/>
              <w:left w:val="single" w:sz="4" w:space="0" w:color="auto"/>
              <w:bottom w:val="single" w:sz="4" w:space="0" w:color="auto"/>
              <w:right w:val="single" w:sz="4" w:space="0" w:color="auto"/>
            </w:tcBorders>
            <w:vAlign w:val="center"/>
          </w:tcPr>
          <w:p w14:paraId="53204F08" w14:textId="77777777" w:rsidR="001E3491" w:rsidRPr="00A64942" w:rsidRDefault="001E3491" w:rsidP="008E61F4">
            <w:pPr>
              <w:spacing w:after="0" w:line="240" w:lineRule="auto"/>
              <w:jc w:val="center"/>
              <w:rPr>
                <w:rFonts w:ascii="Times New Roman" w:hAnsi="Times New Roman"/>
                <w:b/>
                <w:bCs/>
                <w:sz w:val="24"/>
                <w:szCs w:val="24"/>
              </w:rPr>
            </w:pPr>
          </w:p>
        </w:tc>
        <w:tc>
          <w:tcPr>
            <w:tcW w:w="6350" w:type="dxa"/>
            <w:tcBorders>
              <w:top w:val="single" w:sz="4" w:space="0" w:color="auto"/>
              <w:left w:val="single" w:sz="4" w:space="0" w:color="auto"/>
              <w:bottom w:val="single" w:sz="4" w:space="0" w:color="auto"/>
              <w:right w:val="single" w:sz="4" w:space="0" w:color="auto"/>
            </w:tcBorders>
            <w:vAlign w:val="center"/>
          </w:tcPr>
          <w:p w14:paraId="1984C1EC" w14:textId="77777777" w:rsidR="001E3491" w:rsidRPr="00A64942" w:rsidRDefault="0064485E" w:rsidP="008E61F4">
            <w:pPr>
              <w:spacing w:after="0" w:line="240" w:lineRule="auto"/>
              <w:rPr>
                <w:rFonts w:ascii="Times New Roman" w:hAnsi="Times New Roman"/>
                <w:b/>
                <w:bCs/>
                <w:sz w:val="24"/>
                <w:szCs w:val="24"/>
                <w:lang w:bidi="hi-IN"/>
              </w:rPr>
            </w:pPr>
            <w:r w:rsidRPr="00A64942">
              <w:rPr>
                <w:rFonts w:ascii="Nirmala UI" w:hAnsi="Nirmala UI" w:cs="Nirmala UI"/>
                <w:b/>
                <w:bCs/>
                <w:sz w:val="24"/>
                <w:szCs w:val="24"/>
              </w:rPr>
              <w:t>अध्याय</w:t>
            </w:r>
            <w:r w:rsidRPr="00A64942">
              <w:rPr>
                <w:rFonts w:ascii="Times New Roman" w:hAnsi="Times New Roman"/>
                <w:b/>
                <w:bCs/>
                <w:sz w:val="24"/>
                <w:szCs w:val="24"/>
              </w:rPr>
              <w:t>-1</w:t>
            </w:r>
          </w:p>
        </w:tc>
        <w:tc>
          <w:tcPr>
            <w:tcW w:w="1470" w:type="dxa"/>
            <w:tcBorders>
              <w:top w:val="single" w:sz="4" w:space="0" w:color="auto"/>
              <w:left w:val="single" w:sz="4" w:space="0" w:color="auto"/>
              <w:bottom w:val="single" w:sz="4" w:space="0" w:color="auto"/>
              <w:right w:val="single" w:sz="4" w:space="0" w:color="auto"/>
            </w:tcBorders>
            <w:vAlign w:val="center"/>
          </w:tcPr>
          <w:p w14:paraId="15103050" w14:textId="435AD118" w:rsidR="001E3491" w:rsidRPr="00FB0EFE" w:rsidRDefault="001E3491" w:rsidP="008E61F4">
            <w:pPr>
              <w:spacing w:before="240" w:after="0" w:line="240" w:lineRule="auto"/>
              <w:jc w:val="center"/>
              <w:rPr>
                <w:rFonts w:ascii="Times New Roman" w:hAnsi="Times New Roman"/>
                <w:b/>
                <w:sz w:val="24"/>
                <w:szCs w:val="24"/>
              </w:rPr>
            </w:pPr>
          </w:p>
        </w:tc>
      </w:tr>
      <w:tr w:rsidR="0064485E" w:rsidRPr="00791471" w14:paraId="4929B660" w14:textId="77777777" w:rsidTr="004E67F7">
        <w:trPr>
          <w:trHeight w:val="285"/>
          <w:jc w:val="center"/>
        </w:trPr>
        <w:tc>
          <w:tcPr>
            <w:tcW w:w="1651" w:type="dxa"/>
            <w:tcBorders>
              <w:top w:val="single" w:sz="4" w:space="0" w:color="auto"/>
              <w:left w:val="single" w:sz="4" w:space="0" w:color="auto"/>
              <w:bottom w:val="single" w:sz="4" w:space="0" w:color="auto"/>
              <w:right w:val="single" w:sz="4" w:space="0" w:color="auto"/>
            </w:tcBorders>
            <w:vAlign w:val="center"/>
          </w:tcPr>
          <w:p w14:paraId="69A44835" w14:textId="77777777" w:rsidR="0064485E" w:rsidRPr="00A64942" w:rsidRDefault="0064485E" w:rsidP="0064485E">
            <w:pPr>
              <w:spacing w:after="0" w:line="240" w:lineRule="auto"/>
              <w:jc w:val="center"/>
              <w:rPr>
                <w:rFonts w:ascii="Times New Roman" w:hAnsi="Times New Roman"/>
                <w:b/>
                <w:bCs/>
                <w:sz w:val="24"/>
                <w:szCs w:val="24"/>
              </w:rPr>
            </w:pPr>
            <w:r w:rsidRPr="00A64942">
              <w:rPr>
                <w:rFonts w:ascii="Nirmala UI" w:hAnsi="Nirmala UI" w:cs="Nirmala UI"/>
                <w:sz w:val="24"/>
                <w:szCs w:val="24"/>
              </w:rPr>
              <w:t>१</w:t>
            </w:r>
            <w:r w:rsidRPr="00A64942">
              <w:rPr>
                <w:rFonts w:ascii="Times New Roman" w:hAnsi="Times New Roman"/>
                <w:sz w:val="24"/>
                <w:szCs w:val="24"/>
              </w:rPr>
              <w:t>.0.0</w:t>
            </w:r>
          </w:p>
        </w:tc>
        <w:tc>
          <w:tcPr>
            <w:tcW w:w="6350" w:type="dxa"/>
            <w:tcBorders>
              <w:top w:val="single" w:sz="4" w:space="0" w:color="auto"/>
              <w:left w:val="single" w:sz="4" w:space="0" w:color="auto"/>
              <w:bottom w:val="single" w:sz="4" w:space="0" w:color="auto"/>
              <w:right w:val="single" w:sz="4" w:space="0" w:color="auto"/>
            </w:tcBorders>
            <w:vAlign w:val="center"/>
          </w:tcPr>
          <w:p w14:paraId="5E731855" w14:textId="77777777" w:rsidR="0064485E" w:rsidRPr="00A64942" w:rsidRDefault="0064485E" w:rsidP="0064485E">
            <w:pPr>
              <w:spacing w:after="0" w:line="240" w:lineRule="auto"/>
              <w:rPr>
                <w:rFonts w:ascii="Times New Roman" w:hAnsi="Times New Roman"/>
                <w:b/>
                <w:bCs/>
                <w:sz w:val="24"/>
                <w:szCs w:val="24"/>
              </w:rPr>
            </w:pPr>
            <w:proofErr w:type="spellStart"/>
            <w:r w:rsidRPr="00A64942">
              <w:rPr>
                <w:rFonts w:ascii="Nirmala UI" w:hAnsi="Nirmala UI" w:cs="Nirmala UI"/>
                <w:bCs/>
                <w:sz w:val="24"/>
                <w:szCs w:val="24"/>
              </w:rPr>
              <w:t>कार्यकारी</w:t>
            </w:r>
            <w:proofErr w:type="spellEnd"/>
            <w:r w:rsidRPr="00A64942">
              <w:rPr>
                <w:rFonts w:ascii="Times New Roman" w:hAnsi="Times New Roman"/>
                <w:bCs/>
                <w:sz w:val="24"/>
                <w:szCs w:val="24"/>
              </w:rPr>
              <w:t xml:space="preserve"> </w:t>
            </w:r>
            <w:proofErr w:type="spellStart"/>
            <w:r w:rsidRPr="00A64942">
              <w:rPr>
                <w:rFonts w:ascii="Nirmala UI" w:hAnsi="Nirmala UI" w:cs="Nirmala UI"/>
                <w:bCs/>
                <w:sz w:val="24"/>
                <w:szCs w:val="24"/>
              </w:rPr>
              <w:t>सारांश</w:t>
            </w:r>
            <w:proofErr w:type="spellEnd"/>
          </w:p>
        </w:tc>
        <w:tc>
          <w:tcPr>
            <w:tcW w:w="1470" w:type="dxa"/>
            <w:tcBorders>
              <w:top w:val="single" w:sz="4" w:space="0" w:color="auto"/>
              <w:left w:val="single" w:sz="4" w:space="0" w:color="auto"/>
              <w:bottom w:val="single" w:sz="4" w:space="0" w:color="auto"/>
              <w:right w:val="single" w:sz="4" w:space="0" w:color="auto"/>
            </w:tcBorders>
            <w:vAlign w:val="center"/>
          </w:tcPr>
          <w:p w14:paraId="0079511F" w14:textId="0E1455BF" w:rsidR="0064485E" w:rsidRPr="00FB0EFE" w:rsidRDefault="00324E33" w:rsidP="0064485E">
            <w:pPr>
              <w:spacing w:before="240" w:after="0" w:line="240" w:lineRule="auto"/>
              <w:jc w:val="center"/>
              <w:rPr>
                <w:rFonts w:ascii="Times New Roman" w:hAnsi="Times New Roman"/>
                <w:b/>
                <w:sz w:val="24"/>
                <w:szCs w:val="24"/>
              </w:rPr>
            </w:pPr>
            <w:r>
              <w:rPr>
                <w:rFonts w:ascii="Times New Roman" w:hAnsi="Times New Roman"/>
                <w:b/>
                <w:sz w:val="24"/>
                <w:szCs w:val="24"/>
              </w:rPr>
              <w:t>1-6</w:t>
            </w:r>
          </w:p>
        </w:tc>
      </w:tr>
      <w:tr w:rsidR="0064485E" w:rsidRPr="00791471" w14:paraId="11669BA1" w14:textId="77777777" w:rsidTr="004E67F7">
        <w:trPr>
          <w:trHeight w:val="285"/>
          <w:jc w:val="center"/>
        </w:trPr>
        <w:tc>
          <w:tcPr>
            <w:tcW w:w="1651" w:type="dxa"/>
            <w:tcBorders>
              <w:top w:val="single" w:sz="4" w:space="0" w:color="auto"/>
              <w:left w:val="single" w:sz="4" w:space="0" w:color="auto"/>
              <w:bottom w:val="single" w:sz="4" w:space="0" w:color="auto"/>
              <w:right w:val="single" w:sz="4" w:space="0" w:color="auto"/>
            </w:tcBorders>
            <w:vAlign w:val="center"/>
          </w:tcPr>
          <w:p w14:paraId="60466FD8" w14:textId="77777777" w:rsidR="0064485E" w:rsidRPr="00A64942" w:rsidRDefault="0064485E" w:rsidP="0064485E">
            <w:pPr>
              <w:spacing w:after="0" w:line="240" w:lineRule="auto"/>
              <w:jc w:val="center"/>
              <w:rPr>
                <w:rFonts w:ascii="Times New Roman" w:hAnsi="Times New Roman"/>
                <w:b/>
                <w:bCs/>
                <w:sz w:val="24"/>
                <w:szCs w:val="24"/>
              </w:rPr>
            </w:pPr>
          </w:p>
        </w:tc>
        <w:tc>
          <w:tcPr>
            <w:tcW w:w="6350" w:type="dxa"/>
            <w:tcBorders>
              <w:top w:val="single" w:sz="4" w:space="0" w:color="auto"/>
              <w:left w:val="single" w:sz="4" w:space="0" w:color="auto"/>
              <w:bottom w:val="single" w:sz="4" w:space="0" w:color="auto"/>
              <w:right w:val="single" w:sz="4" w:space="0" w:color="auto"/>
            </w:tcBorders>
            <w:vAlign w:val="center"/>
          </w:tcPr>
          <w:p w14:paraId="093D9726" w14:textId="77777777" w:rsidR="0064485E" w:rsidRPr="00A64942" w:rsidRDefault="0064485E" w:rsidP="0064485E">
            <w:pPr>
              <w:spacing w:after="0" w:line="240" w:lineRule="auto"/>
              <w:rPr>
                <w:rFonts w:ascii="Times New Roman" w:hAnsi="Times New Roman"/>
                <w:b/>
                <w:bCs/>
                <w:sz w:val="24"/>
                <w:szCs w:val="24"/>
              </w:rPr>
            </w:pPr>
            <w:r w:rsidRPr="00A64942">
              <w:rPr>
                <w:rFonts w:ascii="Times New Roman" w:hAnsi="Times New Roman"/>
                <w:b/>
                <w:bCs/>
                <w:sz w:val="24"/>
                <w:szCs w:val="24"/>
              </w:rPr>
              <w:t>CHAPTER- 1</w:t>
            </w:r>
          </w:p>
        </w:tc>
        <w:tc>
          <w:tcPr>
            <w:tcW w:w="1470" w:type="dxa"/>
            <w:tcBorders>
              <w:top w:val="single" w:sz="4" w:space="0" w:color="auto"/>
              <w:left w:val="single" w:sz="4" w:space="0" w:color="auto"/>
              <w:bottom w:val="single" w:sz="4" w:space="0" w:color="auto"/>
              <w:right w:val="single" w:sz="4" w:space="0" w:color="auto"/>
            </w:tcBorders>
            <w:vAlign w:val="center"/>
          </w:tcPr>
          <w:p w14:paraId="1ADC52F1" w14:textId="77777777" w:rsidR="0064485E" w:rsidRPr="00FB0EFE" w:rsidRDefault="0064485E" w:rsidP="0064485E">
            <w:pPr>
              <w:spacing w:before="240" w:after="0" w:line="240" w:lineRule="auto"/>
              <w:jc w:val="center"/>
              <w:rPr>
                <w:rFonts w:ascii="Times New Roman" w:hAnsi="Times New Roman"/>
                <w:b/>
                <w:sz w:val="24"/>
                <w:szCs w:val="24"/>
              </w:rPr>
            </w:pPr>
          </w:p>
        </w:tc>
      </w:tr>
      <w:tr w:rsidR="0064485E" w:rsidRPr="00791471" w14:paraId="5EDF6B5D" w14:textId="77777777" w:rsidTr="004E67F7">
        <w:trPr>
          <w:trHeight w:val="62"/>
          <w:jc w:val="center"/>
        </w:trPr>
        <w:tc>
          <w:tcPr>
            <w:tcW w:w="1651" w:type="dxa"/>
            <w:tcBorders>
              <w:top w:val="single" w:sz="4" w:space="0" w:color="auto"/>
              <w:left w:val="single" w:sz="4" w:space="0" w:color="auto"/>
              <w:bottom w:val="single" w:sz="4" w:space="0" w:color="auto"/>
              <w:right w:val="single" w:sz="4" w:space="0" w:color="auto"/>
            </w:tcBorders>
            <w:vAlign w:val="center"/>
          </w:tcPr>
          <w:p w14:paraId="286D2C2F" w14:textId="77777777" w:rsidR="0064485E" w:rsidRPr="00A64942" w:rsidRDefault="0064485E" w:rsidP="0064485E">
            <w:pPr>
              <w:spacing w:after="0" w:line="240" w:lineRule="auto"/>
              <w:jc w:val="center"/>
              <w:rPr>
                <w:rFonts w:ascii="Times New Roman" w:hAnsi="Times New Roman"/>
                <w:bCs/>
                <w:sz w:val="24"/>
                <w:szCs w:val="24"/>
              </w:rPr>
            </w:pPr>
            <w:r w:rsidRPr="00A64942">
              <w:rPr>
                <w:rFonts w:ascii="Times New Roman" w:hAnsi="Times New Roman"/>
                <w:bCs/>
                <w:sz w:val="24"/>
                <w:szCs w:val="24"/>
              </w:rPr>
              <w:t>1.0.0</w:t>
            </w:r>
          </w:p>
        </w:tc>
        <w:tc>
          <w:tcPr>
            <w:tcW w:w="6350" w:type="dxa"/>
            <w:tcBorders>
              <w:top w:val="single" w:sz="4" w:space="0" w:color="auto"/>
              <w:left w:val="single" w:sz="4" w:space="0" w:color="auto"/>
              <w:bottom w:val="single" w:sz="4" w:space="0" w:color="auto"/>
              <w:right w:val="single" w:sz="4" w:space="0" w:color="auto"/>
            </w:tcBorders>
            <w:vAlign w:val="center"/>
          </w:tcPr>
          <w:p w14:paraId="7F44BF7E" w14:textId="77777777" w:rsidR="0064485E" w:rsidRPr="00A64942" w:rsidRDefault="0064485E" w:rsidP="0064485E">
            <w:pPr>
              <w:spacing w:after="0" w:line="240" w:lineRule="auto"/>
              <w:rPr>
                <w:rFonts w:ascii="Times New Roman" w:hAnsi="Times New Roman"/>
                <w:bCs/>
                <w:sz w:val="24"/>
                <w:szCs w:val="24"/>
              </w:rPr>
            </w:pPr>
            <w:r w:rsidRPr="00A64942">
              <w:rPr>
                <w:rFonts w:ascii="Times New Roman" w:hAnsi="Times New Roman"/>
                <w:bCs/>
                <w:sz w:val="24"/>
                <w:szCs w:val="24"/>
              </w:rPr>
              <w:t>EXECUTIVE SUMMARY</w:t>
            </w:r>
          </w:p>
        </w:tc>
        <w:tc>
          <w:tcPr>
            <w:tcW w:w="1470" w:type="dxa"/>
            <w:tcBorders>
              <w:top w:val="single" w:sz="4" w:space="0" w:color="auto"/>
              <w:left w:val="single" w:sz="4" w:space="0" w:color="auto"/>
              <w:bottom w:val="single" w:sz="4" w:space="0" w:color="auto"/>
              <w:right w:val="single" w:sz="4" w:space="0" w:color="auto"/>
            </w:tcBorders>
          </w:tcPr>
          <w:p w14:paraId="0B733C5D" w14:textId="1AF8804F" w:rsidR="0064485E" w:rsidRPr="00FB0EFE" w:rsidRDefault="00324E33" w:rsidP="0064485E">
            <w:pPr>
              <w:spacing w:after="0" w:line="240" w:lineRule="auto"/>
              <w:jc w:val="center"/>
              <w:rPr>
                <w:rFonts w:ascii="Times New Roman" w:hAnsi="Times New Roman"/>
                <w:b/>
                <w:bCs/>
                <w:sz w:val="24"/>
                <w:szCs w:val="24"/>
              </w:rPr>
            </w:pPr>
            <w:r>
              <w:rPr>
                <w:rFonts w:ascii="Times New Roman" w:hAnsi="Times New Roman"/>
                <w:b/>
                <w:sz w:val="24"/>
                <w:szCs w:val="24"/>
              </w:rPr>
              <w:t>7-12</w:t>
            </w:r>
          </w:p>
        </w:tc>
      </w:tr>
      <w:tr w:rsidR="0064485E" w:rsidRPr="00791471" w14:paraId="73B65A35" w14:textId="77777777" w:rsidTr="004E67F7">
        <w:trPr>
          <w:trHeight w:val="62"/>
          <w:jc w:val="center"/>
        </w:trPr>
        <w:tc>
          <w:tcPr>
            <w:tcW w:w="1651" w:type="dxa"/>
            <w:tcBorders>
              <w:top w:val="single" w:sz="4" w:space="0" w:color="auto"/>
              <w:left w:val="single" w:sz="4" w:space="0" w:color="auto"/>
              <w:bottom w:val="single" w:sz="4" w:space="0" w:color="auto"/>
              <w:right w:val="single" w:sz="4" w:space="0" w:color="auto"/>
            </w:tcBorders>
            <w:vAlign w:val="center"/>
          </w:tcPr>
          <w:p w14:paraId="3C26B5BD" w14:textId="77777777" w:rsidR="0064485E" w:rsidRPr="00A64942" w:rsidRDefault="0064485E" w:rsidP="0064485E">
            <w:pPr>
              <w:spacing w:before="240" w:after="0" w:line="240" w:lineRule="auto"/>
              <w:jc w:val="center"/>
              <w:rPr>
                <w:rFonts w:ascii="Times New Roman" w:hAnsi="Times New Roman"/>
                <w:b/>
                <w:sz w:val="24"/>
                <w:szCs w:val="24"/>
              </w:rPr>
            </w:pPr>
          </w:p>
        </w:tc>
        <w:tc>
          <w:tcPr>
            <w:tcW w:w="6350" w:type="dxa"/>
            <w:tcBorders>
              <w:top w:val="single" w:sz="4" w:space="0" w:color="auto"/>
              <w:left w:val="single" w:sz="4" w:space="0" w:color="auto"/>
              <w:bottom w:val="single" w:sz="4" w:space="0" w:color="auto"/>
              <w:right w:val="single" w:sz="4" w:space="0" w:color="auto"/>
            </w:tcBorders>
            <w:vAlign w:val="center"/>
          </w:tcPr>
          <w:p w14:paraId="3416DD2A" w14:textId="77777777" w:rsidR="0064485E" w:rsidRPr="00A64942" w:rsidRDefault="0064485E" w:rsidP="0064485E">
            <w:pPr>
              <w:spacing w:after="0" w:line="240" w:lineRule="auto"/>
              <w:rPr>
                <w:rFonts w:ascii="Times New Roman" w:hAnsi="Times New Roman"/>
                <w:b/>
                <w:bCs/>
                <w:sz w:val="24"/>
                <w:szCs w:val="24"/>
              </w:rPr>
            </w:pPr>
            <w:r w:rsidRPr="00A64942">
              <w:rPr>
                <w:rFonts w:ascii="Times New Roman" w:hAnsi="Times New Roman"/>
                <w:b/>
                <w:bCs/>
                <w:sz w:val="24"/>
                <w:szCs w:val="24"/>
              </w:rPr>
              <w:t>CHAPTER- 2</w:t>
            </w:r>
          </w:p>
        </w:tc>
        <w:tc>
          <w:tcPr>
            <w:tcW w:w="1470" w:type="dxa"/>
            <w:tcBorders>
              <w:top w:val="single" w:sz="4" w:space="0" w:color="auto"/>
              <w:left w:val="single" w:sz="4" w:space="0" w:color="auto"/>
              <w:bottom w:val="single" w:sz="4" w:space="0" w:color="auto"/>
              <w:right w:val="single" w:sz="4" w:space="0" w:color="auto"/>
            </w:tcBorders>
            <w:vAlign w:val="center"/>
          </w:tcPr>
          <w:p w14:paraId="6C2F755D" w14:textId="77777777" w:rsidR="0064485E" w:rsidRPr="00FB0EFE" w:rsidRDefault="0064485E" w:rsidP="0064485E">
            <w:pPr>
              <w:spacing w:before="240" w:after="0" w:line="240" w:lineRule="auto"/>
              <w:jc w:val="center"/>
              <w:rPr>
                <w:rFonts w:ascii="Times New Roman" w:hAnsi="Times New Roman"/>
                <w:b/>
                <w:bCs/>
                <w:sz w:val="24"/>
                <w:szCs w:val="24"/>
              </w:rPr>
            </w:pPr>
          </w:p>
        </w:tc>
      </w:tr>
      <w:tr w:rsidR="0064485E" w:rsidRPr="00791471" w14:paraId="686F522A" w14:textId="77777777" w:rsidTr="004E67F7">
        <w:trPr>
          <w:trHeight w:val="62"/>
          <w:jc w:val="center"/>
        </w:trPr>
        <w:tc>
          <w:tcPr>
            <w:tcW w:w="1651" w:type="dxa"/>
            <w:tcBorders>
              <w:top w:val="single" w:sz="4" w:space="0" w:color="auto"/>
              <w:left w:val="single" w:sz="4" w:space="0" w:color="auto"/>
              <w:bottom w:val="single" w:sz="4" w:space="0" w:color="auto"/>
              <w:right w:val="single" w:sz="4" w:space="0" w:color="auto"/>
            </w:tcBorders>
            <w:vAlign w:val="center"/>
          </w:tcPr>
          <w:p w14:paraId="35AF92F9" w14:textId="77777777" w:rsidR="0064485E" w:rsidRPr="00A64942" w:rsidRDefault="0064485E" w:rsidP="0064485E">
            <w:pPr>
              <w:spacing w:after="0" w:line="240" w:lineRule="auto"/>
              <w:jc w:val="center"/>
              <w:rPr>
                <w:rFonts w:ascii="Times New Roman" w:hAnsi="Times New Roman"/>
                <w:bCs/>
                <w:sz w:val="24"/>
                <w:szCs w:val="24"/>
              </w:rPr>
            </w:pPr>
            <w:r w:rsidRPr="00A64942">
              <w:rPr>
                <w:rFonts w:ascii="Times New Roman" w:hAnsi="Times New Roman"/>
                <w:bCs/>
                <w:sz w:val="24"/>
                <w:szCs w:val="24"/>
              </w:rPr>
              <w:t>2.0.0</w:t>
            </w:r>
          </w:p>
        </w:tc>
        <w:tc>
          <w:tcPr>
            <w:tcW w:w="6350" w:type="dxa"/>
            <w:tcBorders>
              <w:top w:val="single" w:sz="4" w:space="0" w:color="auto"/>
              <w:left w:val="single" w:sz="4" w:space="0" w:color="auto"/>
              <w:bottom w:val="single" w:sz="4" w:space="0" w:color="auto"/>
              <w:right w:val="single" w:sz="4" w:space="0" w:color="auto"/>
            </w:tcBorders>
            <w:vAlign w:val="center"/>
          </w:tcPr>
          <w:p w14:paraId="2BA62DB4" w14:textId="77777777" w:rsidR="0064485E" w:rsidRPr="00A64942" w:rsidRDefault="0064485E" w:rsidP="0064485E">
            <w:pPr>
              <w:spacing w:after="0" w:line="240" w:lineRule="auto"/>
              <w:rPr>
                <w:rFonts w:ascii="Times New Roman" w:hAnsi="Times New Roman"/>
                <w:bCs/>
                <w:sz w:val="24"/>
                <w:szCs w:val="24"/>
              </w:rPr>
            </w:pPr>
            <w:r w:rsidRPr="00A64942">
              <w:rPr>
                <w:rFonts w:ascii="Times New Roman" w:hAnsi="Times New Roman"/>
                <w:bCs/>
                <w:sz w:val="24"/>
                <w:szCs w:val="24"/>
              </w:rPr>
              <w:t>DETAILS OF THE QUALIFIED PERSON(S)/ EXPLORATION AGENCY</w:t>
            </w:r>
          </w:p>
        </w:tc>
        <w:tc>
          <w:tcPr>
            <w:tcW w:w="1470" w:type="dxa"/>
            <w:tcBorders>
              <w:top w:val="single" w:sz="4" w:space="0" w:color="auto"/>
              <w:left w:val="single" w:sz="4" w:space="0" w:color="auto"/>
              <w:bottom w:val="single" w:sz="4" w:space="0" w:color="auto"/>
              <w:right w:val="single" w:sz="4" w:space="0" w:color="auto"/>
            </w:tcBorders>
            <w:vAlign w:val="center"/>
          </w:tcPr>
          <w:p w14:paraId="213424AA" w14:textId="372138FA" w:rsidR="0064485E" w:rsidRPr="00FB0EFE" w:rsidRDefault="00324E33" w:rsidP="0064485E">
            <w:pPr>
              <w:spacing w:after="0" w:line="240" w:lineRule="auto"/>
              <w:jc w:val="center"/>
              <w:rPr>
                <w:rFonts w:ascii="Times New Roman" w:hAnsi="Times New Roman"/>
                <w:b/>
                <w:sz w:val="24"/>
                <w:szCs w:val="24"/>
              </w:rPr>
            </w:pPr>
            <w:r>
              <w:rPr>
                <w:rFonts w:ascii="Times New Roman" w:hAnsi="Times New Roman"/>
                <w:b/>
                <w:sz w:val="24"/>
                <w:szCs w:val="24"/>
              </w:rPr>
              <w:t>13-15</w:t>
            </w:r>
          </w:p>
        </w:tc>
      </w:tr>
      <w:tr w:rsidR="0064485E" w:rsidRPr="00791471" w14:paraId="65E5D613" w14:textId="77777777" w:rsidTr="004E67F7">
        <w:trPr>
          <w:trHeight w:val="361"/>
          <w:jc w:val="center"/>
        </w:trPr>
        <w:tc>
          <w:tcPr>
            <w:tcW w:w="1651" w:type="dxa"/>
            <w:tcBorders>
              <w:top w:val="single" w:sz="4" w:space="0" w:color="auto"/>
              <w:left w:val="single" w:sz="4" w:space="0" w:color="auto"/>
              <w:bottom w:val="single" w:sz="4" w:space="0" w:color="auto"/>
              <w:right w:val="single" w:sz="4" w:space="0" w:color="auto"/>
            </w:tcBorders>
            <w:vAlign w:val="center"/>
          </w:tcPr>
          <w:p w14:paraId="11B00F3F" w14:textId="77777777" w:rsidR="0064485E" w:rsidRPr="00A64942" w:rsidRDefault="0064485E" w:rsidP="0064485E">
            <w:pPr>
              <w:spacing w:before="240" w:after="0" w:line="240" w:lineRule="auto"/>
              <w:jc w:val="center"/>
              <w:rPr>
                <w:rFonts w:ascii="Times New Roman" w:hAnsi="Times New Roman"/>
                <w:b/>
                <w:bCs/>
                <w:sz w:val="24"/>
                <w:szCs w:val="24"/>
              </w:rPr>
            </w:pPr>
          </w:p>
        </w:tc>
        <w:tc>
          <w:tcPr>
            <w:tcW w:w="6350" w:type="dxa"/>
            <w:tcBorders>
              <w:top w:val="single" w:sz="4" w:space="0" w:color="auto"/>
              <w:left w:val="single" w:sz="4" w:space="0" w:color="auto"/>
              <w:bottom w:val="single" w:sz="4" w:space="0" w:color="auto"/>
              <w:right w:val="single" w:sz="4" w:space="0" w:color="auto"/>
            </w:tcBorders>
            <w:vAlign w:val="center"/>
          </w:tcPr>
          <w:p w14:paraId="2A458C46" w14:textId="77777777" w:rsidR="0064485E" w:rsidRPr="00A64942" w:rsidRDefault="0064485E" w:rsidP="0064485E">
            <w:pPr>
              <w:spacing w:after="0" w:line="240" w:lineRule="auto"/>
              <w:rPr>
                <w:rFonts w:ascii="Times New Roman" w:hAnsi="Times New Roman"/>
                <w:b/>
                <w:bCs/>
                <w:sz w:val="24"/>
                <w:szCs w:val="24"/>
              </w:rPr>
            </w:pPr>
            <w:r w:rsidRPr="00A64942">
              <w:rPr>
                <w:rFonts w:ascii="Times New Roman" w:hAnsi="Times New Roman"/>
                <w:b/>
                <w:bCs/>
                <w:sz w:val="24"/>
                <w:szCs w:val="24"/>
              </w:rPr>
              <w:t>CHAPTER- 3</w:t>
            </w:r>
          </w:p>
        </w:tc>
        <w:tc>
          <w:tcPr>
            <w:tcW w:w="1470" w:type="dxa"/>
            <w:tcBorders>
              <w:top w:val="single" w:sz="4" w:space="0" w:color="auto"/>
              <w:left w:val="single" w:sz="4" w:space="0" w:color="auto"/>
              <w:bottom w:val="single" w:sz="4" w:space="0" w:color="auto"/>
              <w:right w:val="single" w:sz="4" w:space="0" w:color="auto"/>
            </w:tcBorders>
          </w:tcPr>
          <w:p w14:paraId="49232F99" w14:textId="77777777" w:rsidR="0064485E" w:rsidRPr="00FB0EFE" w:rsidRDefault="0064485E" w:rsidP="0064485E">
            <w:pPr>
              <w:spacing w:before="240" w:after="0" w:line="240" w:lineRule="auto"/>
              <w:jc w:val="center"/>
              <w:rPr>
                <w:rFonts w:ascii="Times New Roman" w:hAnsi="Times New Roman"/>
                <w:b/>
                <w:bCs/>
                <w:sz w:val="24"/>
                <w:szCs w:val="24"/>
              </w:rPr>
            </w:pPr>
          </w:p>
        </w:tc>
      </w:tr>
      <w:tr w:rsidR="0064485E" w:rsidRPr="00791471" w14:paraId="6EEC4977" w14:textId="77777777" w:rsidTr="004E67F7">
        <w:trPr>
          <w:trHeight w:val="62"/>
          <w:jc w:val="center"/>
        </w:trPr>
        <w:tc>
          <w:tcPr>
            <w:tcW w:w="1651" w:type="dxa"/>
            <w:tcBorders>
              <w:top w:val="single" w:sz="4" w:space="0" w:color="auto"/>
              <w:left w:val="single" w:sz="4" w:space="0" w:color="auto"/>
              <w:bottom w:val="single" w:sz="4" w:space="0" w:color="auto"/>
              <w:right w:val="single" w:sz="4" w:space="0" w:color="auto"/>
            </w:tcBorders>
            <w:vAlign w:val="center"/>
          </w:tcPr>
          <w:p w14:paraId="3D527A68" w14:textId="77777777" w:rsidR="0064485E" w:rsidRPr="00A64942" w:rsidRDefault="0064485E" w:rsidP="0064485E">
            <w:pPr>
              <w:spacing w:after="0" w:line="240" w:lineRule="auto"/>
              <w:jc w:val="center"/>
              <w:rPr>
                <w:rFonts w:ascii="Times New Roman" w:hAnsi="Times New Roman"/>
                <w:bCs/>
                <w:sz w:val="24"/>
                <w:szCs w:val="24"/>
              </w:rPr>
            </w:pPr>
            <w:r w:rsidRPr="00A64942">
              <w:rPr>
                <w:rFonts w:ascii="Times New Roman" w:hAnsi="Times New Roman"/>
                <w:bCs/>
                <w:sz w:val="24"/>
                <w:szCs w:val="24"/>
              </w:rPr>
              <w:t>3.0.0</w:t>
            </w:r>
          </w:p>
        </w:tc>
        <w:tc>
          <w:tcPr>
            <w:tcW w:w="6350" w:type="dxa"/>
            <w:tcBorders>
              <w:top w:val="single" w:sz="4" w:space="0" w:color="auto"/>
              <w:left w:val="single" w:sz="4" w:space="0" w:color="auto"/>
              <w:bottom w:val="single" w:sz="4" w:space="0" w:color="auto"/>
              <w:right w:val="single" w:sz="4" w:space="0" w:color="auto"/>
            </w:tcBorders>
            <w:vAlign w:val="center"/>
          </w:tcPr>
          <w:p w14:paraId="202ECA04" w14:textId="77777777" w:rsidR="0064485E" w:rsidRPr="00A64942" w:rsidRDefault="0064485E" w:rsidP="0064485E">
            <w:pPr>
              <w:spacing w:after="0" w:line="240" w:lineRule="auto"/>
              <w:rPr>
                <w:rFonts w:ascii="Times New Roman" w:hAnsi="Times New Roman"/>
                <w:bCs/>
                <w:sz w:val="24"/>
                <w:szCs w:val="24"/>
              </w:rPr>
            </w:pPr>
            <w:r w:rsidRPr="00A64942">
              <w:rPr>
                <w:rFonts w:ascii="Times New Roman" w:hAnsi="Times New Roman"/>
                <w:bCs/>
                <w:sz w:val="24"/>
                <w:szCs w:val="24"/>
              </w:rPr>
              <w:t>TITLE AND OWNERSHIP</w:t>
            </w:r>
          </w:p>
        </w:tc>
        <w:tc>
          <w:tcPr>
            <w:tcW w:w="1470" w:type="dxa"/>
            <w:tcBorders>
              <w:top w:val="single" w:sz="4" w:space="0" w:color="auto"/>
              <w:left w:val="single" w:sz="4" w:space="0" w:color="auto"/>
              <w:bottom w:val="single" w:sz="4" w:space="0" w:color="auto"/>
              <w:right w:val="single" w:sz="4" w:space="0" w:color="auto"/>
            </w:tcBorders>
          </w:tcPr>
          <w:p w14:paraId="3E08B3F3" w14:textId="6AB94338" w:rsidR="0064485E" w:rsidRPr="00324E33" w:rsidRDefault="00324E33" w:rsidP="0064485E">
            <w:pPr>
              <w:spacing w:after="0" w:line="240" w:lineRule="auto"/>
              <w:jc w:val="center"/>
              <w:rPr>
                <w:rFonts w:ascii="Times New Roman" w:hAnsi="Times New Roman"/>
                <w:bCs/>
                <w:sz w:val="24"/>
                <w:szCs w:val="24"/>
              </w:rPr>
            </w:pPr>
            <w:r w:rsidRPr="00324E33">
              <w:rPr>
                <w:rFonts w:ascii="Times New Roman" w:hAnsi="Times New Roman"/>
                <w:bCs/>
                <w:sz w:val="24"/>
                <w:szCs w:val="24"/>
              </w:rPr>
              <w:t>16</w:t>
            </w:r>
          </w:p>
        </w:tc>
      </w:tr>
      <w:tr w:rsidR="0064485E" w:rsidRPr="00791471" w14:paraId="726711F1" w14:textId="77777777" w:rsidTr="004E67F7">
        <w:trPr>
          <w:trHeight w:val="351"/>
          <w:jc w:val="center"/>
        </w:trPr>
        <w:tc>
          <w:tcPr>
            <w:tcW w:w="1651" w:type="dxa"/>
            <w:tcBorders>
              <w:top w:val="single" w:sz="4" w:space="0" w:color="auto"/>
              <w:left w:val="single" w:sz="4" w:space="0" w:color="auto"/>
              <w:bottom w:val="single" w:sz="4" w:space="0" w:color="auto"/>
              <w:right w:val="single" w:sz="4" w:space="0" w:color="auto"/>
            </w:tcBorders>
            <w:vAlign w:val="center"/>
          </w:tcPr>
          <w:p w14:paraId="79CB526A" w14:textId="77777777" w:rsidR="0064485E" w:rsidRPr="00A64942" w:rsidRDefault="0064485E" w:rsidP="0064485E">
            <w:pPr>
              <w:spacing w:after="0" w:line="240" w:lineRule="auto"/>
              <w:jc w:val="center"/>
              <w:rPr>
                <w:rFonts w:ascii="Times New Roman" w:hAnsi="Times New Roman"/>
                <w:sz w:val="24"/>
                <w:szCs w:val="24"/>
              </w:rPr>
            </w:pPr>
            <w:r w:rsidRPr="00A64942">
              <w:rPr>
                <w:rFonts w:ascii="Times New Roman" w:hAnsi="Times New Roman"/>
                <w:sz w:val="24"/>
                <w:szCs w:val="24"/>
              </w:rPr>
              <w:t>3.1.0</w:t>
            </w:r>
          </w:p>
        </w:tc>
        <w:tc>
          <w:tcPr>
            <w:tcW w:w="6350" w:type="dxa"/>
            <w:tcBorders>
              <w:top w:val="single" w:sz="4" w:space="0" w:color="auto"/>
              <w:left w:val="single" w:sz="4" w:space="0" w:color="auto"/>
              <w:bottom w:val="single" w:sz="4" w:space="0" w:color="auto"/>
              <w:right w:val="single" w:sz="4" w:space="0" w:color="auto"/>
            </w:tcBorders>
            <w:vAlign w:val="center"/>
          </w:tcPr>
          <w:p w14:paraId="082593D6" w14:textId="77777777" w:rsidR="0064485E" w:rsidRPr="00A64942" w:rsidRDefault="0064485E" w:rsidP="0064485E">
            <w:pPr>
              <w:spacing w:after="0" w:line="240" w:lineRule="auto"/>
              <w:rPr>
                <w:rFonts w:ascii="Times New Roman" w:hAnsi="Times New Roman"/>
                <w:sz w:val="24"/>
                <w:szCs w:val="24"/>
              </w:rPr>
            </w:pPr>
            <w:r w:rsidRPr="00A64942">
              <w:rPr>
                <w:rFonts w:ascii="Times New Roman" w:hAnsi="Times New Roman"/>
                <w:sz w:val="24"/>
                <w:szCs w:val="24"/>
              </w:rPr>
              <w:t>TITLE OF THE REPORT</w:t>
            </w:r>
          </w:p>
        </w:tc>
        <w:tc>
          <w:tcPr>
            <w:tcW w:w="1470" w:type="dxa"/>
            <w:tcBorders>
              <w:top w:val="single" w:sz="4" w:space="0" w:color="auto"/>
              <w:left w:val="single" w:sz="4" w:space="0" w:color="auto"/>
              <w:bottom w:val="single" w:sz="4" w:space="0" w:color="auto"/>
              <w:right w:val="single" w:sz="4" w:space="0" w:color="auto"/>
            </w:tcBorders>
          </w:tcPr>
          <w:p w14:paraId="24A53ECD" w14:textId="0C7A8A12" w:rsidR="0064485E" w:rsidRPr="00FB0EFE" w:rsidRDefault="00324E33" w:rsidP="0064485E">
            <w:pPr>
              <w:spacing w:after="0" w:line="240" w:lineRule="auto"/>
              <w:jc w:val="center"/>
              <w:rPr>
                <w:rFonts w:ascii="Times New Roman" w:hAnsi="Times New Roman"/>
                <w:bCs/>
                <w:sz w:val="24"/>
                <w:szCs w:val="24"/>
              </w:rPr>
            </w:pPr>
            <w:r>
              <w:rPr>
                <w:rFonts w:ascii="Times New Roman" w:hAnsi="Times New Roman"/>
                <w:bCs/>
                <w:sz w:val="24"/>
                <w:szCs w:val="24"/>
              </w:rPr>
              <w:t>16</w:t>
            </w:r>
          </w:p>
        </w:tc>
      </w:tr>
      <w:tr w:rsidR="0064485E" w:rsidRPr="00791471" w14:paraId="1C1DAEE0" w14:textId="77777777" w:rsidTr="004E67F7">
        <w:trPr>
          <w:trHeight w:val="62"/>
          <w:jc w:val="center"/>
        </w:trPr>
        <w:tc>
          <w:tcPr>
            <w:tcW w:w="1651" w:type="dxa"/>
            <w:tcBorders>
              <w:top w:val="single" w:sz="4" w:space="0" w:color="auto"/>
              <w:left w:val="single" w:sz="4" w:space="0" w:color="auto"/>
              <w:bottom w:val="single" w:sz="4" w:space="0" w:color="auto"/>
              <w:right w:val="single" w:sz="4" w:space="0" w:color="auto"/>
            </w:tcBorders>
            <w:vAlign w:val="center"/>
          </w:tcPr>
          <w:p w14:paraId="3AA6BA1D" w14:textId="77777777" w:rsidR="0064485E" w:rsidRPr="00A64942" w:rsidRDefault="0064485E" w:rsidP="0064485E">
            <w:pPr>
              <w:spacing w:before="240" w:after="0" w:line="240" w:lineRule="auto"/>
              <w:jc w:val="center"/>
              <w:rPr>
                <w:rFonts w:ascii="Times New Roman" w:hAnsi="Times New Roman"/>
                <w:b/>
                <w:bCs/>
                <w:sz w:val="24"/>
                <w:szCs w:val="24"/>
              </w:rPr>
            </w:pPr>
          </w:p>
        </w:tc>
        <w:tc>
          <w:tcPr>
            <w:tcW w:w="6350" w:type="dxa"/>
            <w:tcBorders>
              <w:top w:val="single" w:sz="4" w:space="0" w:color="auto"/>
              <w:left w:val="single" w:sz="4" w:space="0" w:color="auto"/>
              <w:bottom w:val="single" w:sz="4" w:space="0" w:color="auto"/>
              <w:right w:val="single" w:sz="4" w:space="0" w:color="auto"/>
            </w:tcBorders>
            <w:vAlign w:val="center"/>
          </w:tcPr>
          <w:p w14:paraId="293EC294" w14:textId="77777777" w:rsidR="0064485E" w:rsidRPr="00A64942" w:rsidRDefault="0064485E" w:rsidP="0064485E">
            <w:pPr>
              <w:spacing w:after="0" w:line="240" w:lineRule="auto"/>
              <w:rPr>
                <w:rFonts w:ascii="Times New Roman" w:hAnsi="Times New Roman"/>
                <w:b/>
                <w:bCs/>
                <w:sz w:val="24"/>
                <w:szCs w:val="24"/>
              </w:rPr>
            </w:pPr>
            <w:r w:rsidRPr="00A64942">
              <w:rPr>
                <w:rFonts w:ascii="Times New Roman" w:hAnsi="Times New Roman"/>
                <w:b/>
                <w:bCs/>
                <w:sz w:val="24"/>
                <w:szCs w:val="24"/>
              </w:rPr>
              <w:t>CHAPTER- 4</w:t>
            </w:r>
          </w:p>
        </w:tc>
        <w:tc>
          <w:tcPr>
            <w:tcW w:w="1470" w:type="dxa"/>
            <w:tcBorders>
              <w:top w:val="single" w:sz="4" w:space="0" w:color="auto"/>
              <w:left w:val="single" w:sz="4" w:space="0" w:color="auto"/>
              <w:bottom w:val="single" w:sz="4" w:space="0" w:color="auto"/>
              <w:right w:val="single" w:sz="4" w:space="0" w:color="auto"/>
            </w:tcBorders>
          </w:tcPr>
          <w:p w14:paraId="67BB6BA6" w14:textId="77777777" w:rsidR="0064485E" w:rsidRPr="00FB0EFE" w:rsidRDefault="0064485E" w:rsidP="0064485E">
            <w:pPr>
              <w:spacing w:before="240" w:after="0" w:line="240" w:lineRule="auto"/>
              <w:jc w:val="center"/>
              <w:rPr>
                <w:rFonts w:ascii="Times New Roman" w:hAnsi="Times New Roman"/>
                <w:b/>
                <w:bCs/>
                <w:sz w:val="24"/>
                <w:szCs w:val="24"/>
              </w:rPr>
            </w:pPr>
          </w:p>
        </w:tc>
      </w:tr>
      <w:tr w:rsidR="0064485E" w:rsidRPr="00791471" w14:paraId="2E7031EA" w14:textId="77777777" w:rsidTr="004E67F7">
        <w:trPr>
          <w:trHeight w:val="62"/>
          <w:jc w:val="center"/>
        </w:trPr>
        <w:tc>
          <w:tcPr>
            <w:tcW w:w="1651" w:type="dxa"/>
            <w:tcBorders>
              <w:top w:val="single" w:sz="4" w:space="0" w:color="auto"/>
              <w:left w:val="single" w:sz="4" w:space="0" w:color="auto"/>
              <w:bottom w:val="single" w:sz="4" w:space="0" w:color="auto"/>
              <w:right w:val="single" w:sz="4" w:space="0" w:color="auto"/>
            </w:tcBorders>
            <w:vAlign w:val="center"/>
          </w:tcPr>
          <w:p w14:paraId="39CA8C9C" w14:textId="77777777" w:rsidR="0064485E" w:rsidRPr="00A64942" w:rsidRDefault="0064485E" w:rsidP="0064485E">
            <w:pPr>
              <w:spacing w:after="0" w:line="240" w:lineRule="auto"/>
              <w:jc w:val="center"/>
              <w:rPr>
                <w:rFonts w:ascii="Times New Roman" w:hAnsi="Times New Roman"/>
                <w:bCs/>
                <w:sz w:val="24"/>
                <w:szCs w:val="24"/>
              </w:rPr>
            </w:pPr>
            <w:r w:rsidRPr="00A64942">
              <w:rPr>
                <w:rFonts w:ascii="Times New Roman" w:hAnsi="Times New Roman"/>
                <w:bCs/>
                <w:sz w:val="24"/>
                <w:szCs w:val="24"/>
              </w:rPr>
              <w:t>4.0.0</w:t>
            </w:r>
          </w:p>
        </w:tc>
        <w:tc>
          <w:tcPr>
            <w:tcW w:w="6350" w:type="dxa"/>
            <w:tcBorders>
              <w:top w:val="single" w:sz="4" w:space="0" w:color="auto"/>
              <w:left w:val="single" w:sz="4" w:space="0" w:color="auto"/>
              <w:bottom w:val="single" w:sz="4" w:space="0" w:color="auto"/>
              <w:right w:val="single" w:sz="4" w:space="0" w:color="auto"/>
            </w:tcBorders>
            <w:vAlign w:val="center"/>
          </w:tcPr>
          <w:p w14:paraId="2A811038" w14:textId="77777777" w:rsidR="0064485E" w:rsidRPr="00A64942" w:rsidRDefault="0064485E" w:rsidP="0064485E">
            <w:pPr>
              <w:spacing w:after="0" w:line="240" w:lineRule="auto"/>
              <w:rPr>
                <w:rFonts w:ascii="Times New Roman" w:hAnsi="Times New Roman"/>
                <w:bCs/>
                <w:sz w:val="24"/>
                <w:szCs w:val="24"/>
              </w:rPr>
            </w:pPr>
            <w:r w:rsidRPr="00A64942">
              <w:rPr>
                <w:rFonts w:ascii="Times New Roman" w:hAnsi="Times New Roman"/>
                <w:bCs/>
                <w:sz w:val="24"/>
                <w:szCs w:val="24"/>
              </w:rPr>
              <w:t>DETAILS OF THE AREA</w:t>
            </w:r>
          </w:p>
        </w:tc>
        <w:tc>
          <w:tcPr>
            <w:tcW w:w="1470" w:type="dxa"/>
            <w:tcBorders>
              <w:top w:val="single" w:sz="4" w:space="0" w:color="auto"/>
              <w:left w:val="single" w:sz="4" w:space="0" w:color="auto"/>
              <w:bottom w:val="single" w:sz="4" w:space="0" w:color="auto"/>
              <w:right w:val="single" w:sz="4" w:space="0" w:color="auto"/>
            </w:tcBorders>
          </w:tcPr>
          <w:p w14:paraId="3457FC20" w14:textId="7F9DB671" w:rsidR="0064485E" w:rsidRPr="00FB0EFE" w:rsidRDefault="00324E33" w:rsidP="0064485E">
            <w:pPr>
              <w:spacing w:after="0" w:line="240" w:lineRule="auto"/>
              <w:jc w:val="center"/>
              <w:rPr>
                <w:rFonts w:ascii="Times New Roman" w:hAnsi="Times New Roman"/>
                <w:b/>
                <w:sz w:val="24"/>
                <w:szCs w:val="24"/>
              </w:rPr>
            </w:pPr>
            <w:r>
              <w:rPr>
                <w:rFonts w:ascii="Times New Roman" w:hAnsi="Times New Roman"/>
                <w:b/>
                <w:sz w:val="24"/>
                <w:szCs w:val="24"/>
              </w:rPr>
              <w:t>17-20</w:t>
            </w:r>
          </w:p>
        </w:tc>
      </w:tr>
      <w:tr w:rsidR="0064485E" w:rsidRPr="00791471" w14:paraId="67F89E36" w14:textId="77777777" w:rsidTr="004E67F7">
        <w:trPr>
          <w:trHeight w:val="62"/>
          <w:jc w:val="center"/>
        </w:trPr>
        <w:tc>
          <w:tcPr>
            <w:tcW w:w="1651" w:type="dxa"/>
            <w:tcBorders>
              <w:top w:val="single" w:sz="4" w:space="0" w:color="auto"/>
              <w:left w:val="single" w:sz="4" w:space="0" w:color="auto"/>
              <w:bottom w:val="single" w:sz="4" w:space="0" w:color="auto"/>
              <w:right w:val="single" w:sz="4" w:space="0" w:color="auto"/>
            </w:tcBorders>
            <w:vAlign w:val="center"/>
          </w:tcPr>
          <w:p w14:paraId="2137B321" w14:textId="77777777" w:rsidR="0064485E" w:rsidRPr="00A64942" w:rsidRDefault="0064485E" w:rsidP="0064485E">
            <w:pPr>
              <w:spacing w:after="0" w:line="240" w:lineRule="auto"/>
              <w:jc w:val="center"/>
              <w:rPr>
                <w:rFonts w:ascii="Times New Roman" w:hAnsi="Times New Roman"/>
                <w:sz w:val="24"/>
                <w:szCs w:val="24"/>
              </w:rPr>
            </w:pPr>
            <w:r w:rsidRPr="00A64942">
              <w:rPr>
                <w:rFonts w:ascii="Times New Roman" w:hAnsi="Times New Roman"/>
                <w:sz w:val="24"/>
                <w:szCs w:val="24"/>
              </w:rPr>
              <w:t>4.1.0</w:t>
            </w:r>
          </w:p>
        </w:tc>
        <w:tc>
          <w:tcPr>
            <w:tcW w:w="6350" w:type="dxa"/>
            <w:tcBorders>
              <w:top w:val="single" w:sz="4" w:space="0" w:color="auto"/>
              <w:left w:val="single" w:sz="4" w:space="0" w:color="auto"/>
              <w:bottom w:val="single" w:sz="4" w:space="0" w:color="auto"/>
              <w:right w:val="single" w:sz="4" w:space="0" w:color="auto"/>
            </w:tcBorders>
            <w:vAlign w:val="center"/>
          </w:tcPr>
          <w:p w14:paraId="70DFB9A6" w14:textId="77777777" w:rsidR="0064485E" w:rsidRPr="00A64942" w:rsidRDefault="0064485E" w:rsidP="0064485E">
            <w:pPr>
              <w:spacing w:after="0" w:line="240" w:lineRule="auto"/>
              <w:rPr>
                <w:rFonts w:ascii="Times New Roman" w:hAnsi="Times New Roman"/>
                <w:sz w:val="24"/>
                <w:szCs w:val="24"/>
              </w:rPr>
            </w:pPr>
            <w:r w:rsidRPr="00A64942">
              <w:rPr>
                <w:rFonts w:ascii="Times New Roman" w:hAnsi="Times New Roman"/>
                <w:sz w:val="24"/>
                <w:szCs w:val="24"/>
              </w:rPr>
              <w:t>LOCATION AND ACCESSIBILITY OF THE BLOCK</w:t>
            </w:r>
          </w:p>
        </w:tc>
        <w:tc>
          <w:tcPr>
            <w:tcW w:w="1470" w:type="dxa"/>
            <w:tcBorders>
              <w:top w:val="single" w:sz="4" w:space="0" w:color="auto"/>
              <w:left w:val="single" w:sz="4" w:space="0" w:color="auto"/>
              <w:bottom w:val="single" w:sz="4" w:space="0" w:color="auto"/>
              <w:right w:val="single" w:sz="4" w:space="0" w:color="auto"/>
            </w:tcBorders>
          </w:tcPr>
          <w:p w14:paraId="51E20C24" w14:textId="1934486F" w:rsidR="0064485E" w:rsidRPr="00FB0EFE" w:rsidRDefault="00324E33" w:rsidP="0064485E">
            <w:pPr>
              <w:spacing w:after="0" w:line="240" w:lineRule="auto"/>
              <w:jc w:val="center"/>
              <w:rPr>
                <w:rFonts w:ascii="Times New Roman" w:hAnsi="Times New Roman"/>
                <w:sz w:val="24"/>
                <w:szCs w:val="24"/>
              </w:rPr>
            </w:pPr>
            <w:r>
              <w:rPr>
                <w:rFonts w:ascii="Times New Roman" w:hAnsi="Times New Roman"/>
                <w:sz w:val="24"/>
                <w:szCs w:val="24"/>
              </w:rPr>
              <w:t>17-18</w:t>
            </w:r>
          </w:p>
        </w:tc>
      </w:tr>
      <w:tr w:rsidR="0064485E" w:rsidRPr="00791471" w14:paraId="072459CB" w14:textId="77777777" w:rsidTr="004E67F7">
        <w:trPr>
          <w:trHeight w:val="276"/>
          <w:jc w:val="center"/>
        </w:trPr>
        <w:tc>
          <w:tcPr>
            <w:tcW w:w="1651" w:type="dxa"/>
            <w:tcBorders>
              <w:top w:val="single" w:sz="4" w:space="0" w:color="auto"/>
              <w:left w:val="single" w:sz="4" w:space="0" w:color="auto"/>
              <w:bottom w:val="single" w:sz="4" w:space="0" w:color="auto"/>
              <w:right w:val="single" w:sz="4" w:space="0" w:color="auto"/>
            </w:tcBorders>
            <w:vAlign w:val="center"/>
          </w:tcPr>
          <w:p w14:paraId="47DA755A" w14:textId="77777777" w:rsidR="0064485E" w:rsidRPr="00A64942" w:rsidRDefault="0064485E" w:rsidP="0064485E">
            <w:pPr>
              <w:spacing w:after="0" w:line="240" w:lineRule="auto"/>
              <w:jc w:val="center"/>
              <w:rPr>
                <w:rFonts w:ascii="Times New Roman" w:hAnsi="Times New Roman"/>
                <w:sz w:val="24"/>
                <w:szCs w:val="24"/>
              </w:rPr>
            </w:pPr>
            <w:r w:rsidRPr="00A64942">
              <w:rPr>
                <w:rFonts w:ascii="Times New Roman" w:hAnsi="Times New Roman"/>
                <w:sz w:val="24"/>
                <w:szCs w:val="24"/>
              </w:rPr>
              <w:t>4.2.0</w:t>
            </w:r>
          </w:p>
        </w:tc>
        <w:tc>
          <w:tcPr>
            <w:tcW w:w="6350" w:type="dxa"/>
            <w:tcBorders>
              <w:top w:val="single" w:sz="4" w:space="0" w:color="auto"/>
              <w:left w:val="single" w:sz="4" w:space="0" w:color="auto"/>
              <w:bottom w:val="single" w:sz="4" w:space="0" w:color="auto"/>
              <w:right w:val="single" w:sz="4" w:space="0" w:color="auto"/>
            </w:tcBorders>
            <w:vAlign w:val="center"/>
          </w:tcPr>
          <w:p w14:paraId="22D4E194" w14:textId="77777777" w:rsidR="0064485E" w:rsidRPr="00A64942" w:rsidRDefault="0064485E" w:rsidP="0064485E">
            <w:pPr>
              <w:spacing w:after="0" w:line="240" w:lineRule="auto"/>
              <w:rPr>
                <w:rFonts w:ascii="Times New Roman" w:hAnsi="Times New Roman"/>
                <w:sz w:val="24"/>
                <w:szCs w:val="24"/>
              </w:rPr>
            </w:pPr>
            <w:r w:rsidRPr="00A64942">
              <w:rPr>
                <w:rFonts w:ascii="Times New Roman" w:hAnsi="Times New Roman"/>
                <w:sz w:val="24"/>
                <w:szCs w:val="24"/>
              </w:rPr>
              <w:t>DETAILS OF THE AREA WITH LAND USE</w:t>
            </w:r>
          </w:p>
        </w:tc>
        <w:tc>
          <w:tcPr>
            <w:tcW w:w="1470" w:type="dxa"/>
            <w:tcBorders>
              <w:top w:val="single" w:sz="4" w:space="0" w:color="auto"/>
              <w:left w:val="single" w:sz="4" w:space="0" w:color="auto"/>
              <w:bottom w:val="single" w:sz="4" w:space="0" w:color="auto"/>
              <w:right w:val="single" w:sz="4" w:space="0" w:color="auto"/>
            </w:tcBorders>
          </w:tcPr>
          <w:p w14:paraId="5BDEA31C" w14:textId="5FD44A14" w:rsidR="0064485E" w:rsidRPr="00FB0EFE" w:rsidRDefault="00324E33" w:rsidP="0064485E">
            <w:pPr>
              <w:spacing w:after="0" w:line="240" w:lineRule="auto"/>
              <w:jc w:val="center"/>
              <w:rPr>
                <w:rFonts w:ascii="Times New Roman" w:hAnsi="Times New Roman"/>
                <w:sz w:val="24"/>
                <w:szCs w:val="24"/>
              </w:rPr>
            </w:pPr>
            <w:r>
              <w:rPr>
                <w:rFonts w:ascii="Times New Roman" w:hAnsi="Times New Roman"/>
                <w:sz w:val="24"/>
                <w:szCs w:val="24"/>
              </w:rPr>
              <w:t>18</w:t>
            </w:r>
          </w:p>
        </w:tc>
      </w:tr>
      <w:tr w:rsidR="0064485E" w:rsidRPr="00791471" w14:paraId="14C4F953" w14:textId="77777777" w:rsidTr="004E67F7">
        <w:trPr>
          <w:trHeight w:val="283"/>
          <w:jc w:val="center"/>
        </w:trPr>
        <w:tc>
          <w:tcPr>
            <w:tcW w:w="1651" w:type="dxa"/>
            <w:tcBorders>
              <w:top w:val="single" w:sz="4" w:space="0" w:color="auto"/>
              <w:left w:val="single" w:sz="4" w:space="0" w:color="auto"/>
              <w:bottom w:val="single" w:sz="4" w:space="0" w:color="auto"/>
              <w:right w:val="single" w:sz="4" w:space="0" w:color="auto"/>
            </w:tcBorders>
            <w:vAlign w:val="center"/>
          </w:tcPr>
          <w:p w14:paraId="18957473" w14:textId="77777777" w:rsidR="0064485E" w:rsidRPr="00A64942" w:rsidRDefault="0064485E" w:rsidP="0064485E">
            <w:pPr>
              <w:spacing w:after="0" w:line="240" w:lineRule="auto"/>
              <w:jc w:val="center"/>
              <w:rPr>
                <w:rFonts w:ascii="Times New Roman" w:hAnsi="Times New Roman"/>
                <w:sz w:val="24"/>
                <w:szCs w:val="24"/>
              </w:rPr>
            </w:pPr>
            <w:r w:rsidRPr="00A64942">
              <w:rPr>
                <w:rFonts w:ascii="Times New Roman" w:hAnsi="Times New Roman"/>
                <w:sz w:val="24"/>
                <w:szCs w:val="24"/>
              </w:rPr>
              <w:t>4.3.0</w:t>
            </w:r>
          </w:p>
        </w:tc>
        <w:tc>
          <w:tcPr>
            <w:tcW w:w="6350" w:type="dxa"/>
            <w:tcBorders>
              <w:top w:val="single" w:sz="4" w:space="0" w:color="auto"/>
              <w:left w:val="single" w:sz="4" w:space="0" w:color="auto"/>
              <w:bottom w:val="single" w:sz="4" w:space="0" w:color="auto"/>
              <w:right w:val="single" w:sz="4" w:space="0" w:color="auto"/>
            </w:tcBorders>
            <w:vAlign w:val="center"/>
          </w:tcPr>
          <w:p w14:paraId="38A11FFE" w14:textId="77777777" w:rsidR="0064485E" w:rsidRPr="00A64942" w:rsidRDefault="0064485E" w:rsidP="0064485E">
            <w:pPr>
              <w:spacing w:after="0" w:line="240" w:lineRule="auto"/>
              <w:rPr>
                <w:rFonts w:ascii="Times New Roman" w:hAnsi="Times New Roman"/>
                <w:sz w:val="24"/>
                <w:szCs w:val="24"/>
              </w:rPr>
            </w:pPr>
            <w:r w:rsidRPr="00A64942">
              <w:rPr>
                <w:rFonts w:ascii="Times New Roman" w:hAnsi="Times New Roman"/>
                <w:sz w:val="24"/>
                <w:szCs w:val="24"/>
              </w:rPr>
              <w:t>MINERAL(S) UNDER INVESTIGATION</w:t>
            </w:r>
          </w:p>
        </w:tc>
        <w:tc>
          <w:tcPr>
            <w:tcW w:w="1470" w:type="dxa"/>
            <w:tcBorders>
              <w:top w:val="single" w:sz="4" w:space="0" w:color="auto"/>
              <w:left w:val="single" w:sz="4" w:space="0" w:color="auto"/>
              <w:bottom w:val="single" w:sz="4" w:space="0" w:color="auto"/>
              <w:right w:val="single" w:sz="4" w:space="0" w:color="auto"/>
            </w:tcBorders>
          </w:tcPr>
          <w:p w14:paraId="1855204D" w14:textId="2E22902F" w:rsidR="0064485E" w:rsidRPr="00FB0EFE" w:rsidRDefault="00324E33" w:rsidP="0064485E">
            <w:pPr>
              <w:spacing w:after="0" w:line="240" w:lineRule="auto"/>
              <w:jc w:val="center"/>
              <w:rPr>
                <w:rFonts w:ascii="Times New Roman" w:hAnsi="Times New Roman"/>
                <w:sz w:val="24"/>
                <w:szCs w:val="24"/>
              </w:rPr>
            </w:pPr>
            <w:r>
              <w:rPr>
                <w:rFonts w:ascii="Times New Roman" w:hAnsi="Times New Roman"/>
                <w:sz w:val="24"/>
                <w:szCs w:val="24"/>
              </w:rPr>
              <w:t>18</w:t>
            </w:r>
          </w:p>
        </w:tc>
      </w:tr>
      <w:tr w:rsidR="0064485E" w:rsidRPr="00791471" w14:paraId="1BBF53DA" w14:textId="77777777" w:rsidTr="004E67F7">
        <w:trPr>
          <w:trHeight w:val="276"/>
          <w:jc w:val="center"/>
        </w:trPr>
        <w:tc>
          <w:tcPr>
            <w:tcW w:w="1651" w:type="dxa"/>
            <w:tcBorders>
              <w:top w:val="single" w:sz="4" w:space="0" w:color="auto"/>
              <w:left w:val="single" w:sz="4" w:space="0" w:color="auto"/>
              <w:bottom w:val="single" w:sz="4" w:space="0" w:color="auto"/>
              <w:right w:val="single" w:sz="4" w:space="0" w:color="auto"/>
            </w:tcBorders>
            <w:vAlign w:val="center"/>
          </w:tcPr>
          <w:p w14:paraId="639DA657" w14:textId="77777777" w:rsidR="0064485E" w:rsidRPr="00A64942" w:rsidRDefault="0064485E" w:rsidP="0064485E">
            <w:pPr>
              <w:spacing w:before="240" w:after="0" w:line="240" w:lineRule="auto"/>
              <w:jc w:val="center"/>
              <w:rPr>
                <w:rFonts w:ascii="Times New Roman" w:hAnsi="Times New Roman"/>
                <w:b/>
                <w:sz w:val="24"/>
                <w:szCs w:val="24"/>
              </w:rPr>
            </w:pPr>
          </w:p>
        </w:tc>
        <w:tc>
          <w:tcPr>
            <w:tcW w:w="6350" w:type="dxa"/>
            <w:tcBorders>
              <w:top w:val="single" w:sz="4" w:space="0" w:color="auto"/>
              <w:left w:val="single" w:sz="4" w:space="0" w:color="auto"/>
              <w:bottom w:val="single" w:sz="4" w:space="0" w:color="auto"/>
              <w:right w:val="single" w:sz="4" w:space="0" w:color="auto"/>
            </w:tcBorders>
            <w:vAlign w:val="center"/>
          </w:tcPr>
          <w:p w14:paraId="3203327F" w14:textId="77777777" w:rsidR="0064485E" w:rsidRPr="00A64942" w:rsidRDefault="0064485E" w:rsidP="0064485E">
            <w:pPr>
              <w:spacing w:after="0" w:line="240" w:lineRule="auto"/>
              <w:rPr>
                <w:rFonts w:ascii="Times New Roman" w:hAnsi="Times New Roman"/>
                <w:b/>
                <w:bCs/>
                <w:sz w:val="24"/>
                <w:szCs w:val="24"/>
              </w:rPr>
            </w:pPr>
            <w:r w:rsidRPr="00A64942">
              <w:rPr>
                <w:rFonts w:ascii="Times New Roman" w:hAnsi="Times New Roman"/>
                <w:b/>
                <w:bCs/>
                <w:sz w:val="24"/>
                <w:szCs w:val="24"/>
              </w:rPr>
              <w:t>CHAPTER- 5</w:t>
            </w:r>
          </w:p>
        </w:tc>
        <w:tc>
          <w:tcPr>
            <w:tcW w:w="1470" w:type="dxa"/>
            <w:tcBorders>
              <w:top w:val="single" w:sz="4" w:space="0" w:color="auto"/>
              <w:left w:val="single" w:sz="4" w:space="0" w:color="auto"/>
              <w:bottom w:val="single" w:sz="4" w:space="0" w:color="auto"/>
              <w:right w:val="single" w:sz="4" w:space="0" w:color="auto"/>
            </w:tcBorders>
          </w:tcPr>
          <w:p w14:paraId="3FB4F247" w14:textId="77777777" w:rsidR="0064485E" w:rsidRPr="00FB0EFE" w:rsidRDefault="0064485E" w:rsidP="0064485E">
            <w:pPr>
              <w:spacing w:before="240" w:after="0" w:line="240" w:lineRule="auto"/>
              <w:jc w:val="center"/>
              <w:rPr>
                <w:rFonts w:ascii="Times New Roman" w:hAnsi="Times New Roman"/>
                <w:b/>
                <w:bCs/>
                <w:sz w:val="24"/>
                <w:szCs w:val="24"/>
              </w:rPr>
            </w:pPr>
          </w:p>
        </w:tc>
      </w:tr>
      <w:tr w:rsidR="0064485E" w:rsidRPr="00791471" w14:paraId="69ABFE8A" w14:textId="77777777" w:rsidTr="004E67F7">
        <w:trPr>
          <w:trHeight w:val="283"/>
          <w:jc w:val="center"/>
        </w:trPr>
        <w:tc>
          <w:tcPr>
            <w:tcW w:w="1651" w:type="dxa"/>
            <w:tcBorders>
              <w:top w:val="single" w:sz="4" w:space="0" w:color="auto"/>
              <w:left w:val="single" w:sz="4" w:space="0" w:color="auto"/>
              <w:bottom w:val="single" w:sz="4" w:space="0" w:color="auto"/>
              <w:right w:val="single" w:sz="4" w:space="0" w:color="auto"/>
            </w:tcBorders>
            <w:vAlign w:val="center"/>
          </w:tcPr>
          <w:p w14:paraId="1600A5AB" w14:textId="77777777" w:rsidR="0064485E" w:rsidRPr="00A64942" w:rsidRDefault="0064485E" w:rsidP="0064485E">
            <w:pPr>
              <w:spacing w:after="0" w:line="240" w:lineRule="auto"/>
              <w:jc w:val="center"/>
              <w:rPr>
                <w:rFonts w:ascii="Times New Roman" w:hAnsi="Times New Roman"/>
                <w:bCs/>
                <w:sz w:val="24"/>
                <w:szCs w:val="24"/>
              </w:rPr>
            </w:pPr>
            <w:r w:rsidRPr="00A64942">
              <w:rPr>
                <w:rFonts w:ascii="Times New Roman" w:hAnsi="Times New Roman"/>
                <w:bCs/>
                <w:sz w:val="24"/>
                <w:szCs w:val="24"/>
              </w:rPr>
              <w:t>5.0.0</w:t>
            </w:r>
          </w:p>
        </w:tc>
        <w:tc>
          <w:tcPr>
            <w:tcW w:w="6350" w:type="dxa"/>
            <w:tcBorders>
              <w:top w:val="single" w:sz="4" w:space="0" w:color="auto"/>
              <w:left w:val="single" w:sz="4" w:space="0" w:color="auto"/>
              <w:bottom w:val="single" w:sz="4" w:space="0" w:color="auto"/>
              <w:right w:val="single" w:sz="4" w:space="0" w:color="auto"/>
            </w:tcBorders>
            <w:vAlign w:val="center"/>
          </w:tcPr>
          <w:p w14:paraId="31E051EF" w14:textId="77777777" w:rsidR="0064485E" w:rsidRPr="00A64942" w:rsidRDefault="0064485E" w:rsidP="0064485E">
            <w:pPr>
              <w:spacing w:after="0" w:line="240" w:lineRule="auto"/>
              <w:rPr>
                <w:rFonts w:ascii="Times New Roman" w:hAnsi="Times New Roman"/>
                <w:bCs/>
                <w:sz w:val="24"/>
                <w:szCs w:val="24"/>
              </w:rPr>
            </w:pPr>
            <w:r w:rsidRPr="00A64942">
              <w:rPr>
                <w:rFonts w:ascii="Times New Roman" w:hAnsi="Times New Roman"/>
                <w:bCs/>
                <w:sz w:val="24"/>
                <w:szCs w:val="24"/>
              </w:rPr>
              <w:t>PHYSIOGRAPHY AND ENVIRONMENT</w:t>
            </w:r>
          </w:p>
        </w:tc>
        <w:tc>
          <w:tcPr>
            <w:tcW w:w="1470" w:type="dxa"/>
            <w:tcBorders>
              <w:top w:val="single" w:sz="4" w:space="0" w:color="auto"/>
              <w:left w:val="single" w:sz="4" w:space="0" w:color="auto"/>
              <w:bottom w:val="single" w:sz="4" w:space="0" w:color="auto"/>
              <w:right w:val="single" w:sz="4" w:space="0" w:color="auto"/>
            </w:tcBorders>
          </w:tcPr>
          <w:p w14:paraId="05B41C3D" w14:textId="200DDB76" w:rsidR="0064485E" w:rsidRPr="00FB0EFE" w:rsidRDefault="001D7B66" w:rsidP="0064485E">
            <w:pPr>
              <w:spacing w:after="0" w:line="240" w:lineRule="auto"/>
              <w:jc w:val="center"/>
              <w:rPr>
                <w:rFonts w:ascii="Times New Roman" w:hAnsi="Times New Roman"/>
                <w:b/>
                <w:bCs/>
                <w:sz w:val="24"/>
                <w:szCs w:val="24"/>
              </w:rPr>
            </w:pPr>
            <w:r>
              <w:rPr>
                <w:rFonts w:ascii="Times New Roman" w:hAnsi="Times New Roman"/>
                <w:b/>
                <w:bCs/>
                <w:sz w:val="24"/>
                <w:szCs w:val="24"/>
              </w:rPr>
              <w:t>21-29</w:t>
            </w:r>
          </w:p>
        </w:tc>
      </w:tr>
      <w:tr w:rsidR="0064485E" w:rsidRPr="00791471" w14:paraId="6660A6AE" w14:textId="77777777" w:rsidTr="004E67F7">
        <w:trPr>
          <w:trHeight w:val="458"/>
          <w:jc w:val="center"/>
        </w:trPr>
        <w:tc>
          <w:tcPr>
            <w:tcW w:w="1651" w:type="dxa"/>
            <w:tcBorders>
              <w:top w:val="single" w:sz="4" w:space="0" w:color="auto"/>
              <w:left w:val="single" w:sz="4" w:space="0" w:color="auto"/>
              <w:bottom w:val="single" w:sz="4" w:space="0" w:color="auto"/>
              <w:right w:val="single" w:sz="4" w:space="0" w:color="auto"/>
            </w:tcBorders>
            <w:vAlign w:val="center"/>
          </w:tcPr>
          <w:p w14:paraId="0650DEAF" w14:textId="77777777" w:rsidR="0064485E" w:rsidRPr="00A64942" w:rsidRDefault="0064485E" w:rsidP="0064485E">
            <w:pPr>
              <w:spacing w:after="0" w:line="240" w:lineRule="auto"/>
              <w:jc w:val="center"/>
              <w:rPr>
                <w:rFonts w:ascii="Times New Roman" w:hAnsi="Times New Roman"/>
                <w:sz w:val="24"/>
                <w:szCs w:val="24"/>
              </w:rPr>
            </w:pPr>
            <w:r w:rsidRPr="00A64942">
              <w:rPr>
                <w:rFonts w:ascii="Times New Roman" w:hAnsi="Times New Roman"/>
                <w:sz w:val="24"/>
                <w:szCs w:val="24"/>
              </w:rPr>
              <w:t>5.1.0</w:t>
            </w:r>
          </w:p>
        </w:tc>
        <w:tc>
          <w:tcPr>
            <w:tcW w:w="6350" w:type="dxa"/>
            <w:tcBorders>
              <w:top w:val="single" w:sz="4" w:space="0" w:color="auto"/>
              <w:left w:val="single" w:sz="4" w:space="0" w:color="auto"/>
              <w:bottom w:val="single" w:sz="4" w:space="0" w:color="auto"/>
              <w:right w:val="single" w:sz="4" w:space="0" w:color="auto"/>
            </w:tcBorders>
            <w:vAlign w:val="center"/>
          </w:tcPr>
          <w:p w14:paraId="677B9E4A" w14:textId="77777777" w:rsidR="0064485E" w:rsidRPr="00A64942" w:rsidRDefault="0064485E" w:rsidP="0064485E">
            <w:pPr>
              <w:spacing w:after="0" w:line="240" w:lineRule="auto"/>
              <w:rPr>
                <w:rFonts w:ascii="Times New Roman" w:hAnsi="Times New Roman"/>
                <w:sz w:val="24"/>
                <w:szCs w:val="24"/>
              </w:rPr>
            </w:pPr>
            <w:r w:rsidRPr="00A64942">
              <w:rPr>
                <w:rFonts w:ascii="Times New Roman" w:hAnsi="Times New Roman"/>
                <w:sz w:val="24"/>
                <w:szCs w:val="24"/>
              </w:rPr>
              <w:t>RELIEF OF THE AREA WITH MINIMUM AND MAXIMUM ELEVATION, DRAINAGE PATTERN, NATURAL WATER COURSES, RESERVOIRS, ETC.</w:t>
            </w:r>
          </w:p>
        </w:tc>
        <w:tc>
          <w:tcPr>
            <w:tcW w:w="1470" w:type="dxa"/>
            <w:tcBorders>
              <w:top w:val="single" w:sz="4" w:space="0" w:color="auto"/>
              <w:left w:val="single" w:sz="4" w:space="0" w:color="auto"/>
              <w:bottom w:val="single" w:sz="4" w:space="0" w:color="auto"/>
              <w:right w:val="single" w:sz="4" w:space="0" w:color="auto"/>
            </w:tcBorders>
          </w:tcPr>
          <w:p w14:paraId="0C745800" w14:textId="1F06021F" w:rsidR="0064485E" w:rsidRPr="00FB0EFE" w:rsidRDefault="00324E33" w:rsidP="0064485E">
            <w:pPr>
              <w:spacing w:after="0" w:line="240" w:lineRule="auto"/>
              <w:jc w:val="center"/>
              <w:rPr>
                <w:rFonts w:ascii="Times New Roman" w:hAnsi="Times New Roman"/>
                <w:sz w:val="24"/>
                <w:szCs w:val="24"/>
              </w:rPr>
            </w:pPr>
            <w:r>
              <w:rPr>
                <w:rFonts w:ascii="Times New Roman" w:hAnsi="Times New Roman"/>
                <w:sz w:val="24"/>
                <w:szCs w:val="24"/>
              </w:rPr>
              <w:t>21-22</w:t>
            </w:r>
          </w:p>
        </w:tc>
      </w:tr>
      <w:tr w:rsidR="00324E33" w:rsidRPr="00791471" w14:paraId="136CE264" w14:textId="77777777" w:rsidTr="004E67F7">
        <w:trPr>
          <w:trHeight w:val="237"/>
          <w:jc w:val="center"/>
        </w:trPr>
        <w:tc>
          <w:tcPr>
            <w:tcW w:w="1651" w:type="dxa"/>
            <w:tcBorders>
              <w:top w:val="single" w:sz="4" w:space="0" w:color="auto"/>
              <w:left w:val="single" w:sz="4" w:space="0" w:color="auto"/>
              <w:bottom w:val="single" w:sz="4" w:space="0" w:color="auto"/>
              <w:right w:val="single" w:sz="4" w:space="0" w:color="auto"/>
            </w:tcBorders>
            <w:vAlign w:val="center"/>
          </w:tcPr>
          <w:p w14:paraId="4D3A3DA4" w14:textId="092AADA4" w:rsidR="00324E33" w:rsidRPr="00A64942" w:rsidRDefault="00324E33" w:rsidP="00324E33">
            <w:pPr>
              <w:spacing w:after="0" w:line="240" w:lineRule="auto"/>
              <w:jc w:val="center"/>
              <w:rPr>
                <w:rFonts w:ascii="Times New Roman" w:hAnsi="Times New Roman"/>
                <w:sz w:val="24"/>
                <w:szCs w:val="24"/>
              </w:rPr>
            </w:pPr>
            <w:r w:rsidRPr="00A64942">
              <w:rPr>
                <w:rFonts w:ascii="Times New Roman" w:hAnsi="Times New Roman"/>
                <w:sz w:val="24"/>
                <w:szCs w:val="24"/>
              </w:rPr>
              <w:t>5.2.0</w:t>
            </w:r>
          </w:p>
        </w:tc>
        <w:tc>
          <w:tcPr>
            <w:tcW w:w="6350" w:type="dxa"/>
            <w:tcBorders>
              <w:top w:val="single" w:sz="4" w:space="0" w:color="auto"/>
              <w:left w:val="single" w:sz="4" w:space="0" w:color="auto"/>
              <w:bottom w:val="single" w:sz="4" w:space="0" w:color="auto"/>
              <w:right w:val="single" w:sz="4" w:space="0" w:color="auto"/>
            </w:tcBorders>
            <w:vAlign w:val="center"/>
          </w:tcPr>
          <w:p w14:paraId="4E5B98D0" w14:textId="22EEADEC" w:rsidR="00324E33" w:rsidRPr="00A64942" w:rsidRDefault="00324E33" w:rsidP="00324E33">
            <w:pPr>
              <w:spacing w:after="0" w:line="240" w:lineRule="auto"/>
              <w:rPr>
                <w:rFonts w:ascii="Times New Roman" w:hAnsi="Times New Roman"/>
                <w:sz w:val="24"/>
                <w:szCs w:val="24"/>
              </w:rPr>
            </w:pPr>
            <w:r w:rsidRPr="00A64942">
              <w:rPr>
                <w:rFonts w:ascii="Times New Roman" w:hAnsi="Times New Roman"/>
                <w:sz w:val="24"/>
                <w:szCs w:val="24"/>
              </w:rPr>
              <w:t>FLORA AND FAUNA</w:t>
            </w:r>
          </w:p>
        </w:tc>
        <w:tc>
          <w:tcPr>
            <w:tcW w:w="1470" w:type="dxa"/>
            <w:tcBorders>
              <w:top w:val="single" w:sz="4" w:space="0" w:color="auto"/>
              <w:left w:val="single" w:sz="4" w:space="0" w:color="auto"/>
              <w:bottom w:val="single" w:sz="4" w:space="0" w:color="auto"/>
              <w:right w:val="single" w:sz="4" w:space="0" w:color="auto"/>
            </w:tcBorders>
          </w:tcPr>
          <w:p w14:paraId="2B025468" w14:textId="55B4568F" w:rsidR="00324E33" w:rsidRDefault="00324E33" w:rsidP="00324E33">
            <w:pPr>
              <w:spacing w:after="0" w:line="240" w:lineRule="auto"/>
              <w:jc w:val="center"/>
              <w:rPr>
                <w:rFonts w:ascii="Times New Roman" w:hAnsi="Times New Roman"/>
                <w:sz w:val="24"/>
                <w:szCs w:val="24"/>
              </w:rPr>
            </w:pPr>
            <w:r>
              <w:rPr>
                <w:rFonts w:ascii="Times New Roman" w:hAnsi="Times New Roman"/>
                <w:sz w:val="24"/>
                <w:szCs w:val="24"/>
              </w:rPr>
              <w:t>22-23</w:t>
            </w:r>
          </w:p>
        </w:tc>
      </w:tr>
      <w:tr w:rsidR="00324E33" w:rsidRPr="00791471" w14:paraId="0E488BB0" w14:textId="77777777" w:rsidTr="004E67F7">
        <w:trPr>
          <w:trHeight w:val="237"/>
          <w:jc w:val="center"/>
        </w:trPr>
        <w:tc>
          <w:tcPr>
            <w:tcW w:w="1651" w:type="dxa"/>
            <w:tcBorders>
              <w:top w:val="single" w:sz="4" w:space="0" w:color="auto"/>
              <w:left w:val="single" w:sz="4" w:space="0" w:color="auto"/>
              <w:bottom w:val="single" w:sz="4" w:space="0" w:color="auto"/>
              <w:right w:val="single" w:sz="4" w:space="0" w:color="auto"/>
            </w:tcBorders>
            <w:vAlign w:val="center"/>
          </w:tcPr>
          <w:p w14:paraId="24E74145" w14:textId="26CC274F" w:rsidR="00324E33" w:rsidRPr="00A64942" w:rsidRDefault="00324E33" w:rsidP="00324E33">
            <w:pPr>
              <w:spacing w:after="0" w:line="240" w:lineRule="auto"/>
              <w:jc w:val="center"/>
              <w:rPr>
                <w:rFonts w:ascii="Times New Roman" w:hAnsi="Times New Roman"/>
                <w:sz w:val="24"/>
                <w:szCs w:val="24"/>
              </w:rPr>
            </w:pPr>
            <w:r w:rsidRPr="00A64942">
              <w:rPr>
                <w:rFonts w:ascii="Times New Roman" w:hAnsi="Times New Roman"/>
                <w:sz w:val="24"/>
                <w:szCs w:val="24"/>
              </w:rPr>
              <w:t>5.3.0</w:t>
            </w:r>
          </w:p>
        </w:tc>
        <w:tc>
          <w:tcPr>
            <w:tcW w:w="6350" w:type="dxa"/>
            <w:tcBorders>
              <w:top w:val="single" w:sz="4" w:space="0" w:color="auto"/>
              <w:left w:val="single" w:sz="4" w:space="0" w:color="auto"/>
              <w:bottom w:val="single" w:sz="4" w:space="0" w:color="auto"/>
              <w:right w:val="single" w:sz="4" w:space="0" w:color="auto"/>
            </w:tcBorders>
            <w:vAlign w:val="center"/>
          </w:tcPr>
          <w:p w14:paraId="56BFC8A9" w14:textId="77777777" w:rsidR="00324E33" w:rsidRPr="00A64942" w:rsidRDefault="00324E33" w:rsidP="00324E33">
            <w:pPr>
              <w:spacing w:after="0" w:line="240" w:lineRule="auto"/>
              <w:rPr>
                <w:rFonts w:ascii="Times New Roman" w:hAnsi="Times New Roman"/>
                <w:sz w:val="24"/>
                <w:szCs w:val="24"/>
              </w:rPr>
            </w:pPr>
            <w:r w:rsidRPr="00A64942">
              <w:rPr>
                <w:rFonts w:ascii="Times New Roman" w:hAnsi="Times New Roman"/>
                <w:sz w:val="24"/>
                <w:szCs w:val="24"/>
              </w:rPr>
              <w:t>ROADS, RAILWAY TRACK, ELECTRIC TRANSMISSION LINE, TELEPHONE LINE, ETC.</w:t>
            </w:r>
          </w:p>
        </w:tc>
        <w:tc>
          <w:tcPr>
            <w:tcW w:w="1470" w:type="dxa"/>
            <w:tcBorders>
              <w:top w:val="single" w:sz="4" w:space="0" w:color="auto"/>
              <w:left w:val="single" w:sz="4" w:space="0" w:color="auto"/>
              <w:bottom w:val="single" w:sz="4" w:space="0" w:color="auto"/>
              <w:right w:val="single" w:sz="4" w:space="0" w:color="auto"/>
            </w:tcBorders>
          </w:tcPr>
          <w:p w14:paraId="1681D802" w14:textId="026990A8" w:rsidR="00324E33" w:rsidRPr="00FB0EFE" w:rsidRDefault="00324E33" w:rsidP="00324E33">
            <w:pPr>
              <w:spacing w:after="0" w:line="240" w:lineRule="auto"/>
              <w:jc w:val="center"/>
              <w:rPr>
                <w:rFonts w:ascii="Times New Roman" w:hAnsi="Times New Roman"/>
                <w:sz w:val="24"/>
                <w:szCs w:val="24"/>
              </w:rPr>
            </w:pPr>
            <w:r>
              <w:rPr>
                <w:rFonts w:ascii="Times New Roman" w:hAnsi="Times New Roman"/>
                <w:sz w:val="24"/>
                <w:szCs w:val="24"/>
              </w:rPr>
              <w:t>23</w:t>
            </w:r>
          </w:p>
        </w:tc>
      </w:tr>
      <w:tr w:rsidR="00324E33" w:rsidRPr="00791471" w14:paraId="2DB61917" w14:textId="77777777" w:rsidTr="004E67F7">
        <w:trPr>
          <w:trHeight w:val="465"/>
          <w:jc w:val="center"/>
        </w:trPr>
        <w:tc>
          <w:tcPr>
            <w:tcW w:w="1651" w:type="dxa"/>
            <w:tcBorders>
              <w:top w:val="single" w:sz="4" w:space="0" w:color="auto"/>
              <w:left w:val="single" w:sz="4" w:space="0" w:color="auto"/>
              <w:bottom w:val="single" w:sz="4" w:space="0" w:color="auto"/>
              <w:right w:val="single" w:sz="4" w:space="0" w:color="auto"/>
            </w:tcBorders>
            <w:vAlign w:val="center"/>
          </w:tcPr>
          <w:p w14:paraId="102392F1" w14:textId="010CBB8C" w:rsidR="00324E33" w:rsidRPr="00A64942" w:rsidRDefault="00324E33" w:rsidP="00324E33">
            <w:pPr>
              <w:spacing w:after="0" w:line="240" w:lineRule="auto"/>
              <w:jc w:val="center"/>
              <w:rPr>
                <w:rFonts w:ascii="Times New Roman" w:hAnsi="Times New Roman"/>
                <w:sz w:val="24"/>
                <w:szCs w:val="24"/>
              </w:rPr>
            </w:pPr>
            <w:r w:rsidRPr="00A64942">
              <w:rPr>
                <w:rFonts w:ascii="Times New Roman" w:hAnsi="Times New Roman"/>
                <w:sz w:val="24"/>
                <w:szCs w:val="24"/>
              </w:rPr>
              <w:t>5.4.0</w:t>
            </w:r>
          </w:p>
        </w:tc>
        <w:tc>
          <w:tcPr>
            <w:tcW w:w="6350" w:type="dxa"/>
            <w:tcBorders>
              <w:top w:val="single" w:sz="4" w:space="0" w:color="auto"/>
              <w:left w:val="single" w:sz="4" w:space="0" w:color="auto"/>
              <w:bottom w:val="single" w:sz="4" w:space="0" w:color="auto"/>
              <w:right w:val="single" w:sz="4" w:space="0" w:color="auto"/>
            </w:tcBorders>
            <w:vAlign w:val="center"/>
          </w:tcPr>
          <w:p w14:paraId="3FC8DD46" w14:textId="77777777" w:rsidR="00324E33" w:rsidRPr="00A64942" w:rsidRDefault="00324E33" w:rsidP="00324E33">
            <w:pPr>
              <w:spacing w:after="0" w:line="240" w:lineRule="auto"/>
              <w:rPr>
                <w:rFonts w:ascii="Times New Roman" w:hAnsi="Times New Roman"/>
                <w:sz w:val="24"/>
                <w:szCs w:val="24"/>
              </w:rPr>
            </w:pPr>
            <w:r w:rsidRPr="00A64942">
              <w:rPr>
                <w:rFonts w:ascii="Times New Roman" w:hAnsi="Times New Roman"/>
                <w:sz w:val="24"/>
                <w:szCs w:val="24"/>
              </w:rPr>
              <w:t>HOST POPULATION (LOCAL TRIBES), HUMAN SETTLEMENTS WITHIN AND NEARBY THE AREA</w:t>
            </w:r>
          </w:p>
        </w:tc>
        <w:tc>
          <w:tcPr>
            <w:tcW w:w="1470" w:type="dxa"/>
            <w:tcBorders>
              <w:top w:val="single" w:sz="4" w:space="0" w:color="auto"/>
              <w:left w:val="single" w:sz="4" w:space="0" w:color="auto"/>
              <w:bottom w:val="single" w:sz="4" w:space="0" w:color="auto"/>
              <w:right w:val="single" w:sz="4" w:space="0" w:color="auto"/>
            </w:tcBorders>
          </w:tcPr>
          <w:p w14:paraId="17DDA956" w14:textId="26DF354E" w:rsidR="00324E33" w:rsidRPr="00FB0EFE" w:rsidRDefault="00324E33" w:rsidP="00324E33">
            <w:pPr>
              <w:spacing w:after="0" w:line="240" w:lineRule="auto"/>
              <w:jc w:val="center"/>
              <w:rPr>
                <w:rFonts w:ascii="Times New Roman" w:hAnsi="Times New Roman"/>
                <w:sz w:val="24"/>
                <w:szCs w:val="24"/>
              </w:rPr>
            </w:pPr>
            <w:r>
              <w:rPr>
                <w:rFonts w:ascii="Times New Roman" w:hAnsi="Times New Roman"/>
                <w:sz w:val="24"/>
                <w:szCs w:val="24"/>
              </w:rPr>
              <w:t>24</w:t>
            </w:r>
          </w:p>
        </w:tc>
      </w:tr>
      <w:tr w:rsidR="00324E33" w:rsidRPr="00791471" w14:paraId="6377A090" w14:textId="77777777" w:rsidTr="004E67F7">
        <w:trPr>
          <w:trHeight w:val="276"/>
          <w:jc w:val="center"/>
        </w:trPr>
        <w:tc>
          <w:tcPr>
            <w:tcW w:w="1651" w:type="dxa"/>
            <w:tcBorders>
              <w:top w:val="single" w:sz="4" w:space="0" w:color="auto"/>
              <w:left w:val="single" w:sz="4" w:space="0" w:color="auto"/>
              <w:bottom w:val="single" w:sz="4" w:space="0" w:color="auto"/>
              <w:right w:val="single" w:sz="4" w:space="0" w:color="auto"/>
            </w:tcBorders>
            <w:vAlign w:val="center"/>
          </w:tcPr>
          <w:p w14:paraId="3DED60D2" w14:textId="6083A606" w:rsidR="00324E33" w:rsidRPr="00A64942" w:rsidRDefault="00324E33" w:rsidP="00324E33">
            <w:pPr>
              <w:spacing w:after="0" w:line="240" w:lineRule="auto"/>
              <w:jc w:val="center"/>
              <w:rPr>
                <w:rFonts w:ascii="Times New Roman" w:hAnsi="Times New Roman"/>
                <w:sz w:val="24"/>
                <w:szCs w:val="24"/>
              </w:rPr>
            </w:pPr>
            <w:r w:rsidRPr="00A64942">
              <w:rPr>
                <w:rFonts w:ascii="Times New Roman" w:hAnsi="Times New Roman"/>
                <w:sz w:val="24"/>
                <w:szCs w:val="24"/>
              </w:rPr>
              <w:t>5.5.0</w:t>
            </w:r>
          </w:p>
        </w:tc>
        <w:tc>
          <w:tcPr>
            <w:tcW w:w="6350" w:type="dxa"/>
            <w:tcBorders>
              <w:top w:val="single" w:sz="4" w:space="0" w:color="auto"/>
              <w:left w:val="single" w:sz="4" w:space="0" w:color="auto"/>
              <w:bottom w:val="single" w:sz="4" w:space="0" w:color="auto"/>
              <w:right w:val="single" w:sz="4" w:space="0" w:color="auto"/>
            </w:tcBorders>
            <w:vAlign w:val="center"/>
          </w:tcPr>
          <w:p w14:paraId="56A82D7B" w14:textId="77777777" w:rsidR="00324E33" w:rsidRPr="00A64942" w:rsidRDefault="00324E33" w:rsidP="00324E33">
            <w:pPr>
              <w:spacing w:after="0" w:line="240" w:lineRule="auto"/>
              <w:rPr>
                <w:rFonts w:ascii="Times New Roman" w:hAnsi="Times New Roman"/>
                <w:sz w:val="24"/>
                <w:szCs w:val="24"/>
              </w:rPr>
            </w:pPr>
            <w:r w:rsidRPr="00A64942">
              <w:rPr>
                <w:rFonts w:ascii="Times New Roman" w:hAnsi="Times New Roman"/>
                <w:sz w:val="24"/>
                <w:szCs w:val="24"/>
              </w:rPr>
              <w:t>SOCIO DEMOGRAPHIC PROFILE OF THE AREA AND NEARBY</w:t>
            </w:r>
          </w:p>
        </w:tc>
        <w:tc>
          <w:tcPr>
            <w:tcW w:w="1470" w:type="dxa"/>
            <w:tcBorders>
              <w:top w:val="single" w:sz="4" w:space="0" w:color="auto"/>
              <w:left w:val="single" w:sz="4" w:space="0" w:color="auto"/>
              <w:bottom w:val="single" w:sz="4" w:space="0" w:color="auto"/>
              <w:right w:val="single" w:sz="4" w:space="0" w:color="auto"/>
            </w:tcBorders>
          </w:tcPr>
          <w:p w14:paraId="0CE5B5AF" w14:textId="5C0CB49F" w:rsidR="00324E33" w:rsidRPr="00FB0EFE" w:rsidRDefault="00324E33" w:rsidP="00324E33">
            <w:pPr>
              <w:spacing w:after="0" w:line="240" w:lineRule="auto"/>
              <w:jc w:val="center"/>
              <w:rPr>
                <w:rFonts w:ascii="Times New Roman" w:hAnsi="Times New Roman"/>
                <w:sz w:val="24"/>
                <w:szCs w:val="24"/>
              </w:rPr>
            </w:pPr>
            <w:r>
              <w:rPr>
                <w:rFonts w:ascii="Times New Roman" w:hAnsi="Times New Roman"/>
                <w:sz w:val="24"/>
                <w:szCs w:val="24"/>
              </w:rPr>
              <w:t>24</w:t>
            </w:r>
          </w:p>
        </w:tc>
      </w:tr>
      <w:tr w:rsidR="00324E33" w:rsidRPr="00791471" w14:paraId="531C13C3" w14:textId="77777777" w:rsidTr="004E67F7">
        <w:trPr>
          <w:trHeight w:val="465"/>
          <w:jc w:val="center"/>
        </w:trPr>
        <w:tc>
          <w:tcPr>
            <w:tcW w:w="1651" w:type="dxa"/>
            <w:tcBorders>
              <w:top w:val="single" w:sz="4" w:space="0" w:color="auto"/>
              <w:left w:val="single" w:sz="4" w:space="0" w:color="auto"/>
              <w:bottom w:val="single" w:sz="4" w:space="0" w:color="auto"/>
              <w:right w:val="single" w:sz="4" w:space="0" w:color="auto"/>
            </w:tcBorders>
            <w:vAlign w:val="center"/>
          </w:tcPr>
          <w:p w14:paraId="7F5791AB" w14:textId="35852EEA" w:rsidR="00324E33" w:rsidRPr="00A64942" w:rsidRDefault="00324E33" w:rsidP="00324E33">
            <w:pPr>
              <w:spacing w:after="0" w:line="240" w:lineRule="auto"/>
              <w:jc w:val="center"/>
              <w:rPr>
                <w:rFonts w:ascii="Times New Roman" w:hAnsi="Times New Roman"/>
                <w:sz w:val="24"/>
                <w:szCs w:val="24"/>
              </w:rPr>
            </w:pPr>
            <w:r w:rsidRPr="00A64942">
              <w:rPr>
                <w:rFonts w:ascii="Times New Roman" w:hAnsi="Times New Roman"/>
                <w:sz w:val="24"/>
                <w:szCs w:val="24"/>
              </w:rPr>
              <w:t>5.6.0</w:t>
            </w:r>
          </w:p>
        </w:tc>
        <w:tc>
          <w:tcPr>
            <w:tcW w:w="6350" w:type="dxa"/>
            <w:tcBorders>
              <w:top w:val="single" w:sz="4" w:space="0" w:color="auto"/>
              <w:left w:val="single" w:sz="4" w:space="0" w:color="auto"/>
              <w:bottom w:val="single" w:sz="4" w:space="0" w:color="auto"/>
              <w:right w:val="single" w:sz="4" w:space="0" w:color="auto"/>
            </w:tcBorders>
            <w:vAlign w:val="center"/>
          </w:tcPr>
          <w:p w14:paraId="5D7C59C3" w14:textId="77777777" w:rsidR="00324E33" w:rsidRPr="00A64942" w:rsidRDefault="00324E33" w:rsidP="00324E33">
            <w:pPr>
              <w:spacing w:after="0" w:line="240" w:lineRule="auto"/>
              <w:rPr>
                <w:rFonts w:ascii="Times New Roman" w:hAnsi="Times New Roman"/>
                <w:sz w:val="24"/>
                <w:szCs w:val="24"/>
              </w:rPr>
            </w:pPr>
            <w:r w:rsidRPr="00A64942">
              <w:rPr>
                <w:rFonts w:ascii="Times New Roman" w:hAnsi="Times New Roman"/>
                <w:sz w:val="24"/>
                <w:szCs w:val="24"/>
              </w:rPr>
              <w:t>HISTORICAL SITES AND ARCHAEOLOGICAL MONUMENTS, PLACES OF WORSHIP, PUBLIC UTILITIES ETC.</w:t>
            </w:r>
          </w:p>
        </w:tc>
        <w:tc>
          <w:tcPr>
            <w:tcW w:w="1470" w:type="dxa"/>
            <w:tcBorders>
              <w:top w:val="single" w:sz="4" w:space="0" w:color="auto"/>
              <w:left w:val="single" w:sz="4" w:space="0" w:color="auto"/>
              <w:bottom w:val="single" w:sz="4" w:space="0" w:color="auto"/>
              <w:right w:val="single" w:sz="4" w:space="0" w:color="auto"/>
            </w:tcBorders>
          </w:tcPr>
          <w:p w14:paraId="068C656F" w14:textId="6E7A2CF2" w:rsidR="00324E33" w:rsidRPr="00FB0EFE" w:rsidRDefault="00324E33" w:rsidP="00324E33">
            <w:pPr>
              <w:spacing w:after="0" w:line="240" w:lineRule="auto"/>
              <w:jc w:val="center"/>
              <w:rPr>
                <w:rFonts w:ascii="Times New Roman" w:hAnsi="Times New Roman"/>
                <w:sz w:val="24"/>
                <w:szCs w:val="24"/>
              </w:rPr>
            </w:pPr>
            <w:r>
              <w:rPr>
                <w:rFonts w:ascii="Times New Roman" w:hAnsi="Times New Roman"/>
                <w:sz w:val="24"/>
                <w:szCs w:val="24"/>
              </w:rPr>
              <w:t>24-25</w:t>
            </w:r>
          </w:p>
        </w:tc>
      </w:tr>
      <w:tr w:rsidR="00324E33" w:rsidRPr="00791471" w14:paraId="33C9A1A4" w14:textId="77777777" w:rsidTr="004E67F7">
        <w:trPr>
          <w:trHeight w:val="125"/>
          <w:jc w:val="center"/>
        </w:trPr>
        <w:tc>
          <w:tcPr>
            <w:tcW w:w="1651" w:type="dxa"/>
            <w:tcBorders>
              <w:top w:val="single" w:sz="4" w:space="0" w:color="auto"/>
              <w:left w:val="single" w:sz="4" w:space="0" w:color="auto"/>
              <w:bottom w:val="single" w:sz="4" w:space="0" w:color="auto"/>
              <w:right w:val="single" w:sz="4" w:space="0" w:color="auto"/>
            </w:tcBorders>
            <w:vAlign w:val="center"/>
          </w:tcPr>
          <w:p w14:paraId="772F01C5" w14:textId="09B90F05" w:rsidR="00324E33" w:rsidRPr="00A64942" w:rsidRDefault="00324E33" w:rsidP="00324E33">
            <w:pPr>
              <w:spacing w:after="0" w:line="240" w:lineRule="auto"/>
              <w:jc w:val="center"/>
              <w:rPr>
                <w:rFonts w:ascii="Times New Roman" w:hAnsi="Times New Roman"/>
                <w:sz w:val="24"/>
                <w:szCs w:val="24"/>
              </w:rPr>
            </w:pPr>
            <w:r>
              <w:rPr>
                <w:rFonts w:ascii="Times New Roman" w:hAnsi="Times New Roman"/>
                <w:sz w:val="24"/>
                <w:szCs w:val="24"/>
              </w:rPr>
              <w:t>5.7.0</w:t>
            </w:r>
          </w:p>
        </w:tc>
        <w:tc>
          <w:tcPr>
            <w:tcW w:w="6350" w:type="dxa"/>
            <w:tcBorders>
              <w:top w:val="single" w:sz="4" w:space="0" w:color="auto"/>
              <w:left w:val="single" w:sz="4" w:space="0" w:color="auto"/>
              <w:bottom w:val="single" w:sz="4" w:space="0" w:color="auto"/>
              <w:right w:val="single" w:sz="4" w:space="0" w:color="auto"/>
            </w:tcBorders>
            <w:vAlign w:val="center"/>
          </w:tcPr>
          <w:p w14:paraId="6163CBEA" w14:textId="77777777" w:rsidR="00324E33" w:rsidRPr="00A64942" w:rsidRDefault="00324E33" w:rsidP="00324E33">
            <w:pPr>
              <w:spacing w:after="0" w:line="240" w:lineRule="auto"/>
              <w:rPr>
                <w:rFonts w:ascii="Times New Roman" w:hAnsi="Times New Roman"/>
                <w:sz w:val="24"/>
                <w:szCs w:val="24"/>
              </w:rPr>
            </w:pPr>
            <w:r w:rsidRPr="00A64942">
              <w:rPr>
                <w:rFonts w:ascii="Times New Roman" w:hAnsi="Times New Roman"/>
                <w:sz w:val="24"/>
                <w:szCs w:val="24"/>
              </w:rPr>
              <w:t>FOREST, SANCTUARIES, NATIONAL PARK AND WILD LIFE SANCTUARIES ETC.</w:t>
            </w:r>
          </w:p>
        </w:tc>
        <w:tc>
          <w:tcPr>
            <w:tcW w:w="1470" w:type="dxa"/>
            <w:tcBorders>
              <w:top w:val="single" w:sz="4" w:space="0" w:color="auto"/>
              <w:left w:val="single" w:sz="4" w:space="0" w:color="auto"/>
              <w:bottom w:val="single" w:sz="4" w:space="0" w:color="auto"/>
              <w:right w:val="single" w:sz="4" w:space="0" w:color="auto"/>
            </w:tcBorders>
          </w:tcPr>
          <w:p w14:paraId="4C92B8D5" w14:textId="10F60AF5" w:rsidR="00324E33" w:rsidRPr="00FB0EFE" w:rsidRDefault="00324E33" w:rsidP="00324E33">
            <w:pPr>
              <w:spacing w:after="0" w:line="240" w:lineRule="auto"/>
              <w:jc w:val="center"/>
              <w:rPr>
                <w:rFonts w:ascii="Times New Roman" w:hAnsi="Times New Roman"/>
                <w:sz w:val="24"/>
                <w:szCs w:val="24"/>
              </w:rPr>
            </w:pPr>
            <w:r>
              <w:rPr>
                <w:rFonts w:ascii="Times New Roman" w:hAnsi="Times New Roman"/>
                <w:sz w:val="24"/>
                <w:szCs w:val="24"/>
              </w:rPr>
              <w:t>25</w:t>
            </w:r>
          </w:p>
        </w:tc>
      </w:tr>
      <w:tr w:rsidR="001D7B66" w:rsidRPr="00791471" w14:paraId="344E32A8" w14:textId="77777777" w:rsidTr="004E67F7">
        <w:trPr>
          <w:trHeight w:val="283"/>
          <w:jc w:val="center"/>
        </w:trPr>
        <w:tc>
          <w:tcPr>
            <w:tcW w:w="1651" w:type="dxa"/>
            <w:tcBorders>
              <w:top w:val="single" w:sz="4" w:space="0" w:color="auto"/>
              <w:left w:val="single" w:sz="4" w:space="0" w:color="auto"/>
              <w:bottom w:val="single" w:sz="4" w:space="0" w:color="auto"/>
              <w:right w:val="single" w:sz="4" w:space="0" w:color="auto"/>
            </w:tcBorders>
            <w:vAlign w:val="center"/>
          </w:tcPr>
          <w:p w14:paraId="630CD426" w14:textId="0C23E8A1" w:rsidR="001D7B66" w:rsidRPr="00A64942" w:rsidRDefault="001D7B66" w:rsidP="00324E33">
            <w:pPr>
              <w:spacing w:after="0" w:line="240" w:lineRule="auto"/>
              <w:jc w:val="center"/>
              <w:rPr>
                <w:rFonts w:ascii="Times New Roman" w:hAnsi="Times New Roman"/>
                <w:sz w:val="24"/>
                <w:szCs w:val="24"/>
              </w:rPr>
            </w:pPr>
            <w:r w:rsidRPr="00A64942">
              <w:rPr>
                <w:rFonts w:ascii="Times New Roman" w:hAnsi="Times New Roman"/>
                <w:sz w:val="24"/>
                <w:szCs w:val="24"/>
              </w:rPr>
              <w:t>5.8.0</w:t>
            </w:r>
          </w:p>
        </w:tc>
        <w:tc>
          <w:tcPr>
            <w:tcW w:w="6350" w:type="dxa"/>
            <w:tcBorders>
              <w:top w:val="single" w:sz="4" w:space="0" w:color="auto"/>
              <w:left w:val="single" w:sz="4" w:space="0" w:color="auto"/>
              <w:bottom w:val="single" w:sz="4" w:space="0" w:color="auto"/>
              <w:right w:val="single" w:sz="4" w:space="0" w:color="auto"/>
            </w:tcBorders>
            <w:vAlign w:val="center"/>
          </w:tcPr>
          <w:p w14:paraId="7E33B266" w14:textId="0BDE2717" w:rsidR="001D7B66" w:rsidRPr="00A64942" w:rsidRDefault="001D7B66" w:rsidP="00324E33">
            <w:pPr>
              <w:spacing w:after="0" w:line="240" w:lineRule="auto"/>
              <w:rPr>
                <w:rFonts w:ascii="Times New Roman" w:hAnsi="Times New Roman"/>
                <w:sz w:val="24"/>
                <w:szCs w:val="24"/>
              </w:rPr>
            </w:pPr>
            <w:r>
              <w:rPr>
                <w:rFonts w:ascii="Times New Roman" w:hAnsi="Times New Roman"/>
                <w:sz w:val="24"/>
                <w:szCs w:val="24"/>
              </w:rPr>
              <w:t>FLORA AND FAUNA WITHIN AND NEARBY</w:t>
            </w:r>
          </w:p>
        </w:tc>
        <w:tc>
          <w:tcPr>
            <w:tcW w:w="1470" w:type="dxa"/>
            <w:tcBorders>
              <w:top w:val="single" w:sz="4" w:space="0" w:color="auto"/>
              <w:left w:val="single" w:sz="4" w:space="0" w:color="auto"/>
              <w:bottom w:val="single" w:sz="4" w:space="0" w:color="auto"/>
              <w:right w:val="single" w:sz="4" w:space="0" w:color="auto"/>
            </w:tcBorders>
          </w:tcPr>
          <w:p w14:paraId="204FE699" w14:textId="0C7D511B" w:rsidR="001D7B66" w:rsidRDefault="001D7B66" w:rsidP="00324E33">
            <w:pPr>
              <w:spacing w:after="0" w:line="240" w:lineRule="auto"/>
              <w:jc w:val="center"/>
              <w:rPr>
                <w:rFonts w:ascii="Times New Roman" w:hAnsi="Times New Roman"/>
                <w:sz w:val="24"/>
                <w:szCs w:val="24"/>
              </w:rPr>
            </w:pPr>
            <w:r>
              <w:rPr>
                <w:rFonts w:ascii="Times New Roman" w:hAnsi="Times New Roman"/>
                <w:sz w:val="24"/>
                <w:szCs w:val="24"/>
              </w:rPr>
              <w:t>26-27</w:t>
            </w:r>
          </w:p>
        </w:tc>
      </w:tr>
      <w:tr w:rsidR="001D7B66" w:rsidRPr="00791471" w14:paraId="2A5EDAB7" w14:textId="77777777" w:rsidTr="004E67F7">
        <w:trPr>
          <w:trHeight w:val="283"/>
          <w:jc w:val="center"/>
        </w:trPr>
        <w:tc>
          <w:tcPr>
            <w:tcW w:w="1651" w:type="dxa"/>
            <w:tcBorders>
              <w:top w:val="single" w:sz="4" w:space="0" w:color="auto"/>
              <w:left w:val="single" w:sz="4" w:space="0" w:color="auto"/>
              <w:bottom w:val="single" w:sz="4" w:space="0" w:color="auto"/>
              <w:right w:val="single" w:sz="4" w:space="0" w:color="auto"/>
            </w:tcBorders>
            <w:vAlign w:val="center"/>
          </w:tcPr>
          <w:p w14:paraId="22190D55" w14:textId="2928AE00" w:rsidR="001D7B66" w:rsidRPr="00A64942" w:rsidRDefault="001D7B66" w:rsidP="001D7B66">
            <w:pPr>
              <w:spacing w:after="0" w:line="240" w:lineRule="auto"/>
              <w:jc w:val="center"/>
              <w:rPr>
                <w:rFonts w:ascii="Times New Roman" w:hAnsi="Times New Roman"/>
                <w:sz w:val="24"/>
                <w:szCs w:val="24"/>
              </w:rPr>
            </w:pPr>
            <w:r w:rsidRPr="00A64942">
              <w:rPr>
                <w:rFonts w:ascii="Times New Roman" w:hAnsi="Times New Roman"/>
                <w:sz w:val="24"/>
                <w:szCs w:val="24"/>
              </w:rPr>
              <w:lastRenderedPageBreak/>
              <w:t>5.9.0</w:t>
            </w:r>
          </w:p>
        </w:tc>
        <w:tc>
          <w:tcPr>
            <w:tcW w:w="6350" w:type="dxa"/>
            <w:tcBorders>
              <w:top w:val="single" w:sz="4" w:space="0" w:color="auto"/>
              <w:left w:val="single" w:sz="4" w:space="0" w:color="auto"/>
              <w:bottom w:val="single" w:sz="4" w:space="0" w:color="auto"/>
              <w:right w:val="single" w:sz="4" w:space="0" w:color="auto"/>
            </w:tcBorders>
            <w:vAlign w:val="center"/>
          </w:tcPr>
          <w:p w14:paraId="36212BD4" w14:textId="77777777" w:rsidR="001D7B66" w:rsidRPr="00A64942" w:rsidRDefault="001D7B66" w:rsidP="001D7B66">
            <w:pPr>
              <w:spacing w:after="0" w:line="240" w:lineRule="auto"/>
              <w:rPr>
                <w:rFonts w:ascii="Times New Roman" w:hAnsi="Times New Roman"/>
                <w:sz w:val="24"/>
                <w:szCs w:val="24"/>
              </w:rPr>
            </w:pPr>
            <w:r w:rsidRPr="00A64942">
              <w:rPr>
                <w:rFonts w:ascii="Times New Roman" w:hAnsi="Times New Roman"/>
                <w:sz w:val="24"/>
                <w:szCs w:val="24"/>
              </w:rPr>
              <w:t>WATER BODIES SUCH AS RIVER, NALA, STREAM, RESERVOIR, ETC</w:t>
            </w:r>
          </w:p>
        </w:tc>
        <w:tc>
          <w:tcPr>
            <w:tcW w:w="1470" w:type="dxa"/>
            <w:tcBorders>
              <w:top w:val="single" w:sz="4" w:space="0" w:color="auto"/>
              <w:left w:val="single" w:sz="4" w:space="0" w:color="auto"/>
              <w:bottom w:val="single" w:sz="4" w:space="0" w:color="auto"/>
              <w:right w:val="single" w:sz="4" w:space="0" w:color="auto"/>
            </w:tcBorders>
          </w:tcPr>
          <w:p w14:paraId="319B3577" w14:textId="4AA3D0FE" w:rsidR="001D7B66" w:rsidRPr="00FB0EFE" w:rsidRDefault="001D7B66" w:rsidP="001D7B66">
            <w:pPr>
              <w:spacing w:after="0" w:line="240" w:lineRule="auto"/>
              <w:jc w:val="center"/>
              <w:rPr>
                <w:rFonts w:ascii="Times New Roman" w:hAnsi="Times New Roman"/>
                <w:sz w:val="24"/>
                <w:szCs w:val="24"/>
              </w:rPr>
            </w:pPr>
            <w:r>
              <w:rPr>
                <w:rFonts w:ascii="Times New Roman" w:hAnsi="Times New Roman"/>
                <w:sz w:val="24"/>
                <w:szCs w:val="24"/>
              </w:rPr>
              <w:t>27</w:t>
            </w:r>
          </w:p>
        </w:tc>
      </w:tr>
      <w:tr w:rsidR="001D7B66" w:rsidRPr="00791471" w14:paraId="449DC73B" w14:textId="77777777" w:rsidTr="004E67F7">
        <w:trPr>
          <w:trHeight w:val="130"/>
          <w:jc w:val="center"/>
        </w:trPr>
        <w:tc>
          <w:tcPr>
            <w:tcW w:w="1651" w:type="dxa"/>
            <w:tcBorders>
              <w:top w:val="single" w:sz="4" w:space="0" w:color="auto"/>
              <w:left w:val="single" w:sz="4" w:space="0" w:color="auto"/>
              <w:bottom w:val="single" w:sz="4" w:space="0" w:color="auto"/>
              <w:right w:val="single" w:sz="4" w:space="0" w:color="auto"/>
            </w:tcBorders>
            <w:vAlign w:val="center"/>
          </w:tcPr>
          <w:p w14:paraId="13F97912" w14:textId="521C67C7" w:rsidR="001D7B66" w:rsidRPr="00A64942" w:rsidRDefault="001D7B66" w:rsidP="001D7B66">
            <w:pPr>
              <w:spacing w:after="0" w:line="240" w:lineRule="auto"/>
              <w:jc w:val="center"/>
              <w:rPr>
                <w:rFonts w:ascii="Times New Roman" w:hAnsi="Times New Roman"/>
                <w:sz w:val="24"/>
                <w:szCs w:val="24"/>
              </w:rPr>
            </w:pPr>
            <w:r w:rsidRPr="00A64942">
              <w:rPr>
                <w:rFonts w:ascii="Times New Roman" w:hAnsi="Times New Roman"/>
                <w:sz w:val="24"/>
                <w:szCs w:val="24"/>
              </w:rPr>
              <w:t>5.1</w:t>
            </w:r>
            <w:r>
              <w:rPr>
                <w:rFonts w:ascii="Times New Roman" w:hAnsi="Times New Roman"/>
                <w:sz w:val="24"/>
                <w:szCs w:val="24"/>
              </w:rPr>
              <w:t>0</w:t>
            </w:r>
            <w:r w:rsidRPr="00A64942">
              <w:rPr>
                <w:rFonts w:ascii="Times New Roman" w:hAnsi="Times New Roman"/>
                <w:sz w:val="24"/>
                <w:szCs w:val="24"/>
              </w:rPr>
              <w:t>.0</w:t>
            </w:r>
          </w:p>
        </w:tc>
        <w:tc>
          <w:tcPr>
            <w:tcW w:w="6350" w:type="dxa"/>
            <w:tcBorders>
              <w:top w:val="single" w:sz="4" w:space="0" w:color="auto"/>
              <w:left w:val="single" w:sz="4" w:space="0" w:color="auto"/>
              <w:bottom w:val="single" w:sz="4" w:space="0" w:color="auto"/>
              <w:right w:val="single" w:sz="4" w:space="0" w:color="auto"/>
            </w:tcBorders>
            <w:vAlign w:val="center"/>
          </w:tcPr>
          <w:p w14:paraId="64A6722A" w14:textId="77777777" w:rsidR="001D7B66" w:rsidRPr="00A64942" w:rsidRDefault="001D7B66" w:rsidP="001D7B66">
            <w:pPr>
              <w:spacing w:after="0" w:line="240" w:lineRule="auto"/>
              <w:rPr>
                <w:rFonts w:ascii="Times New Roman" w:hAnsi="Times New Roman"/>
                <w:sz w:val="24"/>
                <w:szCs w:val="24"/>
              </w:rPr>
            </w:pPr>
            <w:r w:rsidRPr="00A64942">
              <w:rPr>
                <w:rFonts w:ascii="Times New Roman" w:hAnsi="Times New Roman"/>
                <w:sz w:val="24"/>
                <w:szCs w:val="24"/>
              </w:rPr>
              <w:t>CLIMATIC CONDITIONS</w:t>
            </w:r>
          </w:p>
        </w:tc>
        <w:tc>
          <w:tcPr>
            <w:tcW w:w="1470" w:type="dxa"/>
            <w:tcBorders>
              <w:top w:val="single" w:sz="4" w:space="0" w:color="auto"/>
              <w:left w:val="single" w:sz="4" w:space="0" w:color="auto"/>
              <w:bottom w:val="single" w:sz="4" w:space="0" w:color="auto"/>
              <w:right w:val="single" w:sz="4" w:space="0" w:color="auto"/>
            </w:tcBorders>
          </w:tcPr>
          <w:p w14:paraId="6076B229" w14:textId="7652022A" w:rsidR="001D7B66" w:rsidRPr="00FB0EFE" w:rsidRDefault="001D7B66" w:rsidP="001D7B66">
            <w:pPr>
              <w:spacing w:after="0" w:line="240" w:lineRule="auto"/>
              <w:jc w:val="center"/>
              <w:rPr>
                <w:rFonts w:ascii="Times New Roman" w:hAnsi="Times New Roman"/>
                <w:sz w:val="24"/>
                <w:szCs w:val="24"/>
              </w:rPr>
            </w:pPr>
            <w:r>
              <w:rPr>
                <w:rFonts w:ascii="Times New Roman" w:hAnsi="Times New Roman"/>
                <w:sz w:val="24"/>
                <w:szCs w:val="24"/>
              </w:rPr>
              <w:t>27-28</w:t>
            </w:r>
          </w:p>
        </w:tc>
      </w:tr>
      <w:tr w:rsidR="001D7B66" w:rsidRPr="00791471" w14:paraId="33251B71" w14:textId="77777777" w:rsidTr="004E67F7">
        <w:trPr>
          <w:trHeight w:val="283"/>
          <w:jc w:val="center"/>
        </w:trPr>
        <w:tc>
          <w:tcPr>
            <w:tcW w:w="1651" w:type="dxa"/>
            <w:tcBorders>
              <w:top w:val="single" w:sz="4" w:space="0" w:color="auto"/>
              <w:left w:val="single" w:sz="4" w:space="0" w:color="auto"/>
              <w:bottom w:val="single" w:sz="4" w:space="0" w:color="auto"/>
              <w:right w:val="single" w:sz="4" w:space="0" w:color="auto"/>
            </w:tcBorders>
            <w:vAlign w:val="center"/>
          </w:tcPr>
          <w:p w14:paraId="73F0F155" w14:textId="2EFC7A0C" w:rsidR="001D7B66" w:rsidRPr="00A64942" w:rsidRDefault="001D7B66" w:rsidP="001D7B66">
            <w:pPr>
              <w:spacing w:after="0" w:line="240" w:lineRule="auto"/>
              <w:jc w:val="center"/>
              <w:rPr>
                <w:rFonts w:ascii="Times New Roman" w:hAnsi="Times New Roman"/>
                <w:sz w:val="24"/>
                <w:szCs w:val="24"/>
              </w:rPr>
            </w:pPr>
            <w:r w:rsidRPr="00A64942">
              <w:rPr>
                <w:rFonts w:ascii="Times New Roman" w:hAnsi="Times New Roman"/>
                <w:sz w:val="24"/>
                <w:szCs w:val="24"/>
              </w:rPr>
              <w:t>5.11.0</w:t>
            </w:r>
          </w:p>
        </w:tc>
        <w:tc>
          <w:tcPr>
            <w:tcW w:w="6350" w:type="dxa"/>
            <w:tcBorders>
              <w:top w:val="single" w:sz="4" w:space="0" w:color="auto"/>
              <w:left w:val="single" w:sz="4" w:space="0" w:color="auto"/>
              <w:bottom w:val="single" w:sz="4" w:space="0" w:color="auto"/>
              <w:right w:val="single" w:sz="4" w:space="0" w:color="auto"/>
            </w:tcBorders>
            <w:vAlign w:val="center"/>
          </w:tcPr>
          <w:p w14:paraId="7D672DFB" w14:textId="77777777" w:rsidR="001D7B66" w:rsidRPr="00A64942" w:rsidRDefault="001D7B66" w:rsidP="001D7B66">
            <w:pPr>
              <w:spacing w:after="0" w:line="240" w:lineRule="auto"/>
              <w:rPr>
                <w:rFonts w:ascii="Times New Roman" w:hAnsi="Times New Roman"/>
                <w:sz w:val="24"/>
                <w:szCs w:val="24"/>
              </w:rPr>
            </w:pPr>
            <w:r w:rsidRPr="00A64942">
              <w:rPr>
                <w:rFonts w:ascii="Times New Roman" w:hAnsi="Times New Roman"/>
                <w:sz w:val="24"/>
                <w:szCs w:val="24"/>
              </w:rPr>
              <w:t>OTHER PHYSIOGRAPHIC, SOCIAL AND ENVIRONMENTAL FACTOR</w:t>
            </w:r>
          </w:p>
        </w:tc>
        <w:tc>
          <w:tcPr>
            <w:tcW w:w="1470" w:type="dxa"/>
            <w:tcBorders>
              <w:top w:val="single" w:sz="4" w:space="0" w:color="auto"/>
              <w:left w:val="single" w:sz="4" w:space="0" w:color="auto"/>
              <w:bottom w:val="single" w:sz="4" w:space="0" w:color="auto"/>
              <w:right w:val="single" w:sz="4" w:space="0" w:color="auto"/>
            </w:tcBorders>
          </w:tcPr>
          <w:p w14:paraId="7A5BE9CB" w14:textId="23EB56AF" w:rsidR="001D7B66" w:rsidRPr="00FB0EFE" w:rsidRDefault="001D7B66" w:rsidP="001D7B66">
            <w:pPr>
              <w:spacing w:after="0" w:line="240" w:lineRule="auto"/>
              <w:jc w:val="center"/>
              <w:rPr>
                <w:rFonts w:ascii="Times New Roman" w:hAnsi="Times New Roman"/>
                <w:sz w:val="24"/>
                <w:szCs w:val="24"/>
              </w:rPr>
            </w:pPr>
            <w:r>
              <w:rPr>
                <w:rFonts w:ascii="Times New Roman" w:hAnsi="Times New Roman"/>
                <w:sz w:val="24"/>
                <w:szCs w:val="24"/>
              </w:rPr>
              <w:t>28-29</w:t>
            </w:r>
          </w:p>
        </w:tc>
      </w:tr>
      <w:tr w:rsidR="001D7B66" w:rsidRPr="00791471" w14:paraId="4E8B01F2" w14:textId="77777777" w:rsidTr="004E67F7">
        <w:trPr>
          <w:trHeight w:val="276"/>
          <w:jc w:val="center"/>
        </w:trPr>
        <w:tc>
          <w:tcPr>
            <w:tcW w:w="1651" w:type="dxa"/>
            <w:tcBorders>
              <w:top w:val="single" w:sz="4" w:space="0" w:color="auto"/>
              <w:left w:val="single" w:sz="4" w:space="0" w:color="auto"/>
              <w:bottom w:val="single" w:sz="4" w:space="0" w:color="auto"/>
              <w:right w:val="single" w:sz="4" w:space="0" w:color="auto"/>
            </w:tcBorders>
            <w:vAlign w:val="center"/>
          </w:tcPr>
          <w:p w14:paraId="319A79EB" w14:textId="77777777" w:rsidR="001D7B66" w:rsidRPr="00A64942" w:rsidRDefault="001D7B66" w:rsidP="001D7B66">
            <w:pPr>
              <w:spacing w:before="240" w:after="0" w:line="240" w:lineRule="auto"/>
              <w:jc w:val="center"/>
              <w:rPr>
                <w:rFonts w:ascii="Times New Roman" w:hAnsi="Times New Roman"/>
                <w:b/>
                <w:bCs/>
                <w:sz w:val="24"/>
                <w:szCs w:val="24"/>
              </w:rPr>
            </w:pPr>
          </w:p>
        </w:tc>
        <w:tc>
          <w:tcPr>
            <w:tcW w:w="6350" w:type="dxa"/>
            <w:tcBorders>
              <w:top w:val="single" w:sz="4" w:space="0" w:color="auto"/>
              <w:left w:val="single" w:sz="4" w:space="0" w:color="auto"/>
              <w:bottom w:val="single" w:sz="4" w:space="0" w:color="auto"/>
              <w:right w:val="single" w:sz="4" w:space="0" w:color="auto"/>
            </w:tcBorders>
            <w:vAlign w:val="center"/>
          </w:tcPr>
          <w:p w14:paraId="0E440B3C" w14:textId="77777777" w:rsidR="001D7B66" w:rsidRPr="00A64942" w:rsidRDefault="001D7B66" w:rsidP="001D7B66">
            <w:pPr>
              <w:spacing w:after="0" w:line="240" w:lineRule="auto"/>
              <w:rPr>
                <w:rFonts w:ascii="Times New Roman" w:hAnsi="Times New Roman"/>
                <w:b/>
                <w:bCs/>
                <w:sz w:val="24"/>
                <w:szCs w:val="24"/>
              </w:rPr>
            </w:pPr>
            <w:r w:rsidRPr="00A64942">
              <w:rPr>
                <w:rFonts w:ascii="Times New Roman" w:hAnsi="Times New Roman"/>
                <w:b/>
                <w:bCs/>
                <w:sz w:val="24"/>
                <w:szCs w:val="24"/>
              </w:rPr>
              <w:t>CHAPTER- 6</w:t>
            </w:r>
          </w:p>
        </w:tc>
        <w:tc>
          <w:tcPr>
            <w:tcW w:w="1470" w:type="dxa"/>
            <w:tcBorders>
              <w:top w:val="single" w:sz="4" w:space="0" w:color="auto"/>
              <w:left w:val="single" w:sz="4" w:space="0" w:color="auto"/>
              <w:bottom w:val="single" w:sz="4" w:space="0" w:color="auto"/>
              <w:right w:val="single" w:sz="4" w:space="0" w:color="auto"/>
            </w:tcBorders>
          </w:tcPr>
          <w:p w14:paraId="636FAE9F" w14:textId="77777777" w:rsidR="001D7B66" w:rsidRPr="00FB0EFE" w:rsidRDefault="001D7B66" w:rsidP="001D7B66">
            <w:pPr>
              <w:spacing w:before="240" w:after="0" w:line="240" w:lineRule="auto"/>
              <w:jc w:val="center"/>
              <w:rPr>
                <w:rFonts w:ascii="Times New Roman" w:hAnsi="Times New Roman"/>
                <w:b/>
                <w:bCs/>
                <w:sz w:val="24"/>
                <w:szCs w:val="24"/>
              </w:rPr>
            </w:pPr>
          </w:p>
        </w:tc>
      </w:tr>
      <w:tr w:rsidR="001D7B66" w:rsidRPr="00791471" w14:paraId="4DFFCDDE" w14:textId="77777777" w:rsidTr="004E67F7">
        <w:trPr>
          <w:trHeight w:val="283"/>
          <w:jc w:val="center"/>
        </w:trPr>
        <w:tc>
          <w:tcPr>
            <w:tcW w:w="1651" w:type="dxa"/>
            <w:tcBorders>
              <w:top w:val="single" w:sz="4" w:space="0" w:color="auto"/>
              <w:left w:val="single" w:sz="4" w:space="0" w:color="auto"/>
              <w:bottom w:val="single" w:sz="4" w:space="0" w:color="auto"/>
              <w:right w:val="single" w:sz="4" w:space="0" w:color="auto"/>
            </w:tcBorders>
            <w:vAlign w:val="center"/>
          </w:tcPr>
          <w:p w14:paraId="45D6883D" w14:textId="77777777" w:rsidR="001D7B66" w:rsidRPr="00A64942" w:rsidRDefault="001D7B66" w:rsidP="001D7B66">
            <w:pPr>
              <w:spacing w:after="0" w:line="240" w:lineRule="auto"/>
              <w:jc w:val="center"/>
              <w:rPr>
                <w:rFonts w:ascii="Times New Roman" w:hAnsi="Times New Roman"/>
                <w:bCs/>
                <w:sz w:val="24"/>
                <w:szCs w:val="24"/>
              </w:rPr>
            </w:pPr>
            <w:r w:rsidRPr="00A64942">
              <w:rPr>
                <w:rFonts w:ascii="Times New Roman" w:hAnsi="Times New Roman"/>
                <w:bCs/>
                <w:sz w:val="24"/>
                <w:szCs w:val="24"/>
              </w:rPr>
              <w:t>6.0.0</w:t>
            </w:r>
          </w:p>
        </w:tc>
        <w:tc>
          <w:tcPr>
            <w:tcW w:w="6350" w:type="dxa"/>
            <w:tcBorders>
              <w:top w:val="single" w:sz="4" w:space="0" w:color="auto"/>
              <w:left w:val="single" w:sz="4" w:space="0" w:color="auto"/>
              <w:bottom w:val="single" w:sz="4" w:space="0" w:color="auto"/>
              <w:right w:val="single" w:sz="4" w:space="0" w:color="auto"/>
            </w:tcBorders>
            <w:vAlign w:val="center"/>
          </w:tcPr>
          <w:p w14:paraId="52357881" w14:textId="77777777" w:rsidR="001D7B66" w:rsidRPr="00A64942" w:rsidRDefault="001D7B66" w:rsidP="001D7B66">
            <w:pPr>
              <w:spacing w:after="0" w:line="240" w:lineRule="auto"/>
              <w:rPr>
                <w:rFonts w:ascii="Times New Roman" w:hAnsi="Times New Roman"/>
                <w:bCs/>
                <w:sz w:val="24"/>
                <w:szCs w:val="24"/>
              </w:rPr>
            </w:pPr>
            <w:r w:rsidRPr="00A64942">
              <w:rPr>
                <w:rFonts w:ascii="Times New Roman" w:hAnsi="Times New Roman"/>
                <w:bCs/>
                <w:sz w:val="24"/>
                <w:szCs w:val="24"/>
              </w:rPr>
              <w:t>INFRASTRUCTURE AND ENVIRONMENT</w:t>
            </w:r>
          </w:p>
        </w:tc>
        <w:tc>
          <w:tcPr>
            <w:tcW w:w="1470" w:type="dxa"/>
            <w:tcBorders>
              <w:top w:val="single" w:sz="4" w:space="0" w:color="auto"/>
              <w:left w:val="single" w:sz="4" w:space="0" w:color="auto"/>
              <w:bottom w:val="single" w:sz="4" w:space="0" w:color="auto"/>
              <w:right w:val="single" w:sz="4" w:space="0" w:color="auto"/>
            </w:tcBorders>
          </w:tcPr>
          <w:p w14:paraId="685CDFBA" w14:textId="08B9E3D2" w:rsidR="001D7B66" w:rsidRPr="00FB0EFE" w:rsidRDefault="001D7B66" w:rsidP="001D7B66">
            <w:pPr>
              <w:spacing w:after="0" w:line="240" w:lineRule="auto"/>
              <w:jc w:val="center"/>
              <w:rPr>
                <w:rFonts w:ascii="Times New Roman" w:hAnsi="Times New Roman"/>
                <w:b/>
                <w:bCs/>
                <w:sz w:val="24"/>
                <w:szCs w:val="24"/>
              </w:rPr>
            </w:pPr>
            <w:r>
              <w:rPr>
                <w:rFonts w:ascii="Times New Roman" w:hAnsi="Times New Roman"/>
                <w:b/>
                <w:bCs/>
                <w:sz w:val="24"/>
                <w:szCs w:val="24"/>
              </w:rPr>
              <w:t>30-33</w:t>
            </w:r>
          </w:p>
        </w:tc>
      </w:tr>
      <w:tr w:rsidR="001D7B66" w:rsidRPr="00791471" w14:paraId="54EF6465" w14:textId="77777777" w:rsidTr="004E67F7">
        <w:trPr>
          <w:trHeight w:val="465"/>
          <w:jc w:val="center"/>
        </w:trPr>
        <w:tc>
          <w:tcPr>
            <w:tcW w:w="1651" w:type="dxa"/>
            <w:tcBorders>
              <w:top w:val="single" w:sz="4" w:space="0" w:color="auto"/>
              <w:left w:val="single" w:sz="4" w:space="0" w:color="auto"/>
              <w:bottom w:val="single" w:sz="4" w:space="0" w:color="auto"/>
              <w:right w:val="single" w:sz="4" w:space="0" w:color="auto"/>
            </w:tcBorders>
            <w:vAlign w:val="center"/>
          </w:tcPr>
          <w:p w14:paraId="69899BAE" w14:textId="77777777" w:rsidR="001D7B66" w:rsidRPr="00A64942" w:rsidRDefault="001D7B66" w:rsidP="001D7B66">
            <w:pPr>
              <w:spacing w:after="0" w:line="240" w:lineRule="auto"/>
              <w:jc w:val="center"/>
              <w:rPr>
                <w:rFonts w:ascii="Times New Roman" w:hAnsi="Times New Roman"/>
                <w:bCs/>
                <w:sz w:val="24"/>
                <w:szCs w:val="24"/>
              </w:rPr>
            </w:pPr>
            <w:r w:rsidRPr="00A64942">
              <w:rPr>
                <w:rFonts w:ascii="Times New Roman" w:hAnsi="Times New Roman"/>
                <w:bCs/>
                <w:sz w:val="24"/>
                <w:szCs w:val="24"/>
              </w:rPr>
              <w:t>6.1.0</w:t>
            </w:r>
          </w:p>
        </w:tc>
        <w:tc>
          <w:tcPr>
            <w:tcW w:w="6350" w:type="dxa"/>
            <w:tcBorders>
              <w:top w:val="single" w:sz="4" w:space="0" w:color="auto"/>
              <w:left w:val="single" w:sz="4" w:space="0" w:color="auto"/>
              <w:bottom w:val="single" w:sz="4" w:space="0" w:color="auto"/>
              <w:right w:val="single" w:sz="4" w:space="0" w:color="auto"/>
            </w:tcBorders>
            <w:vAlign w:val="center"/>
          </w:tcPr>
          <w:p w14:paraId="5F2660D7" w14:textId="77777777" w:rsidR="001D7B66" w:rsidRPr="00A64942" w:rsidRDefault="001D7B66" w:rsidP="001D7B66">
            <w:pPr>
              <w:spacing w:after="0" w:line="240" w:lineRule="auto"/>
              <w:jc w:val="both"/>
              <w:rPr>
                <w:rFonts w:ascii="Times New Roman" w:hAnsi="Times New Roman"/>
                <w:bCs/>
                <w:sz w:val="24"/>
                <w:szCs w:val="24"/>
              </w:rPr>
            </w:pPr>
            <w:r w:rsidRPr="00A64942">
              <w:rPr>
                <w:rFonts w:ascii="Times New Roman" w:hAnsi="Times New Roman"/>
                <w:bCs/>
                <w:sz w:val="24"/>
                <w:szCs w:val="24"/>
              </w:rPr>
              <w:t>LOCAL INFRASTRUCTURE, HOST POPULATION, HISTORICAL SITES, FORESTS, SANCTUARIES, NATIONAL PARK AND ENVIRONMENTAL SETTING OF THE AREA</w:t>
            </w:r>
          </w:p>
        </w:tc>
        <w:tc>
          <w:tcPr>
            <w:tcW w:w="1470" w:type="dxa"/>
            <w:tcBorders>
              <w:top w:val="single" w:sz="4" w:space="0" w:color="auto"/>
              <w:left w:val="single" w:sz="4" w:space="0" w:color="auto"/>
              <w:bottom w:val="single" w:sz="4" w:space="0" w:color="auto"/>
              <w:right w:val="single" w:sz="4" w:space="0" w:color="auto"/>
            </w:tcBorders>
          </w:tcPr>
          <w:p w14:paraId="5E5DF0E5" w14:textId="4C563949" w:rsidR="001D7B66" w:rsidRPr="00FB0EFE" w:rsidRDefault="001D7B66" w:rsidP="001D7B66">
            <w:pPr>
              <w:spacing w:after="0" w:line="240" w:lineRule="auto"/>
              <w:jc w:val="center"/>
              <w:rPr>
                <w:rFonts w:ascii="Times New Roman" w:hAnsi="Times New Roman"/>
                <w:bCs/>
                <w:sz w:val="24"/>
                <w:szCs w:val="24"/>
              </w:rPr>
            </w:pPr>
            <w:r>
              <w:rPr>
                <w:rFonts w:ascii="Times New Roman" w:hAnsi="Times New Roman"/>
                <w:bCs/>
                <w:sz w:val="24"/>
                <w:szCs w:val="24"/>
              </w:rPr>
              <w:t>30-33</w:t>
            </w:r>
          </w:p>
        </w:tc>
      </w:tr>
      <w:tr w:rsidR="001D7B66" w:rsidRPr="00791471" w14:paraId="26ECC119" w14:textId="77777777" w:rsidTr="004E67F7">
        <w:trPr>
          <w:trHeight w:val="283"/>
          <w:jc w:val="center"/>
        </w:trPr>
        <w:tc>
          <w:tcPr>
            <w:tcW w:w="1651" w:type="dxa"/>
            <w:tcBorders>
              <w:top w:val="single" w:sz="4" w:space="0" w:color="auto"/>
              <w:left w:val="single" w:sz="4" w:space="0" w:color="auto"/>
              <w:bottom w:val="single" w:sz="4" w:space="0" w:color="auto"/>
              <w:right w:val="single" w:sz="4" w:space="0" w:color="auto"/>
            </w:tcBorders>
            <w:vAlign w:val="center"/>
          </w:tcPr>
          <w:p w14:paraId="7EEB6369" w14:textId="77777777" w:rsidR="001D7B66" w:rsidRPr="00A64942" w:rsidRDefault="001D7B66" w:rsidP="001D7B66">
            <w:pPr>
              <w:spacing w:before="240" w:after="0" w:line="240" w:lineRule="auto"/>
              <w:jc w:val="center"/>
              <w:rPr>
                <w:rFonts w:ascii="Times New Roman" w:hAnsi="Times New Roman"/>
                <w:b/>
                <w:bCs/>
                <w:sz w:val="24"/>
                <w:szCs w:val="24"/>
              </w:rPr>
            </w:pPr>
          </w:p>
        </w:tc>
        <w:tc>
          <w:tcPr>
            <w:tcW w:w="6350" w:type="dxa"/>
            <w:tcBorders>
              <w:top w:val="single" w:sz="4" w:space="0" w:color="auto"/>
              <w:left w:val="single" w:sz="4" w:space="0" w:color="auto"/>
              <w:bottom w:val="single" w:sz="4" w:space="0" w:color="auto"/>
              <w:right w:val="single" w:sz="4" w:space="0" w:color="auto"/>
            </w:tcBorders>
            <w:vAlign w:val="center"/>
          </w:tcPr>
          <w:p w14:paraId="2751A27D" w14:textId="77777777" w:rsidR="001D7B66" w:rsidRPr="00A64942" w:rsidRDefault="001D7B66" w:rsidP="001D7B66">
            <w:pPr>
              <w:spacing w:after="0" w:line="240" w:lineRule="auto"/>
              <w:rPr>
                <w:rFonts w:ascii="Times New Roman" w:eastAsia="Batang" w:hAnsi="Times New Roman"/>
                <w:b/>
                <w:sz w:val="24"/>
                <w:szCs w:val="24"/>
              </w:rPr>
            </w:pPr>
            <w:r w:rsidRPr="00A64942">
              <w:rPr>
                <w:rFonts w:ascii="Times New Roman" w:hAnsi="Times New Roman"/>
                <w:b/>
                <w:bCs/>
                <w:sz w:val="24"/>
                <w:szCs w:val="24"/>
              </w:rPr>
              <w:t>CHAPTER- 7</w:t>
            </w:r>
          </w:p>
        </w:tc>
        <w:tc>
          <w:tcPr>
            <w:tcW w:w="1470" w:type="dxa"/>
            <w:tcBorders>
              <w:top w:val="single" w:sz="4" w:space="0" w:color="auto"/>
              <w:left w:val="single" w:sz="4" w:space="0" w:color="auto"/>
              <w:bottom w:val="single" w:sz="4" w:space="0" w:color="auto"/>
              <w:right w:val="single" w:sz="4" w:space="0" w:color="auto"/>
            </w:tcBorders>
          </w:tcPr>
          <w:p w14:paraId="01D36C42" w14:textId="70CDAE33" w:rsidR="001D7B66" w:rsidRPr="00FB0EFE" w:rsidRDefault="001D7B66" w:rsidP="001D7B66">
            <w:pPr>
              <w:spacing w:before="240" w:after="0" w:line="240" w:lineRule="auto"/>
              <w:jc w:val="center"/>
              <w:rPr>
                <w:rFonts w:ascii="Times New Roman" w:hAnsi="Times New Roman"/>
                <w:b/>
                <w:bCs/>
                <w:sz w:val="24"/>
                <w:szCs w:val="24"/>
              </w:rPr>
            </w:pPr>
          </w:p>
        </w:tc>
      </w:tr>
      <w:tr w:rsidR="001D7B66" w:rsidRPr="00791471" w14:paraId="1FC37B6F" w14:textId="77777777" w:rsidTr="004E67F7">
        <w:trPr>
          <w:trHeight w:val="276"/>
          <w:jc w:val="center"/>
        </w:trPr>
        <w:tc>
          <w:tcPr>
            <w:tcW w:w="1651" w:type="dxa"/>
            <w:tcBorders>
              <w:top w:val="single" w:sz="4" w:space="0" w:color="auto"/>
              <w:left w:val="single" w:sz="4" w:space="0" w:color="auto"/>
              <w:bottom w:val="single" w:sz="4" w:space="0" w:color="auto"/>
              <w:right w:val="single" w:sz="4" w:space="0" w:color="auto"/>
            </w:tcBorders>
            <w:vAlign w:val="center"/>
          </w:tcPr>
          <w:p w14:paraId="63B89A7F" w14:textId="77777777" w:rsidR="001D7B66" w:rsidRPr="00A64942" w:rsidRDefault="001D7B66" w:rsidP="001D7B66">
            <w:pPr>
              <w:spacing w:after="0" w:line="240" w:lineRule="auto"/>
              <w:jc w:val="center"/>
              <w:rPr>
                <w:rFonts w:ascii="Times New Roman" w:hAnsi="Times New Roman"/>
                <w:bCs/>
                <w:sz w:val="24"/>
                <w:szCs w:val="24"/>
              </w:rPr>
            </w:pPr>
            <w:r w:rsidRPr="00A64942">
              <w:rPr>
                <w:rFonts w:ascii="Times New Roman" w:hAnsi="Times New Roman"/>
                <w:bCs/>
                <w:sz w:val="24"/>
                <w:szCs w:val="24"/>
              </w:rPr>
              <w:t>7.0.0</w:t>
            </w:r>
          </w:p>
        </w:tc>
        <w:tc>
          <w:tcPr>
            <w:tcW w:w="6350" w:type="dxa"/>
            <w:tcBorders>
              <w:top w:val="single" w:sz="4" w:space="0" w:color="auto"/>
              <w:left w:val="single" w:sz="4" w:space="0" w:color="auto"/>
              <w:bottom w:val="single" w:sz="4" w:space="0" w:color="auto"/>
              <w:right w:val="single" w:sz="4" w:space="0" w:color="auto"/>
            </w:tcBorders>
            <w:vAlign w:val="center"/>
          </w:tcPr>
          <w:p w14:paraId="3C0BF6BE" w14:textId="77777777" w:rsidR="001D7B66" w:rsidRPr="00A64942" w:rsidRDefault="001D7B66" w:rsidP="001D7B66">
            <w:pPr>
              <w:spacing w:after="0" w:line="240" w:lineRule="auto"/>
              <w:rPr>
                <w:rFonts w:ascii="Times New Roman" w:hAnsi="Times New Roman"/>
                <w:bCs/>
                <w:sz w:val="24"/>
                <w:szCs w:val="24"/>
              </w:rPr>
            </w:pPr>
            <w:r w:rsidRPr="00A64942">
              <w:rPr>
                <w:rFonts w:ascii="Times New Roman" w:hAnsi="Times New Roman"/>
                <w:bCs/>
                <w:sz w:val="24"/>
                <w:szCs w:val="24"/>
              </w:rPr>
              <w:t>GEOLOGY OF THE AREA</w:t>
            </w:r>
          </w:p>
        </w:tc>
        <w:tc>
          <w:tcPr>
            <w:tcW w:w="1470" w:type="dxa"/>
            <w:tcBorders>
              <w:top w:val="single" w:sz="4" w:space="0" w:color="auto"/>
              <w:left w:val="single" w:sz="4" w:space="0" w:color="auto"/>
              <w:bottom w:val="single" w:sz="4" w:space="0" w:color="auto"/>
              <w:right w:val="single" w:sz="4" w:space="0" w:color="auto"/>
            </w:tcBorders>
          </w:tcPr>
          <w:p w14:paraId="3205B37C" w14:textId="7ACC064B" w:rsidR="001D7B66" w:rsidRPr="00FB0EFE" w:rsidRDefault="001D7B66" w:rsidP="001D7B66">
            <w:pPr>
              <w:spacing w:after="0" w:line="240" w:lineRule="auto"/>
              <w:jc w:val="center"/>
              <w:rPr>
                <w:rFonts w:ascii="Times New Roman" w:hAnsi="Times New Roman"/>
                <w:b/>
                <w:bCs/>
                <w:sz w:val="24"/>
                <w:szCs w:val="24"/>
              </w:rPr>
            </w:pPr>
            <w:r>
              <w:rPr>
                <w:rFonts w:ascii="Times New Roman" w:hAnsi="Times New Roman"/>
                <w:b/>
                <w:bCs/>
                <w:sz w:val="24"/>
                <w:szCs w:val="24"/>
              </w:rPr>
              <w:t>34-67</w:t>
            </w:r>
          </w:p>
        </w:tc>
      </w:tr>
      <w:tr w:rsidR="001D7B66" w:rsidRPr="00791471" w14:paraId="55669BEC" w14:textId="77777777" w:rsidTr="004E67F7">
        <w:trPr>
          <w:trHeight w:val="283"/>
          <w:jc w:val="center"/>
        </w:trPr>
        <w:tc>
          <w:tcPr>
            <w:tcW w:w="1651" w:type="dxa"/>
            <w:tcBorders>
              <w:top w:val="single" w:sz="4" w:space="0" w:color="auto"/>
              <w:left w:val="single" w:sz="4" w:space="0" w:color="auto"/>
              <w:bottom w:val="single" w:sz="4" w:space="0" w:color="auto"/>
              <w:right w:val="single" w:sz="4" w:space="0" w:color="auto"/>
            </w:tcBorders>
            <w:vAlign w:val="center"/>
          </w:tcPr>
          <w:p w14:paraId="433BFBE4" w14:textId="4D6CAE2D" w:rsidR="001D7B66" w:rsidRPr="00A64942" w:rsidRDefault="001D7B66" w:rsidP="001D7B66">
            <w:pPr>
              <w:spacing w:after="0" w:line="240" w:lineRule="auto"/>
              <w:jc w:val="center"/>
              <w:rPr>
                <w:rFonts w:ascii="Times New Roman" w:hAnsi="Times New Roman"/>
                <w:sz w:val="24"/>
                <w:szCs w:val="24"/>
              </w:rPr>
            </w:pPr>
            <w:r w:rsidRPr="00A64942">
              <w:rPr>
                <w:rFonts w:ascii="Times New Roman" w:hAnsi="Times New Roman"/>
                <w:sz w:val="24"/>
                <w:szCs w:val="24"/>
              </w:rPr>
              <w:t>7.1.0</w:t>
            </w:r>
          </w:p>
        </w:tc>
        <w:tc>
          <w:tcPr>
            <w:tcW w:w="6350" w:type="dxa"/>
            <w:tcBorders>
              <w:top w:val="single" w:sz="4" w:space="0" w:color="auto"/>
              <w:left w:val="single" w:sz="4" w:space="0" w:color="auto"/>
              <w:bottom w:val="single" w:sz="4" w:space="0" w:color="auto"/>
              <w:right w:val="single" w:sz="4" w:space="0" w:color="auto"/>
            </w:tcBorders>
            <w:vAlign w:val="center"/>
          </w:tcPr>
          <w:p w14:paraId="6F3B4233" w14:textId="0C1F4036" w:rsidR="001D7B66" w:rsidRPr="00A64942" w:rsidRDefault="001D7B66" w:rsidP="001D7B66">
            <w:pPr>
              <w:spacing w:after="0" w:line="240" w:lineRule="auto"/>
              <w:ind w:right="-45"/>
              <w:jc w:val="both"/>
              <w:rPr>
                <w:rFonts w:ascii="Times New Roman" w:hAnsi="Times New Roman"/>
                <w:sz w:val="24"/>
                <w:szCs w:val="24"/>
              </w:rPr>
            </w:pPr>
            <w:r>
              <w:rPr>
                <w:rFonts w:ascii="Times New Roman" w:hAnsi="Times New Roman"/>
                <w:sz w:val="24"/>
                <w:szCs w:val="24"/>
              </w:rPr>
              <w:t>GENERAL</w:t>
            </w:r>
          </w:p>
        </w:tc>
        <w:tc>
          <w:tcPr>
            <w:tcW w:w="1470" w:type="dxa"/>
            <w:tcBorders>
              <w:top w:val="single" w:sz="4" w:space="0" w:color="auto"/>
              <w:left w:val="single" w:sz="4" w:space="0" w:color="auto"/>
              <w:bottom w:val="single" w:sz="4" w:space="0" w:color="auto"/>
              <w:right w:val="single" w:sz="4" w:space="0" w:color="auto"/>
            </w:tcBorders>
          </w:tcPr>
          <w:p w14:paraId="4F679FB4" w14:textId="5C5BC27A" w:rsidR="001D7B66" w:rsidRDefault="001D7B66" w:rsidP="001D7B66">
            <w:pPr>
              <w:tabs>
                <w:tab w:val="left" w:pos="301"/>
                <w:tab w:val="center" w:pos="627"/>
              </w:tabs>
              <w:spacing w:after="0" w:line="240" w:lineRule="auto"/>
              <w:jc w:val="center"/>
              <w:rPr>
                <w:rFonts w:ascii="Times New Roman" w:hAnsi="Times New Roman"/>
                <w:bCs/>
                <w:sz w:val="24"/>
                <w:szCs w:val="24"/>
              </w:rPr>
            </w:pPr>
            <w:r>
              <w:rPr>
                <w:rFonts w:ascii="Times New Roman" w:hAnsi="Times New Roman"/>
                <w:bCs/>
                <w:sz w:val="24"/>
                <w:szCs w:val="24"/>
              </w:rPr>
              <w:t>34</w:t>
            </w:r>
          </w:p>
        </w:tc>
      </w:tr>
      <w:tr w:rsidR="001D7B66" w:rsidRPr="00791471" w14:paraId="13B42355" w14:textId="77777777" w:rsidTr="004E67F7">
        <w:trPr>
          <w:trHeight w:val="283"/>
          <w:jc w:val="center"/>
        </w:trPr>
        <w:tc>
          <w:tcPr>
            <w:tcW w:w="1651" w:type="dxa"/>
            <w:tcBorders>
              <w:top w:val="single" w:sz="4" w:space="0" w:color="auto"/>
              <w:left w:val="single" w:sz="4" w:space="0" w:color="auto"/>
              <w:bottom w:val="single" w:sz="4" w:space="0" w:color="auto"/>
              <w:right w:val="single" w:sz="4" w:space="0" w:color="auto"/>
            </w:tcBorders>
            <w:vAlign w:val="center"/>
          </w:tcPr>
          <w:p w14:paraId="29630D91" w14:textId="5D62C139" w:rsidR="001D7B66" w:rsidRPr="00A64942" w:rsidRDefault="001D7B66" w:rsidP="001D7B66">
            <w:pPr>
              <w:spacing w:after="0" w:line="240" w:lineRule="auto"/>
              <w:jc w:val="center"/>
              <w:rPr>
                <w:rFonts w:ascii="Times New Roman" w:hAnsi="Times New Roman"/>
                <w:sz w:val="24"/>
                <w:szCs w:val="24"/>
              </w:rPr>
            </w:pPr>
            <w:r w:rsidRPr="00A64942">
              <w:rPr>
                <w:rFonts w:ascii="Times New Roman" w:hAnsi="Times New Roman"/>
                <w:sz w:val="24"/>
                <w:szCs w:val="24"/>
              </w:rPr>
              <w:t>7.2.0</w:t>
            </w:r>
          </w:p>
        </w:tc>
        <w:tc>
          <w:tcPr>
            <w:tcW w:w="6350" w:type="dxa"/>
            <w:tcBorders>
              <w:top w:val="single" w:sz="4" w:space="0" w:color="auto"/>
              <w:left w:val="single" w:sz="4" w:space="0" w:color="auto"/>
              <w:bottom w:val="single" w:sz="4" w:space="0" w:color="auto"/>
              <w:right w:val="single" w:sz="4" w:space="0" w:color="auto"/>
            </w:tcBorders>
            <w:vAlign w:val="center"/>
          </w:tcPr>
          <w:p w14:paraId="580C4F03" w14:textId="77777777" w:rsidR="001D7B66" w:rsidRPr="00A64942" w:rsidRDefault="001D7B66" w:rsidP="001D7B66">
            <w:pPr>
              <w:spacing w:after="0" w:line="240" w:lineRule="auto"/>
              <w:ind w:right="-45"/>
              <w:jc w:val="both"/>
              <w:rPr>
                <w:rFonts w:ascii="Times New Roman" w:hAnsi="Times New Roman"/>
                <w:sz w:val="24"/>
                <w:szCs w:val="24"/>
              </w:rPr>
            </w:pPr>
            <w:r w:rsidRPr="00A64942">
              <w:rPr>
                <w:rFonts w:ascii="Times New Roman" w:hAnsi="Times New Roman"/>
                <w:sz w:val="24"/>
                <w:szCs w:val="24"/>
              </w:rPr>
              <w:t>REGIONAL GEOLOGY</w:t>
            </w:r>
          </w:p>
        </w:tc>
        <w:tc>
          <w:tcPr>
            <w:tcW w:w="1470" w:type="dxa"/>
            <w:tcBorders>
              <w:top w:val="single" w:sz="4" w:space="0" w:color="auto"/>
              <w:left w:val="single" w:sz="4" w:space="0" w:color="auto"/>
              <w:bottom w:val="single" w:sz="4" w:space="0" w:color="auto"/>
              <w:right w:val="single" w:sz="4" w:space="0" w:color="auto"/>
            </w:tcBorders>
          </w:tcPr>
          <w:p w14:paraId="6B401009" w14:textId="6F0FCFB4" w:rsidR="001D7B66" w:rsidRPr="00FB0EFE" w:rsidRDefault="001D7B66" w:rsidP="001D7B66">
            <w:pPr>
              <w:tabs>
                <w:tab w:val="left" w:pos="301"/>
                <w:tab w:val="center" w:pos="627"/>
              </w:tabs>
              <w:spacing w:after="0" w:line="240" w:lineRule="auto"/>
              <w:jc w:val="center"/>
              <w:rPr>
                <w:rFonts w:ascii="Times New Roman" w:hAnsi="Times New Roman"/>
                <w:bCs/>
                <w:sz w:val="24"/>
                <w:szCs w:val="24"/>
              </w:rPr>
            </w:pPr>
            <w:r>
              <w:rPr>
                <w:rFonts w:ascii="Times New Roman" w:hAnsi="Times New Roman"/>
                <w:bCs/>
                <w:sz w:val="24"/>
                <w:szCs w:val="24"/>
              </w:rPr>
              <w:t>34-37</w:t>
            </w:r>
          </w:p>
        </w:tc>
      </w:tr>
      <w:tr w:rsidR="001D7B66" w:rsidRPr="00791471" w14:paraId="5A8138E4" w14:textId="77777777" w:rsidTr="004E67F7">
        <w:trPr>
          <w:trHeight w:val="276"/>
          <w:jc w:val="center"/>
        </w:trPr>
        <w:tc>
          <w:tcPr>
            <w:tcW w:w="1651" w:type="dxa"/>
            <w:tcBorders>
              <w:top w:val="single" w:sz="4" w:space="0" w:color="auto"/>
              <w:left w:val="single" w:sz="4" w:space="0" w:color="auto"/>
              <w:bottom w:val="single" w:sz="4" w:space="0" w:color="auto"/>
              <w:right w:val="single" w:sz="4" w:space="0" w:color="auto"/>
            </w:tcBorders>
            <w:vAlign w:val="center"/>
          </w:tcPr>
          <w:p w14:paraId="00BC2350" w14:textId="309B8F7C" w:rsidR="001D7B66" w:rsidRPr="00A64942" w:rsidRDefault="001D7B66" w:rsidP="001D7B66">
            <w:pPr>
              <w:spacing w:after="0" w:line="240" w:lineRule="auto"/>
              <w:jc w:val="center"/>
              <w:rPr>
                <w:rFonts w:ascii="Times New Roman" w:hAnsi="Times New Roman"/>
                <w:sz w:val="24"/>
                <w:szCs w:val="24"/>
              </w:rPr>
            </w:pPr>
            <w:r w:rsidRPr="00A64942">
              <w:rPr>
                <w:rFonts w:ascii="Times New Roman" w:hAnsi="Times New Roman"/>
                <w:sz w:val="24"/>
                <w:szCs w:val="24"/>
              </w:rPr>
              <w:t>7.3.0</w:t>
            </w:r>
          </w:p>
        </w:tc>
        <w:tc>
          <w:tcPr>
            <w:tcW w:w="6350" w:type="dxa"/>
            <w:tcBorders>
              <w:top w:val="single" w:sz="4" w:space="0" w:color="auto"/>
              <w:left w:val="single" w:sz="4" w:space="0" w:color="auto"/>
              <w:bottom w:val="single" w:sz="4" w:space="0" w:color="auto"/>
              <w:right w:val="single" w:sz="4" w:space="0" w:color="auto"/>
            </w:tcBorders>
            <w:vAlign w:val="center"/>
          </w:tcPr>
          <w:p w14:paraId="4CA366B7" w14:textId="77777777" w:rsidR="001D7B66" w:rsidRPr="00A64942" w:rsidRDefault="001D7B66" w:rsidP="001D7B66">
            <w:pPr>
              <w:autoSpaceDE w:val="0"/>
              <w:autoSpaceDN w:val="0"/>
              <w:adjustRightInd w:val="0"/>
              <w:spacing w:after="0" w:line="240" w:lineRule="auto"/>
              <w:ind w:right="-472"/>
              <w:jc w:val="both"/>
              <w:rPr>
                <w:rFonts w:ascii="Times New Roman" w:hAnsi="Times New Roman"/>
                <w:sz w:val="24"/>
                <w:szCs w:val="24"/>
              </w:rPr>
            </w:pPr>
            <w:r w:rsidRPr="00A64942">
              <w:rPr>
                <w:rFonts w:ascii="Times New Roman" w:hAnsi="Times New Roman"/>
                <w:sz w:val="24"/>
                <w:szCs w:val="24"/>
              </w:rPr>
              <w:t>REGIONAL STRUCTURE</w:t>
            </w:r>
          </w:p>
        </w:tc>
        <w:tc>
          <w:tcPr>
            <w:tcW w:w="1470" w:type="dxa"/>
            <w:tcBorders>
              <w:top w:val="single" w:sz="4" w:space="0" w:color="auto"/>
              <w:left w:val="single" w:sz="4" w:space="0" w:color="auto"/>
              <w:bottom w:val="single" w:sz="4" w:space="0" w:color="auto"/>
              <w:right w:val="single" w:sz="4" w:space="0" w:color="auto"/>
            </w:tcBorders>
          </w:tcPr>
          <w:p w14:paraId="33A84C3B" w14:textId="19E40B2B" w:rsidR="001D7B66" w:rsidRPr="00FB0EFE" w:rsidRDefault="001D7B66" w:rsidP="001D7B66">
            <w:pPr>
              <w:spacing w:after="0" w:line="240" w:lineRule="auto"/>
              <w:jc w:val="center"/>
              <w:rPr>
                <w:rFonts w:ascii="Times New Roman" w:hAnsi="Times New Roman"/>
                <w:bCs/>
                <w:sz w:val="24"/>
                <w:szCs w:val="24"/>
              </w:rPr>
            </w:pPr>
            <w:r>
              <w:rPr>
                <w:rFonts w:ascii="Times New Roman" w:hAnsi="Times New Roman"/>
                <w:bCs/>
                <w:sz w:val="24"/>
                <w:szCs w:val="24"/>
              </w:rPr>
              <w:t>37-38</w:t>
            </w:r>
          </w:p>
        </w:tc>
      </w:tr>
      <w:tr w:rsidR="001D7B66" w:rsidRPr="00791471" w14:paraId="5AD6BA7A" w14:textId="77777777" w:rsidTr="004E67F7">
        <w:trPr>
          <w:trHeight w:val="283"/>
          <w:jc w:val="center"/>
        </w:trPr>
        <w:tc>
          <w:tcPr>
            <w:tcW w:w="1651" w:type="dxa"/>
            <w:tcBorders>
              <w:top w:val="single" w:sz="4" w:space="0" w:color="auto"/>
              <w:left w:val="single" w:sz="4" w:space="0" w:color="auto"/>
              <w:bottom w:val="single" w:sz="4" w:space="0" w:color="auto"/>
              <w:right w:val="single" w:sz="4" w:space="0" w:color="auto"/>
            </w:tcBorders>
            <w:vAlign w:val="center"/>
          </w:tcPr>
          <w:p w14:paraId="2A706B48" w14:textId="5ADC517A" w:rsidR="001D7B66" w:rsidRPr="00A64942" w:rsidRDefault="001D7B66" w:rsidP="001D7B66">
            <w:pPr>
              <w:spacing w:after="0" w:line="240" w:lineRule="auto"/>
              <w:jc w:val="center"/>
              <w:rPr>
                <w:rFonts w:ascii="Times New Roman" w:hAnsi="Times New Roman"/>
                <w:sz w:val="24"/>
                <w:szCs w:val="24"/>
              </w:rPr>
            </w:pPr>
            <w:r w:rsidRPr="00A64942">
              <w:rPr>
                <w:rFonts w:ascii="Times New Roman" w:hAnsi="Times New Roman"/>
                <w:sz w:val="24"/>
                <w:szCs w:val="24"/>
              </w:rPr>
              <w:t>7.4.0</w:t>
            </w:r>
          </w:p>
        </w:tc>
        <w:tc>
          <w:tcPr>
            <w:tcW w:w="6350" w:type="dxa"/>
            <w:tcBorders>
              <w:top w:val="single" w:sz="4" w:space="0" w:color="auto"/>
              <w:left w:val="single" w:sz="4" w:space="0" w:color="auto"/>
              <w:bottom w:val="single" w:sz="4" w:space="0" w:color="auto"/>
              <w:right w:val="single" w:sz="4" w:space="0" w:color="auto"/>
            </w:tcBorders>
            <w:vAlign w:val="center"/>
          </w:tcPr>
          <w:p w14:paraId="35D06493" w14:textId="77777777" w:rsidR="001D7B66" w:rsidRPr="00A64942" w:rsidRDefault="001D7B66" w:rsidP="001D7B66">
            <w:pPr>
              <w:spacing w:after="0" w:line="240" w:lineRule="auto"/>
              <w:jc w:val="both"/>
              <w:rPr>
                <w:rFonts w:ascii="Times New Roman" w:hAnsi="Times New Roman"/>
                <w:sz w:val="24"/>
                <w:szCs w:val="24"/>
              </w:rPr>
            </w:pPr>
            <w:r w:rsidRPr="00A64942">
              <w:rPr>
                <w:rFonts w:ascii="Times New Roman" w:hAnsi="Times New Roman"/>
                <w:sz w:val="24"/>
                <w:szCs w:val="24"/>
              </w:rPr>
              <w:t>REGIONAL MINERALISATION</w:t>
            </w:r>
          </w:p>
        </w:tc>
        <w:tc>
          <w:tcPr>
            <w:tcW w:w="1470" w:type="dxa"/>
            <w:tcBorders>
              <w:top w:val="single" w:sz="4" w:space="0" w:color="auto"/>
              <w:left w:val="single" w:sz="4" w:space="0" w:color="auto"/>
              <w:bottom w:val="single" w:sz="4" w:space="0" w:color="auto"/>
              <w:right w:val="single" w:sz="4" w:space="0" w:color="auto"/>
            </w:tcBorders>
          </w:tcPr>
          <w:p w14:paraId="16AF36D1" w14:textId="53285839" w:rsidR="001D7B66" w:rsidRPr="00FB0EFE" w:rsidRDefault="001D7B66" w:rsidP="001D7B66">
            <w:pPr>
              <w:spacing w:after="0" w:line="240" w:lineRule="auto"/>
              <w:jc w:val="center"/>
              <w:rPr>
                <w:rFonts w:ascii="Times New Roman" w:hAnsi="Times New Roman"/>
                <w:bCs/>
                <w:sz w:val="24"/>
                <w:szCs w:val="24"/>
              </w:rPr>
            </w:pPr>
            <w:r>
              <w:rPr>
                <w:rFonts w:ascii="Times New Roman" w:hAnsi="Times New Roman"/>
                <w:bCs/>
                <w:sz w:val="24"/>
                <w:szCs w:val="24"/>
              </w:rPr>
              <w:t>38</w:t>
            </w:r>
          </w:p>
        </w:tc>
      </w:tr>
      <w:tr w:rsidR="001D7B66" w:rsidRPr="00791471" w14:paraId="6734244F" w14:textId="77777777" w:rsidTr="004E67F7">
        <w:trPr>
          <w:trHeight w:val="26"/>
          <w:jc w:val="center"/>
        </w:trPr>
        <w:tc>
          <w:tcPr>
            <w:tcW w:w="1651" w:type="dxa"/>
            <w:tcBorders>
              <w:top w:val="single" w:sz="4" w:space="0" w:color="auto"/>
              <w:left w:val="single" w:sz="4" w:space="0" w:color="auto"/>
              <w:bottom w:val="single" w:sz="4" w:space="0" w:color="auto"/>
              <w:right w:val="single" w:sz="4" w:space="0" w:color="auto"/>
            </w:tcBorders>
            <w:vAlign w:val="center"/>
          </w:tcPr>
          <w:p w14:paraId="7ABCD041" w14:textId="512E8F75" w:rsidR="001D7B66" w:rsidRPr="00A64942" w:rsidRDefault="001D7B66" w:rsidP="001D7B66">
            <w:pPr>
              <w:spacing w:after="0" w:line="240" w:lineRule="auto"/>
              <w:jc w:val="center"/>
              <w:rPr>
                <w:rFonts w:ascii="Times New Roman" w:hAnsi="Times New Roman"/>
                <w:sz w:val="24"/>
                <w:szCs w:val="24"/>
              </w:rPr>
            </w:pPr>
            <w:r w:rsidRPr="00A64942">
              <w:rPr>
                <w:rFonts w:ascii="Times New Roman" w:hAnsi="Times New Roman"/>
                <w:sz w:val="24"/>
                <w:szCs w:val="24"/>
              </w:rPr>
              <w:t>7.5.0</w:t>
            </w:r>
          </w:p>
        </w:tc>
        <w:tc>
          <w:tcPr>
            <w:tcW w:w="6350" w:type="dxa"/>
            <w:tcBorders>
              <w:top w:val="single" w:sz="4" w:space="0" w:color="auto"/>
              <w:left w:val="single" w:sz="4" w:space="0" w:color="auto"/>
              <w:bottom w:val="single" w:sz="4" w:space="0" w:color="auto"/>
              <w:right w:val="single" w:sz="4" w:space="0" w:color="auto"/>
            </w:tcBorders>
            <w:vAlign w:val="center"/>
          </w:tcPr>
          <w:p w14:paraId="388E4A12" w14:textId="77777777" w:rsidR="001D7B66" w:rsidRPr="00A64942" w:rsidRDefault="001D7B66" w:rsidP="001D7B66">
            <w:pPr>
              <w:spacing w:after="0" w:line="240" w:lineRule="auto"/>
              <w:jc w:val="both"/>
              <w:rPr>
                <w:rFonts w:ascii="Times New Roman" w:hAnsi="Times New Roman"/>
                <w:sz w:val="24"/>
                <w:szCs w:val="24"/>
              </w:rPr>
            </w:pPr>
            <w:r w:rsidRPr="00A64942">
              <w:rPr>
                <w:rFonts w:ascii="Times New Roman" w:hAnsi="Times New Roman"/>
                <w:sz w:val="24"/>
                <w:szCs w:val="24"/>
              </w:rPr>
              <w:t>LOCAL GEOLOGICAL SETTINGS</w:t>
            </w:r>
          </w:p>
        </w:tc>
        <w:tc>
          <w:tcPr>
            <w:tcW w:w="1470" w:type="dxa"/>
            <w:tcBorders>
              <w:top w:val="single" w:sz="4" w:space="0" w:color="auto"/>
              <w:left w:val="single" w:sz="4" w:space="0" w:color="auto"/>
              <w:bottom w:val="single" w:sz="4" w:space="0" w:color="auto"/>
              <w:right w:val="single" w:sz="4" w:space="0" w:color="auto"/>
            </w:tcBorders>
          </w:tcPr>
          <w:p w14:paraId="45BC6324" w14:textId="5A0DFC69" w:rsidR="001D7B66" w:rsidRPr="00FB0EFE" w:rsidRDefault="001D7B66" w:rsidP="001D7B66">
            <w:pPr>
              <w:spacing w:after="0" w:line="240" w:lineRule="auto"/>
              <w:jc w:val="center"/>
              <w:rPr>
                <w:rFonts w:ascii="Times New Roman" w:hAnsi="Times New Roman"/>
                <w:bCs/>
                <w:sz w:val="24"/>
                <w:szCs w:val="24"/>
              </w:rPr>
            </w:pPr>
            <w:r>
              <w:rPr>
                <w:rFonts w:ascii="Times New Roman" w:hAnsi="Times New Roman"/>
                <w:bCs/>
                <w:sz w:val="24"/>
                <w:szCs w:val="24"/>
              </w:rPr>
              <w:t>41</w:t>
            </w:r>
          </w:p>
        </w:tc>
      </w:tr>
      <w:tr w:rsidR="001D7B66" w:rsidRPr="00791471" w14:paraId="08E02CD8" w14:textId="77777777" w:rsidTr="004E67F7">
        <w:trPr>
          <w:trHeight w:val="154"/>
          <w:jc w:val="center"/>
        </w:trPr>
        <w:tc>
          <w:tcPr>
            <w:tcW w:w="1651" w:type="dxa"/>
            <w:tcBorders>
              <w:top w:val="single" w:sz="4" w:space="0" w:color="auto"/>
              <w:left w:val="single" w:sz="4" w:space="0" w:color="auto"/>
              <w:bottom w:val="single" w:sz="4" w:space="0" w:color="auto"/>
              <w:right w:val="single" w:sz="4" w:space="0" w:color="auto"/>
            </w:tcBorders>
            <w:vAlign w:val="center"/>
          </w:tcPr>
          <w:p w14:paraId="5661C86F" w14:textId="0242690E" w:rsidR="001D7B66" w:rsidRPr="00A64942" w:rsidRDefault="001D7B66" w:rsidP="001D7B66">
            <w:pPr>
              <w:spacing w:after="0" w:line="240" w:lineRule="auto"/>
              <w:jc w:val="center"/>
              <w:rPr>
                <w:rFonts w:ascii="Times New Roman" w:hAnsi="Times New Roman"/>
                <w:sz w:val="24"/>
                <w:szCs w:val="24"/>
              </w:rPr>
            </w:pPr>
            <w:r w:rsidRPr="00A64942">
              <w:rPr>
                <w:rFonts w:ascii="Times New Roman" w:hAnsi="Times New Roman"/>
                <w:sz w:val="24"/>
                <w:szCs w:val="24"/>
              </w:rPr>
              <w:t>7.6.0</w:t>
            </w:r>
          </w:p>
        </w:tc>
        <w:tc>
          <w:tcPr>
            <w:tcW w:w="6350" w:type="dxa"/>
            <w:tcBorders>
              <w:top w:val="single" w:sz="4" w:space="0" w:color="auto"/>
              <w:left w:val="single" w:sz="4" w:space="0" w:color="auto"/>
              <w:bottom w:val="single" w:sz="4" w:space="0" w:color="auto"/>
              <w:right w:val="single" w:sz="4" w:space="0" w:color="auto"/>
            </w:tcBorders>
            <w:vAlign w:val="center"/>
          </w:tcPr>
          <w:p w14:paraId="00532D15" w14:textId="77777777" w:rsidR="001D7B66" w:rsidRPr="00A64942" w:rsidRDefault="001D7B66" w:rsidP="001D7B66">
            <w:pPr>
              <w:spacing w:after="0" w:line="240" w:lineRule="auto"/>
              <w:jc w:val="both"/>
              <w:rPr>
                <w:rFonts w:ascii="Times New Roman" w:hAnsi="Times New Roman"/>
                <w:sz w:val="24"/>
                <w:szCs w:val="24"/>
              </w:rPr>
            </w:pPr>
            <w:r w:rsidRPr="00A64942">
              <w:rPr>
                <w:rFonts w:ascii="Times New Roman" w:hAnsi="Times New Roman"/>
                <w:sz w:val="24"/>
                <w:szCs w:val="24"/>
              </w:rPr>
              <w:t>DESCRIPTION OF ROCK TYPES</w:t>
            </w:r>
          </w:p>
        </w:tc>
        <w:tc>
          <w:tcPr>
            <w:tcW w:w="1470" w:type="dxa"/>
            <w:tcBorders>
              <w:top w:val="single" w:sz="4" w:space="0" w:color="auto"/>
              <w:left w:val="single" w:sz="4" w:space="0" w:color="auto"/>
              <w:bottom w:val="single" w:sz="4" w:space="0" w:color="auto"/>
              <w:right w:val="single" w:sz="4" w:space="0" w:color="auto"/>
            </w:tcBorders>
          </w:tcPr>
          <w:p w14:paraId="11F5418B" w14:textId="68112A89" w:rsidR="001D7B66" w:rsidRPr="00FB0EFE" w:rsidRDefault="001D7B66" w:rsidP="001D7B66">
            <w:pPr>
              <w:spacing w:after="0" w:line="240" w:lineRule="auto"/>
              <w:jc w:val="center"/>
              <w:rPr>
                <w:rFonts w:ascii="Times New Roman" w:hAnsi="Times New Roman"/>
                <w:bCs/>
                <w:sz w:val="24"/>
                <w:szCs w:val="24"/>
              </w:rPr>
            </w:pPr>
            <w:r>
              <w:rPr>
                <w:rFonts w:ascii="Times New Roman" w:hAnsi="Times New Roman"/>
                <w:bCs/>
                <w:sz w:val="24"/>
                <w:szCs w:val="24"/>
              </w:rPr>
              <w:t>41-53</w:t>
            </w:r>
          </w:p>
        </w:tc>
      </w:tr>
      <w:tr w:rsidR="001D7B66" w:rsidRPr="00791471" w14:paraId="1234CDA7" w14:textId="77777777" w:rsidTr="004E67F7">
        <w:trPr>
          <w:trHeight w:val="283"/>
          <w:jc w:val="center"/>
        </w:trPr>
        <w:tc>
          <w:tcPr>
            <w:tcW w:w="1651" w:type="dxa"/>
            <w:tcBorders>
              <w:top w:val="single" w:sz="4" w:space="0" w:color="auto"/>
              <w:left w:val="single" w:sz="4" w:space="0" w:color="auto"/>
              <w:bottom w:val="single" w:sz="4" w:space="0" w:color="auto"/>
              <w:right w:val="single" w:sz="4" w:space="0" w:color="auto"/>
            </w:tcBorders>
            <w:vAlign w:val="center"/>
          </w:tcPr>
          <w:p w14:paraId="1B2516EB" w14:textId="48C4E0A1" w:rsidR="001D7B66" w:rsidRPr="00A64942" w:rsidRDefault="001D7B66" w:rsidP="001D7B66">
            <w:pPr>
              <w:spacing w:after="0" w:line="240" w:lineRule="auto"/>
              <w:jc w:val="center"/>
              <w:rPr>
                <w:rFonts w:ascii="Times New Roman" w:hAnsi="Times New Roman"/>
                <w:sz w:val="24"/>
                <w:szCs w:val="24"/>
              </w:rPr>
            </w:pPr>
            <w:r w:rsidRPr="00A64942">
              <w:rPr>
                <w:rFonts w:ascii="Times New Roman" w:hAnsi="Times New Roman"/>
                <w:sz w:val="24"/>
                <w:szCs w:val="24"/>
              </w:rPr>
              <w:t>7.7.0</w:t>
            </w:r>
          </w:p>
        </w:tc>
        <w:tc>
          <w:tcPr>
            <w:tcW w:w="6350" w:type="dxa"/>
            <w:tcBorders>
              <w:top w:val="single" w:sz="4" w:space="0" w:color="auto"/>
              <w:left w:val="single" w:sz="4" w:space="0" w:color="auto"/>
              <w:bottom w:val="single" w:sz="4" w:space="0" w:color="auto"/>
              <w:right w:val="single" w:sz="4" w:space="0" w:color="auto"/>
            </w:tcBorders>
            <w:vAlign w:val="center"/>
          </w:tcPr>
          <w:p w14:paraId="78ED0719" w14:textId="77777777" w:rsidR="001D7B66" w:rsidRPr="00A64942" w:rsidRDefault="001D7B66" w:rsidP="001D7B66">
            <w:pPr>
              <w:spacing w:after="0" w:line="240" w:lineRule="auto"/>
              <w:jc w:val="both"/>
              <w:rPr>
                <w:rFonts w:ascii="Times New Roman" w:hAnsi="Times New Roman"/>
                <w:sz w:val="24"/>
                <w:szCs w:val="24"/>
              </w:rPr>
            </w:pPr>
            <w:r w:rsidRPr="00A64942">
              <w:rPr>
                <w:rFonts w:ascii="Times New Roman" w:hAnsi="Times New Roman"/>
                <w:sz w:val="24"/>
                <w:szCs w:val="24"/>
              </w:rPr>
              <w:t>PETROGRAPHIC STUDIES</w:t>
            </w:r>
          </w:p>
        </w:tc>
        <w:tc>
          <w:tcPr>
            <w:tcW w:w="1470" w:type="dxa"/>
            <w:tcBorders>
              <w:top w:val="single" w:sz="4" w:space="0" w:color="auto"/>
              <w:left w:val="single" w:sz="4" w:space="0" w:color="auto"/>
              <w:bottom w:val="single" w:sz="4" w:space="0" w:color="auto"/>
              <w:right w:val="single" w:sz="4" w:space="0" w:color="auto"/>
            </w:tcBorders>
          </w:tcPr>
          <w:p w14:paraId="3836324F" w14:textId="294FEE10" w:rsidR="001D7B66" w:rsidRPr="00FB0EFE" w:rsidRDefault="001D7B66" w:rsidP="001D7B66">
            <w:pPr>
              <w:spacing w:after="0" w:line="240" w:lineRule="auto"/>
              <w:jc w:val="center"/>
              <w:rPr>
                <w:rFonts w:ascii="Times New Roman" w:hAnsi="Times New Roman"/>
                <w:bCs/>
                <w:sz w:val="24"/>
                <w:szCs w:val="24"/>
              </w:rPr>
            </w:pPr>
            <w:r>
              <w:rPr>
                <w:rFonts w:ascii="Times New Roman" w:hAnsi="Times New Roman"/>
                <w:bCs/>
                <w:sz w:val="24"/>
                <w:szCs w:val="24"/>
              </w:rPr>
              <w:t>54-58</w:t>
            </w:r>
          </w:p>
        </w:tc>
      </w:tr>
      <w:tr w:rsidR="001D7B66" w:rsidRPr="00791471" w14:paraId="55C461D8" w14:textId="77777777" w:rsidTr="004E67F7">
        <w:trPr>
          <w:trHeight w:val="283"/>
          <w:jc w:val="center"/>
        </w:trPr>
        <w:tc>
          <w:tcPr>
            <w:tcW w:w="1651" w:type="dxa"/>
            <w:tcBorders>
              <w:top w:val="single" w:sz="4" w:space="0" w:color="auto"/>
              <w:left w:val="single" w:sz="4" w:space="0" w:color="auto"/>
              <w:bottom w:val="single" w:sz="4" w:space="0" w:color="auto"/>
              <w:right w:val="single" w:sz="4" w:space="0" w:color="auto"/>
            </w:tcBorders>
            <w:vAlign w:val="center"/>
          </w:tcPr>
          <w:p w14:paraId="56697BE3" w14:textId="43EA5037" w:rsidR="001D7B66" w:rsidRPr="00A64942" w:rsidRDefault="001D7B66" w:rsidP="001D7B66">
            <w:pPr>
              <w:spacing w:after="0" w:line="240" w:lineRule="auto"/>
              <w:jc w:val="center"/>
              <w:rPr>
                <w:rFonts w:ascii="Times New Roman" w:hAnsi="Times New Roman"/>
                <w:sz w:val="24"/>
                <w:szCs w:val="24"/>
              </w:rPr>
            </w:pPr>
            <w:r w:rsidRPr="00A64942">
              <w:rPr>
                <w:rFonts w:ascii="Times New Roman" w:hAnsi="Times New Roman"/>
                <w:sz w:val="24"/>
                <w:szCs w:val="24"/>
              </w:rPr>
              <w:t>7.8.0</w:t>
            </w:r>
          </w:p>
        </w:tc>
        <w:tc>
          <w:tcPr>
            <w:tcW w:w="6350" w:type="dxa"/>
            <w:tcBorders>
              <w:top w:val="single" w:sz="4" w:space="0" w:color="auto"/>
              <w:left w:val="single" w:sz="4" w:space="0" w:color="auto"/>
              <w:bottom w:val="single" w:sz="4" w:space="0" w:color="auto"/>
              <w:right w:val="single" w:sz="4" w:space="0" w:color="auto"/>
            </w:tcBorders>
            <w:vAlign w:val="center"/>
          </w:tcPr>
          <w:p w14:paraId="27C2A2BC" w14:textId="311D94BC" w:rsidR="001D7B66" w:rsidRPr="00A64942" w:rsidRDefault="001D7B66" w:rsidP="001D7B66">
            <w:pPr>
              <w:spacing w:after="0" w:line="240" w:lineRule="auto"/>
              <w:jc w:val="both"/>
              <w:rPr>
                <w:rFonts w:ascii="Times New Roman" w:hAnsi="Times New Roman"/>
                <w:sz w:val="24"/>
                <w:szCs w:val="24"/>
              </w:rPr>
            </w:pPr>
            <w:r w:rsidRPr="005974D5">
              <w:rPr>
                <w:rFonts w:ascii="Times New Roman" w:hAnsi="Times New Roman"/>
                <w:sz w:val="24"/>
                <w:szCs w:val="24"/>
              </w:rPr>
              <w:t>MINERAGRAPHIC STUDIES</w:t>
            </w:r>
          </w:p>
        </w:tc>
        <w:tc>
          <w:tcPr>
            <w:tcW w:w="1470" w:type="dxa"/>
            <w:tcBorders>
              <w:top w:val="single" w:sz="4" w:space="0" w:color="auto"/>
              <w:left w:val="single" w:sz="4" w:space="0" w:color="auto"/>
              <w:bottom w:val="single" w:sz="4" w:space="0" w:color="auto"/>
              <w:right w:val="single" w:sz="4" w:space="0" w:color="auto"/>
            </w:tcBorders>
          </w:tcPr>
          <w:p w14:paraId="70E9D605" w14:textId="28B59BCB" w:rsidR="001D7B66" w:rsidRPr="00FB0EFE" w:rsidRDefault="001D7B66" w:rsidP="001D7B66">
            <w:pPr>
              <w:spacing w:after="0" w:line="240" w:lineRule="auto"/>
              <w:jc w:val="center"/>
              <w:rPr>
                <w:rFonts w:ascii="Times New Roman" w:hAnsi="Times New Roman"/>
                <w:bCs/>
                <w:sz w:val="24"/>
                <w:szCs w:val="24"/>
              </w:rPr>
            </w:pPr>
            <w:r>
              <w:rPr>
                <w:rFonts w:ascii="Times New Roman" w:hAnsi="Times New Roman"/>
                <w:bCs/>
                <w:sz w:val="24"/>
                <w:szCs w:val="24"/>
              </w:rPr>
              <w:t>58-61</w:t>
            </w:r>
          </w:p>
        </w:tc>
      </w:tr>
      <w:tr w:rsidR="001D7B66" w:rsidRPr="00791471" w14:paraId="53978BE5" w14:textId="77777777" w:rsidTr="004E67F7">
        <w:trPr>
          <w:trHeight w:val="283"/>
          <w:jc w:val="center"/>
        </w:trPr>
        <w:tc>
          <w:tcPr>
            <w:tcW w:w="1651" w:type="dxa"/>
            <w:tcBorders>
              <w:top w:val="single" w:sz="4" w:space="0" w:color="auto"/>
              <w:left w:val="single" w:sz="4" w:space="0" w:color="auto"/>
              <w:bottom w:val="single" w:sz="4" w:space="0" w:color="auto"/>
              <w:right w:val="single" w:sz="4" w:space="0" w:color="auto"/>
            </w:tcBorders>
            <w:vAlign w:val="center"/>
          </w:tcPr>
          <w:p w14:paraId="0EC2480D" w14:textId="12259AAE" w:rsidR="001D7B66" w:rsidRPr="00A64942" w:rsidRDefault="001D7B66" w:rsidP="001D7B66">
            <w:pPr>
              <w:spacing w:after="0" w:line="240" w:lineRule="auto"/>
              <w:jc w:val="center"/>
              <w:rPr>
                <w:rFonts w:ascii="Times New Roman" w:hAnsi="Times New Roman"/>
                <w:sz w:val="24"/>
                <w:szCs w:val="24"/>
              </w:rPr>
            </w:pPr>
            <w:r w:rsidRPr="005974D5">
              <w:rPr>
                <w:rFonts w:ascii="Times New Roman" w:hAnsi="Times New Roman"/>
                <w:sz w:val="24"/>
                <w:szCs w:val="24"/>
              </w:rPr>
              <w:t>7.</w:t>
            </w:r>
            <w:r>
              <w:rPr>
                <w:rFonts w:ascii="Times New Roman" w:hAnsi="Times New Roman"/>
                <w:sz w:val="24"/>
                <w:szCs w:val="24"/>
              </w:rPr>
              <w:t>9</w:t>
            </w:r>
            <w:r w:rsidRPr="005974D5">
              <w:rPr>
                <w:rFonts w:ascii="Times New Roman" w:hAnsi="Times New Roman"/>
                <w:sz w:val="24"/>
                <w:szCs w:val="24"/>
              </w:rPr>
              <w:t>.0</w:t>
            </w:r>
          </w:p>
        </w:tc>
        <w:tc>
          <w:tcPr>
            <w:tcW w:w="6350" w:type="dxa"/>
            <w:tcBorders>
              <w:top w:val="single" w:sz="4" w:space="0" w:color="auto"/>
              <w:left w:val="single" w:sz="4" w:space="0" w:color="auto"/>
              <w:bottom w:val="single" w:sz="4" w:space="0" w:color="auto"/>
              <w:right w:val="single" w:sz="4" w:space="0" w:color="auto"/>
            </w:tcBorders>
            <w:vAlign w:val="center"/>
          </w:tcPr>
          <w:p w14:paraId="4E52E008" w14:textId="77777777" w:rsidR="001D7B66" w:rsidRPr="00A64942" w:rsidRDefault="001D7B66" w:rsidP="001D7B66">
            <w:pPr>
              <w:spacing w:after="0" w:line="240" w:lineRule="auto"/>
              <w:jc w:val="both"/>
              <w:rPr>
                <w:rFonts w:ascii="Times New Roman" w:hAnsi="Times New Roman"/>
                <w:sz w:val="24"/>
                <w:szCs w:val="24"/>
              </w:rPr>
            </w:pPr>
            <w:r w:rsidRPr="00A64942">
              <w:rPr>
                <w:rFonts w:ascii="Times New Roman" w:hAnsi="Times New Roman"/>
                <w:sz w:val="24"/>
                <w:szCs w:val="24"/>
              </w:rPr>
              <w:t xml:space="preserve">STRUCTURE </w:t>
            </w:r>
          </w:p>
        </w:tc>
        <w:tc>
          <w:tcPr>
            <w:tcW w:w="1470" w:type="dxa"/>
            <w:tcBorders>
              <w:top w:val="single" w:sz="4" w:space="0" w:color="auto"/>
              <w:left w:val="single" w:sz="4" w:space="0" w:color="auto"/>
              <w:bottom w:val="single" w:sz="4" w:space="0" w:color="auto"/>
              <w:right w:val="single" w:sz="4" w:space="0" w:color="auto"/>
            </w:tcBorders>
          </w:tcPr>
          <w:p w14:paraId="5C696D6B" w14:textId="5AE04403" w:rsidR="001D7B66" w:rsidRPr="00FB0EFE" w:rsidRDefault="001D7B66" w:rsidP="001D7B66">
            <w:pPr>
              <w:spacing w:after="0" w:line="240" w:lineRule="auto"/>
              <w:jc w:val="center"/>
              <w:rPr>
                <w:rFonts w:ascii="Times New Roman" w:hAnsi="Times New Roman"/>
                <w:bCs/>
                <w:sz w:val="24"/>
                <w:szCs w:val="24"/>
              </w:rPr>
            </w:pPr>
            <w:r>
              <w:rPr>
                <w:rFonts w:ascii="Times New Roman" w:hAnsi="Times New Roman"/>
                <w:bCs/>
                <w:sz w:val="24"/>
                <w:szCs w:val="24"/>
              </w:rPr>
              <w:t>62-64</w:t>
            </w:r>
          </w:p>
        </w:tc>
      </w:tr>
      <w:tr w:rsidR="001D7B66" w:rsidRPr="00791471" w14:paraId="4B3F1FDB" w14:textId="77777777" w:rsidTr="004E67F7">
        <w:trPr>
          <w:trHeight w:val="283"/>
          <w:jc w:val="center"/>
        </w:trPr>
        <w:tc>
          <w:tcPr>
            <w:tcW w:w="1651" w:type="dxa"/>
            <w:tcBorders>
              <w:top w:val="single" w:sz="4" w:space="0" w:color="auto"/>
              <w:left w:val="single" w:sz="4" w:space="0" w:color="auto"/>
              <w:bottom w:val="single" w:sz="4" w:space="0" w:color="auto"/>
              <w:right w:val="single" w:sz="4" w:space="0" w:color="auto"/>
            </w:tcBorders>
            <w:vAlign w:val="center"/>
          </w:tcPr>
          <w:p w14:paraId="77DEAADA" w14:textId="32047C0D" w:rsidR="001D7B66" w:rsidRPr="00A64942" w:rsidRDefault="001D7B66" w:rsidP="001D7B66">
            <w:pPr>
              <w:spacing w:after="0" w:line="240" w:lineRule="auto"/>
              <w:jc w:val="center"/>
              <w:rPr>
                <w:rFonts w:ascii="Times New Roman" w:hAnsi="Times New Roman"/>
                <w:sz w:val="24"/>
                <w:szCs w:val="24"/>
              </w:rPr>
            </w:pPr>
            <w:r w:rsidRPr="005974D5">
              <w:rPr>
                <w:rFonts w:ascii="Times New Roman" w:hAnsi="Times New Roman"/>
                <w:sz w:val="24"/>
                <w:szCs w:val="24"/>
              </w:rPr>
              <w:t>7.</w:t>
            </w:r>
            <w:r>
              <w:rPr>
                <w:rFonts w:ascii="Times New Roman" w:hAnsi="Times New Roman"/>
                <w:sz w:val="24"/>
                <w:szCs w:val="24"/>
              </w:rPr>
              <w:t>10</w:t>
            </w:r>
            <w:r w:rsidRPr="005974D5">
              <w:rPr>
                <w:rFonts w:ascii="Times New Roman" w:hAnsi="Times New Roman"/>
                <w:sz w:val="24"/>
                <w:szCs w:val="24"/>
              </w:rPr>
              <w:t>.0</w:t>
            </w:r>
          </w:p>
        </w:tc>
        <w:tc>
          <w:tcPr>
            <w:tcW w:w="6350" w:type="dxa"/>
            <w:tcBorders>
              <w:top w:val="single" w:sz="4" w:space="0" w:color="auto"/>
              <w:left w:val="single" w:sz="4" w:space="0" w:color="auto"/>
              <w:bottom w:val="single" w:sz="4" w:space="0" w:color="auto"/>
              <w:right w:val="single" w:sz="4" w:space="0" w:color="auto"/>
            </w:tcBorders>
            <w:vAlign w:val="center"/>
          </w:tcPr>
          <w:p w14:paraId="344D6528" w14:textId="77777777" w:rsidR="001D7B66" w:rsidRPr="00A64942" w:rsidRDefault="001D7B66" w:rsidP="001D7B66">
            <w:pPr>
              <w:spacing w:after="0" w:line="240" w:lineRule="auto"/>
              <w:jc w:val="both"/>
              <w:rPr>
                <w:rFonts w:ascii="Times New Roman" w:hAnsi="Times New Roman"/>
                <w:sz w:val="24"/>
                <w:szCs w:val="24"/>
              </w:rPr>
            </w:pPr>
            <w:r w:rsidRPr="00A64942">
              <w:rPr>
                <w:rFonts w:ascii="Times New Roman" w:hAnsi="Times New Roman"/>
                <w:sz w:val="24"/>
                <w:szCs w:val="24"/>
              </w:rPr>
              <w:t xml:space="preserve">MINERALISATION </w:t>
            </w:r>
          </w:p>
        </w:tc>
        <w:tc>
          <w:tcPr>
            <w:tcW w:w="1470" w:type="dxa"/>
            <w:tcBorders>
              <w:top w:val="single" w:sz="4" w:space="0" w:color="auto"/>
              <w:left w:val="single" w:sz="4" w:space="0" w:color="auto"/>
              <w:bottom w:val="single" w:sz="4" w:space="0" w:color="auto"/>
              <w:right w:val="single" w:sz="4" w:space="0" w:color="auto"/>
            </w:tcBorders>
          </w:tcPr>
          <w:p w14:paraId="182E8208" w14:textId="4FD0DC5F" w:rsidR="001D7B66" w:rsidRPr="00FB0EFE" w:rsidRDefault="001D7B66" w:rsidP="001D7B66">
            <w:pPr>
              <w:spacing w:after="0" w:line="240" w:lineRule="auto"/>
              <w:jc w:val="center"/>
              <w:rPr>
                <w:rFonts w:ascii="Times New Roman" w:hAnsi="Times New Roman"/>
                <w:bCs/>
                <w:sz w:val="24"/>
                <w:szCs w:val="24"/>
              </w:rPr>
            </w:pPr>
            <w:r>
              <w:rPr>
                <w:rFonts w:ascii="Times New Roman" w:hAnsi="Times New Roman"/>
                <w:bCs/>
                <w:sz w:val="24"/>
                <w:szCs w:val="24"/>
              </w:rPr>
              <w:t>65-67</w:t>
            </w:r>
          </w:p>
        </w:tc>
      </w:tr>
      <w:tr w:rsidR="001D7B66" w:rsidRPr="00791471" w14:paraId="33BF4920" w14:textId="77777777" w:rsidTr="004E67F7">
        <w:trPr>
          <w:trHeight w:val="283"/>
          <w:jc w:val="center"/>
        </w:trPr>
        <w:tc>
          <w:tcPr>
            <w:tcW w:w="1651" w:type="dxa"/>
            <w:tcBorders>
              <w:top w:val="single" w:sz="4" w:space="0" w:color="auto"/>
              <w:left w:val="single" w:sz="4" w:space="0" w:color="auto"/>
              <w:bottom w:val="single" w:sz="4" w:space="0" w:color="auto"/>
              <w:right w:val="single" w:sz="4" w:space="0" w:color="auto"/>
            </w:tcBorders>
            <w:vAlign w:val="center"/>
          </w:tcPr>
          <w:p w14:paraId="4FB6022E" w14:textId="77777777" w:rsidR="001D7B66" w:rsidRPr="00A64942" w:rsidRDefault="001D7B66" w:rsidP="001D7B66">
            <w:pPr>
              <w:spacing w:before="240" w:after="0" w:line="240" w:lineRule="auto"/>
              <w:jc w:val="center"/>
              <w:rPr>
                <w:rFonts w:ascii="Times New Roman" w:hAnsi="Times New Roman"/>
                <w:b/>
                <w:bCs/>
                <w:sz w:val="24"/>
                <w:szCs w:val="24"/>
              </w:rPr>
            </w:pPr>
          </w:p>
        </w:tc>
        <w:tc>
          <w:tcPr>
            <w:tcW w:w="6350" w:type="dxa"/>
            <w:tcBorders>
              <w:top w:val="single" w:sz="4" w:space="0" w:color="auto"/>
              <w:left w:val="single" w:sz="4" w:space="0" w:color="auto"/>
              <w:bottom w:val="single" w:sz="4" w:space="0" w:color="auto"/>
              <w:right w:val="single" w:sz="4" w:space="0" w:color="auto"/>
            </w:tcBorders>
            <w:vAlign w:val="center"/>
          </w:tcPr>
          <w:p w14:paraId="147E6E96" w14:textId="77777777" w:rsidR="001D7B66" w:rsidRPr="00A64942" w:rsidRDefault="001D7B66" w:rsidP="001D7B66">
            <w:pPr>
              <w:spacing w:after="0" w:line="240" w:lineRule="auto"/>
              <w:rPr>
                <w:rFonts w:ascii="Times New Roman" w:hAnsi="Times New Roman"/>
                <w:b/>
                <w:bCs/>
                <w:sz w:val="24"/>
                <w:szCs w:val="24"/>
              </w:rPr>
            </w:pPr>
            <w:r w:rsidRPr="00A64942">
              <w:rPr>
                <w:rFonts w:ascii="Times New Roman" w:hAnsi="Times New Roman"/>
                <w:b/>
                <w:bCs/>
                <w:sz w:val="24"/>
                <w:szCs w:val="24"/>
              </w:rPr>
              <w:t>CHAPTER- 8</w:t>
            </w:r>
          </w:p>
        </w:tc>
        <w:tc>
          <w:tcPr>
            <w:tcW w:w="1470" w:type="dxa"/>
            <w:tcBorders>
              <w:top w:val="single" w:sz="4" w:space="0" w:color="auto"/>
              <w:left w:val="single" w:sz="4" w:space="0" w:color="auto"/>
              <w:bottom w:val="single" w:sz="4" w:space="0" w:color="auto"/>
              <w:right w:val="single" w:sz="4" w:space="0" w:color="auto"/>
            </w:tcBorders>
          </w:tcPr>
          <w:p w14:paraId="51653C18" w14:textId="77777777" w:rsidR="001D7B66" w:rsidRPr="00FB0EFE" w:rsidRDefault="001D7B66" w:rsidP="001D7B66">
            <w:pPr>
              <w:spacing w:before="240" w:after="0" w:line="240" w:lineRule="auto"/>
              <w:jc w:val="center"/>
              <w:rPr>
                <w:rFonts w:ascii="Times New Roman" w:hAnsi="Times New Roman"/>
                <w:b/>
                <w:bCs/>
                <w:sz w:val="24"/>
                <w:szCs w:val="24"/>
              </w:rPr>
            </w:pPr>
          </w:p>
        </w:tc>
      </w:tr>
      <w:tr w:rsidR="001D7B66" w:rsidRPr="00791471" w14:paraId="79988978" w14:textId="77777777" w:rsidTr="004E67F7">
        <w:trPr>
          <w:trHeight w:val="276"/>
          <w:jc w:val="center"/>
        </w:trPr>
        <w:tc>
          <w:tcPr>
            <w:tcW w:w="1651" w:type="dxa"/>
            <w:tcBorders>
              <w:top w:val="single" w:sz="4" w:space="0" w:color="auto"/>
              <w:left w:val="single" w:sz="4" w:space="0" w:color="auto"/>
              <w:bottom w:val="single" w:sz="4" w:space="0" w:color="auto"/>
              <w:right w:val="single" w:sz="4" w:space="0" w:color="auto"/>
            </w:tcBorders>
            <w:vAlign w:val="center"/>
          </w:tcPr>
          <w:p w14:paraId="4C651363" w14:textId="77777777" w:rsidR="001D7B66" w:rsidRPr="00A64942" w:rsidRDefault="001D7B66" w:rsidP="001D7B66">
            <w:pPr>
              <w:spacing w:after="0" w:line="240" w:lineRule="auto"/>
              <w:jc w:val="center"/>
              <w:rPr>
                <w:rFonts w:ascii="Times New Roman" w:hAnsi="Times New Roman"/>
                <w:bCs/>
                <w:sz w:val="24"/>
                <w:szCs w:val="24"/>
              </w:rPr>
            </w:pPr>
            <w:r w:rsidRPr="00A64942">
              <w:rPr>
                <w:rFonts w:ascii="Times New Roman" w:hAnsi="Times New Roman"/>
                <w:bCs/>
                <w:sz w:val="24"/>
                <w:szCs w:val="24"/>
              </w:rPr>
              <w:t>8.0.0</w:t>
            </w:r>
          </w:p>
        </w:tc>
        <w:tc>
          <w:tcPr>
            <w:tcW w:w="6350" w:type="dxa"/>
            <w:tcBorders>
              <w:top w:val="single" w:sz="4" w:space="0" w:color="auto"/>
              <w:left w:val="single" w:sz="4" w:space="0" w:color="auto"/>
              <w:bottom w:val="single" w:sz="4" w:space="0" w:color="auto"/>
              <w:right w:val="single" w:sz="4" w:space="0" w:color="auto"/>
            </w:tcBorders>
            <w:vAlign w:val="center"/>
          </w:tcPr>
          <w:p w14:paraId="5CA590BC" w14:textId="77777777" w:rsidR="001D7B66" w:rsidRPr="00A64942" w:rsidRDefault="001D7B66" w:rsidP="001D7B66">
            <w:pPr>
              <w:spacing w:after="0" w:line="240" w:lineRule="auto"/>
              <w:rPr>
                <w:rFonts w:ascii="Times New Roman" w:hAnsi="Times New Roman"/>
                <w:bCs/>
                <w:sz w:val="24"/>
                <w:szCs w:val="24"/>
              </w:rPr>
            </w:pPr>
            <w:r w:rsidRPr="00A64942">
              <w:rPr>
                <w:rFonts w:ascii="Times New Roman" w:hAnsi="Times New Roman"/>
                <w:bCs/>
                <w:sz w:val="24"/>
                <w:szCs w:val="24"/>
              </w:rPr>
              <w:t>PREVIOUS WORK</w:t>
            </w:r>
          </w:p>
        </w:tc>
        <w:tc>
          <w:tcPr>
            <w:tcW w:w="1470" w:type="dxa"/>
            <w:tcBorders>
              <w:top w:val="single" w:sz="4" w:space="0" w:color="auto"/>
              <w:left w:val="single" w:sz="4" w:space="0" w:color="auto"/>
              <w:bottom w:val="single" w:sz="4" w:space="0" w:color="auto"/>
              <w:right w:val="single" w:sz="4" w:space="0" w:color="auto"/>
            </w:tcBorders>
          </w:tcPr>
          <w:p w14:paraId="56AE58FB" w14:textId="3D9AF5AC" w:rsidR="001D7B66" w:rsidRPr="00FB0EFE" w:rsidRDefault="001D7B66" w:rsidP="001D7B66">
            <w:pPr>
              <w:spacing w:after="0" w:line="240" w:lineRule="auto"/>
              <w:jc w:val="center"/>
              <w:rPr>
                <w:rFonts w:ascii="Times New Roman" w:hAnsi="Times New Roman"/>
                <w:b/>
                <w:sz w:val="24"/>
                <w:szCs w:val="24"/>
              </w:rPr>
            </w:pPr>
            <w:r>
              <w:rPr>
                <w:rFonts w:ascii="Times New Roman" w:hAnsi="Times New Roman"/>
                <w:b/>
                <w:sz w:val="24"/>
                <w:szCs w:val="24"/>
              </w:rPr>
              <w:t>68-72</w:t>
            </w:r>
          </w:p>
        </w:tc>
      </w:tr>
      <w:tr w:rsidR="001D7B66" w:rsidRPr="00791471" w14:paraId="40449F9D" w14:textId="77777777" w:rsidTr="004E67F7">
        <w:trPr>
          <w:trHeight w:val="283"/>
          <w:jc w:val="center"/>
        </w:trPr>
        <w:tc>
          <w:tcPr>
            <w:tcW w:w="1651" w:type="dxa"/>
            <w:tcBorders>
              <w:top w:val="single" w:sz="4" w:space="0" w:color="auto"/>
              <w:left w:val="single" w:sz="4" w:space="0" w:color="auto"/>
              <w:bottom w:val="single" w:sz="4" w:space="0" w:color="auto"/>
              <w:right w:val="single" w:sz="4" w:space="0" w:color="auto"/>
            </w:tcBorders>
            <w:vAlign w:val="center"/>
          </w:tcPr>
          <w:p w14:paraId="6BDEBD32" w14:textId="77777777" w:rsidR="001D7B66" w:rsidRPr="00A64942" w:rsidRDefault="001D7B66" w:rsidP="001D7B66">
            <w:pPr>
              <w:spacing w:after="0" w:line="240" w:lineRule="auto"/>
              <w:jc w:val="center"/>
              <w:rPr>
                <w:rFonts w:ascii="Times New Roman" w:hAnsi="Times New Roman"/>
                <w:sz w:val="24"/>
                <w:szCs w:val="24"/>
              </w:rPr>
            </w:pPr>
            <w:r w:rsidRPr="00A64942">
              <w:rPr>
                <w:rFonts w:ascii="Times New Roman" w:hAnsi="Times New Roman"/>
                <w:sz w:val="24"/>
                <w:szCs w:val="24"/>
              </w:rPr>
              <w:t>8.1.0</w:t>
            </w:r>
          </w:p>
        </w:tc>
        <w:tc>
          <w:tcPr>
            <w:tcW w:w="6350" w:type="dxa"/>
            <w:tcBorders>
              <w:top w:val="single" w:sz="4" w:space="0" w:color="auto"/>
              <w:left w:val="single" w:sz="4" w:space="0" w:color="auto"/>
              <w:bottom w:val="single" w:sz="4" w:space="0" w:color="auto"/>
              <w:right w:val="single" w:sz="4" w:space="0" w:color="auto"/>
            </w:tcBorders>
            <w:vAlign w:val="center"/>
          </w:tcPr>
          <w:p w14:paraId="5B0D2A10" w14:textId="77777777" w:rsidR="001D7B66" w:rsidRPr="00A64942" w:rsidRDefault="001D7B66" w:rsidP="001D7B66">
            <w:pPr>
              <w:spacing w:after="0" w:line="240" w:lineRule="auto"/>
              <w:ind w:right="-108"/>
              <w:rPr>
                <w:rFonts w:ascii="Times New Roman" w:hAnsi="Times New Roman"/>
                <w:sz w:val="24"/>
                <w:szCs w:val="24"/>
              </w:rPr>
            </w:pPr>
            <w:r w:rsidRPr="00A64942">
              <w:rPr>
                <w:rFonts w:ascii="Times New Roman" w:hAnsi="Times New Roman"/>
                <w:sz w:val="24"/>
                <w:szCs w:val="24"/>
              </w:rPr>
              <w:t>DETAILS OF PREVIOUS EXPLORATION CARRIED OUT BY OTHER AGENCIES/PARTIES</w:t>
            </w:r>
          </w:p>
        </w:tc>
        <w:tc>
          <w:tcPr>
            <w:tcW w:w="1470" w:type="dxa"/>
            <w:tcBorders>
              <w:top w:val="single" w:sz="4" w:space="0" w:color="auto"/>
              <w:left w:val="single" w:sz="4" w:space="0" w:color="auto"/>
              <w:bottom w:val="single" w:sz="4" w:space="0" w:color="auto"/>
              <w:right w:val="single" w:sz="4" w:space="0" w:color="auto"/>
            </w:tcBorders>
          </w:tcPr>
          <w:p w14:paraId="23138E3E" w14:textId="15DC586E" w:rsidR="001D7B66" w:rsidRPr="00FB0EFE" w:rsidRDefault="001D7B66" w:rsidP="001D7B66">
            <w:pPr>
              <w:spacing w:after="0" w:line="240" w:lineRule="auto"/>
              <w:jc w:val="center"/>
              <w:rPr>
                <w:rFonts w:ascii="Times New Roman" w:hAnsi="Times New Roman"/>
                <w:bCs/>
                <w:sz w:val="24"/>
                <w:szCs w:val="24"/>
              </w:rPr>
            </w:pPr>
            <w:r>
              <w:rPr>
                <w:rFonts w:ascii="Times New Roman" w:hAnsi="Times New Roman"/>
                <w:bCs/>
                <w:sz w:val="24"/>
                <w:szCs w:val="24"/>
              </w:rPr>
              <w:t>68-69</w:t>
            </w:r>
          </w:p>
        </w:tc>
      </w:tr>
      <w:tr w:rsidR="001D7B66" w:rsidRPr="00791471" w14:paraId="33D67C9B" w14:textId="77777777" w:rsidTr="004E67F7">
        <w:trPr>
          <w:trHeight w:val="283"/>
          <w:jc w:val="center"/>
        </w:trPr>
        <w:tc>
          <w:tcPr>
            <w:tcW w:w="1651" w:type="dxa"/>
            <w:tcBorders>
              <w:top w:val="single" w:sz="4" w:space="0" w:color="auto"/>
              <w:left w:val="single" w:sz="4" w:space="0" w:color="auto"/>
              <w:bottom w:val="single" w:sz="4" w:space="0" w:color="auto"/>
              <w:right w:val="single" w:sz="4" w:space="0" w:color="auto"/>
            </w:tcBorders>
            <w:vAlign w:val="center"/>
          </w:tcPr>
          <w:p w14:paraId="37348247" w14:textId="54EE9831" w:rsidR="001D7B66" w:rsidRPr="00A64942" w:rsidRDefault="001D7B66" w:rsidP="001D7B66">
            <w:pPr>
              <w:spacing w:after="0" w:line="240" w:lineRule="auto"/>
              <w:jc w:val="center"/>
              <w:rPr>
                <w:rFonts w:ascii="Times New Roman" w:hAnsi="Times New Roman"/>
                <w:sz w:val="24"/>
                <w:szCs w:val="24"/>
              </w:rPr>
            </w:pPr>
            <w:r>
              <w:rPr>
                <w:rFonts w:ascii="Times New Roman" w:hAnsi="Times New Roman"/>
                <w:sz w:val="24"/>
                <w:szCs w:val="24"/>
              </w:rPr>
              <w:t>8.2.0</w:t>
            </w:r>
          </w:p>
        </w:tc>
        <w:tc>
          <w:tcPr>
            <w:tcW w:w="6350" w:type="dxa"/>
            <w:tcBorders>
              <w:top w:val="single" w:sz="4" w:space="0" w:color="auto"/>
              <w:left w:val="single" w:sz="4" w:space="0" w:color="auto"/>
              <w:bottom w:val="single" w:sz="4" w:space="0" w:color="auto"/>
              <w:right w:val="single" w:sz="4" w:space="0" w:color="auto"/>
            </w:tcBorders>
            <w:vAlign w:val="center"/>
          </w:tcPr>
          <w:p w14:paraId="7476C02C" w14:textId="5889F400" w:rsidR="001D7B66" w:rsidRPr="00A64942" w:rsidRDefault="001D7B66" w:rsidP="001D7B66">
            <w:pPr>
              <w:spacing w:after="0" w:line="240" w:lineRule="auto"/>
              <w:ind w:right="-108"/>
              <w:rPr>
                <w:rFonts w:ascii="Times New Roman" w:hAnsi="Times New Roman"/>
                <w:sz w:val="24"/>
                <w:szCs w:val="24"/>
              </w:rPr>
            </w:pPr>
            <w:r w:rsidRPr="001D7B66">
              <w:rPr>
                <w:rFonts w:ascii="Times New Roman" w:hAnsi="Times New Roman"/>
                <w:sz w:val="24"/>
                <w:szCs w:val="24"/>
              </w:rPr>
              <w:t>OBSERVATION AND RECOMMENDATIONS OF PREVIOUS WORK</w:t>
            </w:r>
          </w:p>
        </w:tc>
        <w:tc>
          <w:tcPr>
            <w:tcW w:w="1470" w:type="dxa"/>
            <w:tcBorders>
              <w:top w:val="single" w:sz="4" w:space="0" w:color="auto"/>
              <w:left w:val="single" w:sz="4" w:space="0" w:color="auto"/>
              <w:bottom w:val="single" w:sz="4" w:space="0" w:color="auto"/>
              <w:right w:val="single" w:sz="4" w:space="0" w:color="auto"/>
            </w:tcBorders>
          </w:tcPr>
          <w:p w14:paraId="0AB744C9" w14:textId="142D43DE" w:rsidR="001D7B66" w:rsidRDefault="001D7B66" w:rsidP="001D7B66">
            <w:pPr>
              <w:spacing w:after="0" w:line="240" w:lineRule="auto"/>
              <w:jc w:val="center"/>
              <w:rPr>
                <w:rFonts w:ascii="Times New Roman" w:hAnsi="Times New Roman"/>
                <w:bCs/>
                <w:sz w:val="24"/>
                <w:szCs w:val="24"/>
              </w:rPr>
            </w:pPr>
            <w:r>
              <w:rPr>
                <w:rFonts w:ascii="Times New Roman" w:hAnsi="Times New Roman"/>
                <w:bCs/>
                <w:sz w:val="24"/>
                <w:szCs w:val="24"/>
              </w:rPr>
              <w:t>69-71</w:t>
            </w:r>
          </w:p>
        </w:tc>
      </w:tr>
      <w:tr w:rsidR="001D7B66" w:rsidRPr="00791471" w14:paraId="333F88E5" w14:textId="77777777" w:rsidTr="004E67F7">
        <w:trPr>
          <w:trHeight w:val="283"/>
          <w:jc w:val="center"/>
        </w:trPr>
        <w:tc>
          <w:tcPr>
            <w:tcW w:w="1651" w:type="dxa"/>
            <w:tcBorders>
              <w:top w:val="single" w:sz="4" w:space="0" w:color="auto"/>
              <w:left w:val="single" w:sz="4" w:space="0" w:color="auto"/>
              <w:bottom w:val="single" w:sz="4" w:space="0" w:color="auto"/>
              <w:right w:val="single" w:sz="4" w:space="0" w:color="auto"/>
            </w:tcBorders>
            <w:vAlign w:val="center"/>
          </w:tcPr>
          <w:p w14:paraId="23AC21A1" w14:textId="77777777" w:rsidR="001D7B66" w:rsidRPr="00A64942" w:rsidRDefault="001D7B66" w:rsidP="001D7B66">
            <w:pPr>
              <w:spacing w:before="240" w:after="0" w:line="240" w:lineRule="auto"/>
              <w:jc w:val="center"/>
              <w:rPr>
                <w:rFonts w:ascii="Times New Roman" w:hAnsi="Times New Roman"/>
                <w:b/>
                <w:sz w:val="24"/>
                <w:szCs w:val="24"/>
              </w:rPr>
            </w:pPr>
          </w:p>
        </w:tc>
        <w:tc>
          <w:tcPr>
            <w:tcW w:w="6350" w:type="dxa"/>
            <w:tcBorders>
              <w:top w:val="single" w:sz="4" w:space="0" w:color="auto"/>
              <w:left w:val="single" w:sz="4" w:space="0" w:color="auto"/>
              <w:bottom w:val="single" w:sz="4" w:space="0" w:color="auto"/>
              <w:right w:val="single" w:sz="4" w:space="0" w:color="auto"/>
            </w:tcBorders>
            <w:vAlign w:val="center"/>
          </w:tcPr>
          <w:p w14:paraId="1D92DDEE" w14:textId="77777777" w:rsidR="001D7B66" w:rsidRPr="00A64942" w:rsidRDefault="001D7B66" w:rsidP="001D7B66">
            <w:pPr>
              <w:spacing w:after="0" w:line="240" w:lineRule="auto"/>
              <w:rPr>
                <w:rFonts w:ascii="Times New Roman" w:hAnsi="Times New Roman"/>
                <w:b/>
                <w:bCs/>
                <w:sz w:val="24"/>
                <w:szCs w:val="24"/>
              </w:rPr>
            </w:pPr>
            <w:r w:rsidRPr="00A64942">
              <w:rPr>
                <w:rFonts w:ascii="Times New Roman" w:hAnsi="Times New Roman"/>
                <w:b/>
                <w:bCs/>
                <w:sz w:val="24"/>
                <w:szCs w:val="24"/>
              </w:rPr>
              <w:t>CHAPTER- 9</w:t>
            </w:r>
          </w:p>
        </w:tc>
        <w:tc>
          <w:tcPr>
            <w:tcW w:w="1470" w:type="dxa"/>
            <w:tcBorders>
              <w:top w:val="single" w:sz="4" w:space="0" w:color="auto"/>
              <w:left w:val="single" w:sz="4" w:space="0" w:color="auto"/>
              <w:bottom w:val="single" w:sz="4" w:space="0" w:color="auto"/>
              <w:right w:val="single" w:sz="4" w:space="0" w:color="auto"/>
            </w:tcBorders>
          </w:tcPr>
          <w:p w14:paraId="2658AF08" w14:textId="77777777" w:rsidR="001D7B66" w:rsidRPr="00FB0EFE" w:rsidRDefault="001D7B66" w:rsidP="001D7B66">
            <w:pPr>
              <w:spacing w:before="240" w:after="0" w:line="240" w:lineRule="auto"/>
              <w:jc w:val="center"/>
              <w:rPr>
                <w:rFonts w:ascii="Times New Roman" w:hAnsi="Times New Roman"/>
                <w:b/>
                <w:bCs/>
                <w:sz w:val="24"/>
                <w:szCs w:val="24"/>
              </w:rPr>
            </w:pPr>
          </w:p>
        </w:tc>
      </w:tr>
      <w:tr w:rsidR="001D7B66" w:rsidRPr="00791471" w14:paraId="6A4AFB16" w14:textId="77777777" w:rsidTr="004E67F7">
        <w:trPr>
          <w:trHeight w:val="425"/>
          <w:jc w:val="center"/>
        </w:trPr>
        <w:tc>
          <w:tcPr>
            <w:tcW w:w="1651" w:type="dxa"/>
            <w:tcBorders>
              <w:top w:val="single" w:sz="4" w:space="0" w:color="auto"/>
              <w:left w:val="single" w:sz="4" w:space="0" w:color="auto"/>
              <w:bottom w:val="single" w:sz="4" w:space="0" w:color="auto"/>
              <w:right w:val="single" w:sz="4" w:space="0" w:color="auto"/>
            </w:tcBorders>
            <w:vAlign w:val="center"/>
          </w:tcPr>
          <w:p w14:paraId="27737B81" w14:textId="77777777" w:rsidR="001D7B66" w:rsidRPr="00A64942" w:rsidRDefault="001D7B66" w:rsidP="001D7B66">
            <w:pPr>
              <w:spacing w:before="240" w:after="0" w:line="240" w:lineRule="auto"/>
              <w:jc w:val="center"/>
              <w:rPr>
                <w:rFonts w:ascii="Times New Roman" w:hAnsi="Times New Roman"/>
                <w:bCs/>
                <w:sz w:val="24"/>
                <w:szCs w:val="24"/>
              </w:rPr>
            </w:pPr>
            <w:r w:rsidRPr="00A64942">
              <w:rPr>
                <w:rFonts w:ascii="Times New Roman" w:hAnsi="Times New Roman"/>
                <w:bCs/>
                <w:sz w:val="24"/>
                <w:szCs w:val="24"/>
              </w:rPr>
              <w:t>9.0.0</w:t>
            </w:r>
          </w:p>
        </w:tc>
        <w:tc>
          <w:tcPr>
            <w:tcW w:w="6350" w:type="dxa"/>
            <w:tcBorders>
              <w:top w:val="single" w:sz="4" w:space="0" w:color="auto"/>
              <w:left w:val="single" w:sz="4" w:space="0" w:color="auto"/>
              <w:bottom w:val="single" w:sz="4" w:space="0" w:color="auto"/>
              <w:right w:val="single" w:sz="4" w:space="0" w:color="auto"/>
            </w:tcBorders>
            <w:vAlign w:val="center"/>
          </w:tcPr>
          <w:p w14:paraId="1455D430" w14:textId="77777777" w:rsidR="001D7B66" w:rsidRPr="00A64942" w:rsidRDefault="001D7B66" w:rsidP="001D7B66">
            <w:pPr>
              <w:spacing w:after="0" w:line="240" w:lineRule="auto"/>
              <w:rPr>
                <w:rFonts w:ascii="Times New Roman" w:hAnsi="Times New Roman"/>
                <w:bCs/>
                <w:sz w:val="24"/>
                <w:szCs w:val="24"/>
              </w:rPr>
            </w:pPr>
            <w:r w:rsidRPr="00A64942">
              <w:rPr>
                <w:rFonts w:ascii="Times New Roman" w:hAnsi="Times New Roman"/>
                <w:bCs/>
                <w:sz w:val="24"/>
                <w:szCs w:val="24"/>
              </w:rPr>
              <w:t>AERIAL AND GEOPHYSICAL AND GEOCHEMICAL DATA</w:t>
            </w:r>
          </w:p>
        </w:tc>
        <w:tc>
          <w:tcPr>
            <w:tcW w:w="1470" w:type="dxa"/>
            <w:tcBorders>
              <w:top w:val="single" w:sz="4" w:space="0" w:color="auto"/>
              <w:left w:val="single" w:sz="4" w:space="0" w:color="auto"/>
              <w:bottom w:val="single" w:sz="4" w:space="0" w:color="auto"/>
              <w:right w:val="single" w:sz="4" w:space="0" w:color="auto"/>
            </w:tcBorders>
          </w:tcPr>
          <w:p w14:paraId="3BBA047D" w14:textId="549C9FED" w:rsidR="001D7B66" w:rsidRPr="00FB0EFE" w:rsidRDefault="002D727D" w:rsidP="001D7B66">
            <w:pPr>
              <w:spacing w:before="240" w:after="0" w:line="240" w:lineRule="auto"/>
              <w:jc w:val="center"/>
              <w:rPr>
                <w:rFonts w:ascii="Times New Roman" w:hAnsi="Times New Roman"/>
                <w:b/>
                <w:bCs/>
                <w:sz w:val="24"/>
                <w:szCs w:val="24"/>
              </w:rPr>
            </w:pPr>
            <w:r>
              <w:rPr>
                <w:rFonts w:ascii="Times New Roman" w:hAnsi="Times New Roman"/>
                <w:b/>
                <w:bCs/>
                <w:sz w:val="24"/>
                <w:szCs w:val="24"/>
              </w:rPr>
              <w:t>73-75</w:t>
            </w:r>
          </w:p>
        </w:tc>
      </w:tr>
      <w:tr w:rsidR="001D7B66" w:rsidRPr="00791471" w14:paraId="7B909B47" w14:textId="77777777" w:rsidTr="004E67F7">
        <w:trPr>
          <w:trHeight w:val="425"/>
          <w:jc w:val="center"/>
        </w:trPr>
        <w:tc>
          <w:tcPr>
            <w:tcW w:w="1651" w:type="dxa"/>
            <w:tcBorders>
              <w:top w:val="single" w:sz="4" w:space="0" w:color="auto"/>
              <w:left w:val="single" w:sz="4" w:space="0" w:color="auto"/>
              <w:bottom w:val="single" w:sz="4" w:space="0" w:color="auto"/>
              <w:right w:val="single" w:sz="4" w:space="0" w:color="auto"/>
            </w:tcBorders>
            <w:vAlign w:val="center"/>
          </w:tcPr>
          <w:p w14:paraId="598F665D" w14:textId="77777777" w:rsidR="001D7B66" w:rsidRPr="00A64942" w:rsidRDefault="001D7B66" w:rsidP="001D7B66">
            <w:pPr>
              <w:spacing w:before="240" w:after="0" w:line="240" w:lineRule="auto"/>
              <w:jc w:val="center"/>
              <w:rPr>
                <w:rFonts w:ascii="Times New Roman" w:hAnsi="Times New Roman"/>
                <w:bCs/>
                <w:sz w:val="24"/>
                <w:szCs w:val="24"/>
              </w:rPr>
            </w:pPr>
          </w:p>
        </w:tc>
        <w:tc>
          <w:tcPr>
            <w:tcW w:w="6350" w:type="dxa"/>
            <w:tcBorders>
              <w:top w:val="single" w:sz="4" w:space="0" w:color="auto"/>
              <w:left w:val="single" w:sz="4" w:space="0" w:color="auto"/>
              <w:bottom w:val="single" w:sz="4" w:space="0" w:color="auto"/>
              <w:right w:val="single" w:sz="4" w:space="0" w:color="auto"/>
            </w:tcBorders>
            <w:vAlign w:val="center"/>
          </w:tcPr>
          <w:p w14:paraId="6D56E2C9" w14:textId="77777777" w:rsidR="001D7B66" w:rsidRPr="00A64942" w:rsidRDefault="001D7B66" w:rsidP="001D7B66">
            <w:pPr>
              <w:spacing w:after="0" w:line="240" w:lineRule="auto"/>
              <w:rPr>
                <w:rFonts w:ascii="Times New Roman" w:hAnsi="Times New Roman"/>
                <w:bCs/>
                <w:sz w:val="24"/>
                <w:szCs w:val="24"/>
              </w:rPr>
            </w:pPr>
            <w:r w:rsidRPr="00A64942">
              <w:rPr>
                <w:rFonts w:ascii="Times New Roman" w:hAnsi="Times New Roman"/>
                <w:b/>
                <w:bCs/>
                <w:sz w:val="24"/>
                <w:szCs w:val="24"/>
              </w:rPr>
              <w:t>CHAPTER- 10</w:t>
            </w:r>
          </w:p>
        </w:tc>
        <w:tc>
          <w:tcPr>
            <w:tcW w:w="1470" w:type="dxa"/>
            <w:tcBorders>
              <w:top w:val="single" w:sz="4" w:space="0" w:color="auto"/>
              <w:left w:val="single" w:sz="4" w:space="0" w:color="auto"/>
              <w:bottom w:val="single" w:sz="4" w:space="0" w:color="auto"/>
              <w:right w:val="single" w:sz="4" w:space="0" w:color="auto"/>
            </w:tcBorders>
          </w:tcPr>
          <w:p w14:paraId="39473387" w14:textId="77777777" w:rsidR="001D7B66" w:rsidRPr="00FB0EFE" w:rsidRDefault="001D7B66" w:rsidP="001D7B66">
            <w:pPr>
              <w:spacing w:before="240" w:after="0" w:line="240" w:lineRule="auto"/>
              <w:jc w:val="center"/>
              <w:rPr>
                <w:rFonts w:ascii="Times New Roman" w:hAnsi="Times New Roman"/>
                <w:b/>
                <w:bCs/>
                <w:sz w:val="24"/>
                <w:szCs w:val="24"/>
              </w:rPr>
            </w:pPr>
          </w:p>
        </w:tc>
      </w:tr>
      <w:tr w:rsidR="001D7B66" w:rsidRPr="00791471" w14:paraId="74E478E7" w14:textId="77777777" w:rsidTr="004E67F7">
        <w:trPr>
          <w:trHeight w:val="276"/>
          <w:jc w:val="center"/>
        </w:trPr>
        <w:tc>
          <w:tcPr>
            <w:tcW w:w="1651" w:type="dxa"/>
            <w:tcBorders>
              <w:top w:val="single" w:sz="4" w:space="0" w:color="auto"/>
              <w:left w:val="single" w:sz="4" w:space="0" w:color="auto"/>
              <w:bottom w:val="single" w:sz="4" w:space="0" w:color="auto"/>
              <w:right w:val="single" w:sz="4" w:space="0" w:color="auto"/>
            </w:tcBorders>
            <w:vAlign w:val="center"/>
          </w:tcPr>
          <w:p w14:paraId="75A1FFCE" w14:textId="77777777" w:rsidR="001D7B66" w:rsidRPr="00A64942" w:rsidRDefault="001D7B66" w:rsidP="001D7B66">
            <w:pPr>
              <w:spacing w:after="0" w:line="240" w:lineRule="auto"/>
              <w:jc w:val="center"/>
              <w:rPr>
                <w:rFonts w:ascii="Times New Roman" w:hAnsi="Times New Roman"/>
                <w:sz w:val="24"/>
                <w:szCs w:val="24"/>
              </w:rPr>
            </w:pPr>
            <w:r w:rsidRPr="00A64942">
              <w:rPr>
                <w:rFonts w:ascii="Times New Roman" w:hAnsi="Times New Roman"/>
                <w:sz w:val="24"/>
                <w:szCs w:val="24"/>
              </w:rPr>
              <w:t>10.0.0</w:t>
            </w:r>
          </w:p>
        </w:tc>
        <w:tc>
          <w:tcPr>
            <w:tcW w:w="6350" w:type="dxa"/>
            <w:tcBorders>
              <w:top w:val="single" w:sz="4" w:space="0" w:color="auto"/>
              <w:left w:val="single" w:sz="4" w:space="0" w:color="auto"/>
              <w:bottom w:val="single" w:sz="4" w:space="0" w:color="auto"/>
              <w:right w:val="single" w:sz="4" w:space="0" w:color="auto"/>
            </w:tcBorders>
            <w:vAlign w:val="center"/>
          </w:tcPr>
          <w:p w14:paraId="62DF7C58" w14:textId="77777777" w:rsidR="001D7B66" w:rsidRPr="00A64942" w:rsidRDefault="001D7B66" w:rsidP="001D7B66">
            <w:pPr>
              <w:spacing w:after="0" w:line="240" w:lineRule="auto"/>
              <w:rPr>
                <w:rFonts w:ascii="Times New Roman" w:hAnsi="Times New Roman"/>
                <w:bCs/>
                <w:sz w:val="24"/>
                <w:szCs w:val="24"/>
              </w:rPr>
            </w:pPr>
            <w:r w:rsidRPr="00A64942">
              <w:rPr>
                <w:rFonts w:ascii="Times New Roman" w:hAnsi="Times New Roman"/>
                <w:bCs/>
                <w:sz w:val="24"/>
                <w:szCs w:val="24"/>
              </w:rPr>
              <w:t>EXPLORATION UNDERTAKEN DURING CURRENT INVESTIGATION</w:t>
            </w:r>
          </w:p>
        </w:tc>
        <w:tc>
          <w:tcPr>
            <w:tcW w:w="1470" w:type="dxa"/>
            <w:tcBorders>
              <w:top w:val="single" w:sz="4" w:space="0" w:color="auto"/>
              <w:left w:val="single" w:sz="4" w:space="0" w:color="auto"/>
              <w:bottom w:val="single" w:sz="4" w:space="0" w:color="auto"/>
              <w:right w:val="single" w:sz="4" w:space="0" w:color="auto"/>
            </w:tcBorders>
          </w:tcPr>
          <w:p w14:paraId="32B21536" w14:textId="7CB3C581" w:rsidR="001D7B66" w:rsidRPr="00FB0EFE" w:rsidRDefault="002D727D" w:rsidP="001D7B66">
            <w:pPr>
              <w:spacing w:after="0" w:line="240" w:lineRule="auto"/>
              <w:jc w:val="center"/>
              <w:rPr>
                <w:rFonts w:ascii="Times New Roman" w:hAnsi="Times New Roman"/>
                <w:b/>
                <w:sz w:val="24"/>
                <w:szCs w:val="24"/>
              </w:rPr>
            </w:pPr>
            <w:r>
              <w:rPr>
                <w:rFonts w:ascii="Times New Roman" w:hAnsi="Times New Roman"/>
                <w:b/>
                <w:sz w:val="24"/>
                <w:szCs w:val="24"/>
              </w:rPr>
              <w:t>76-8</w:t>
            </w:r>
            <w:r w:rsidR="00EF166B">
              <w:rPr>
                <w:rFonts w:ascii="Times New Roman" w:hAnsi="Times New Roman"/>
                <w:b/>
                <w:sz w:val="24"/>
                <w:szCs w:val="24"/>
              </w:rPr>
              <w:t>1</w:t>
            </w:r>
          </w:p>
        </w:tc>
      </w:tr>
      <w:tr w:rsidR="001D7B66" w:rsidRPr="00791471" w14:paraId="21075C27" w14:textId="77777777" w:rsidTr="004E67F7">
        <w:trPr>
          <w:trHeight w:val="276"/>
          <w:jc w:val="center"/>
        </w:trPr>
        <w:tc>
          <w:tcPr>
            <w:tcW w:w="1651" w:type="dxa"/>
            <w:tcBorders>
              <w:top w:val="single" w:sz="4" w:space="0" w:color="auto"/>
              <w:left w:val="single" w:sz="4" w:space="0" w:color="auto"/>
              <w:bottom w:val="single" w:sz="4" w:space="0" w:color="auto"/>
              <w:right w:val="single" w:sz="4" w:space="0" w:color="auto"/>
            </w:tcBorders>
            <w:vAlign w:val="center"/>
          </w:tcPr>
          <w:p w14:paraId="7BFF3046" w14:textId="77777777" w:rsidR="001D7B66" w:rsidRPr="00A64942" w:rsidRDefault="001D7B66" w:rsidP="001D7B66">
            <w:pPr>
              <w:spacing w:after="0" w:line="240" w:lineRule="auto"/>
              <w:jc w:val="center"/>
              <w:rPr>
                <w:rFonts w:ascii="Times New Roman" w:hAnsi="Times New Roman"/>
                <w:bCs/>
                <w:sz w:val="24"/>
                <w:szCs w:val="24"/>
              </w:rPr>
            </w:pPr>
            <w:r w:rsidRPr="00A64942">
              <w:rPr>
                <w:rFonts w:ascii="Times New Roman" w:hAnsi="Times New Roman"/>
                <w:bCs/>
                <w:sz w:val="24"/>
                <w:szCs w:val="24"/>
              </w:rPr>
              <w:t>10.1.0</w:t>
            </w:r>
          </w:p>
        </w:tc>
        <w:tc>
          <w:tcPr>
            <w:tcW w:w="6350" w:type="dxa"/>
            <w:tcBorders>
              <w:top w:val="single" w:sz="4" w:space="0" w:color="auto"/>
              <w:left w:val="single" w:sz="4" w:space="0" w:color="auto"/>
              <w:bottom w:val="single" w:sz="4" w:space="0" w:color="auto"/>
              <w:right w:val="single" w:sz="4" w:space="0" w:color="auto"/>
            </w:tcBorders>
            <w:vAlign w:val="center"/>
          </w:tcPr>
          <w:p w14:paraId="07EBDF1A" w14:textId="77777777" w:rsidR="001D7B66" w:rsidRPr="00A64942" w:rsidRDefault="001D7B66" w:rsidP="001D7B66">
            <w:pPr>
              <w:spacing w:after="0" w:line="240" w:lineRule="auto"/>
              <w:rPr>
                <w:rFonts w:ascii="Times New Roman" w:hAnsi="Times New Roman"/>
                <w:bCs/>
                <w:sz w:val="24"/>
                <w:szCs w:val="24"/>
              </w:rPr>
            </w:pPr>
            <w:r w:rsidRPr="00A64942">
              <w:rPr>
                <w:rFonts w:ascii="Times New Roman" w:hAnsi="Times New Roman"/>
                <w:bCs/>
                <w:sz w:val="24"/>
                <w:szCs w:val="24"/>
              </w:rPr>
              <w:t>INTRODUCTION</w:t>
            </w:r>
          </w:p>
        </w:tc>
        <w:tc>
          <w:tcPr>
            <w:tcW w:w="1470" w:type="dxa"/>
            <w:tcBorders>
              <w:top w:val="single" w:sz="4" w:space="0" w:color="auto"/>
              <w:left w:val="single" w:sz="4" w:space="0" w:color="auto"/>
              <w:bottom w:val="single" w:sz="4" w:space="0" w:color="auto"/>
              <w:right w:val="single" w:sz="4" w:space="0" w:color="auto"/>
            </w:tcBorders>
          </w:tcPr>
          <w:p w14:paraId="7EDA8AAF" w14:textId="7306F52A" w:rsidR="001D7B66" w:rsidRPr="00FB0EFE" w:rsidRDefault="002D727D" w:rsidP="001D7B66">
            <w:pPr>
              <w:spacing w:after="0" w:line="240" w:lineRule="auto"/>
              <w:jc w:val="center"/>
              <w:rPr>
                <w:rFonts w:ascii="Times New Roman" w:hAnsi="Times New Roman"/>
                <w:bCs/>
                <w:sz w:val="24"/>
                <w:szCs w:val="24"/>
              </w:rPr>
            </w:pPr>
            <w:r>
              <w:rPr>
                <w:rFonts w:ascii="Times New Roman" w:hAnsi="Times New Roman"/>
                <w:bCs/>
                <w:sz w:val="24"/>
                <w:szCs w:val="24"/>
              </w:rPr>
              <w:t>76-7</w:t>
            </w:r>
            <w:r w:rsidR="00EF166B">
              <w:rPr>
                <w:rFonts w:ascii="Times New Roman" w:hAnsi="Times New Roman"/>
                <w:bCs/>
                <w:sz w:val="24"/>
                <w:szCs w:val="24"/>
              </w:rPr>
              <w:t>8</w:t>
            </w:r>
          </w:p>
        </w:tc>
      </w:tr>
      <w:tr w:rsidR="001D7B66" w:rsidRPr="00791471" w14:paraId="32C78202" w14:textId="77777777" w:rsidTr="004E67F7">
        <w:trPr>
          <w:trHeight w:val="276"/>
          <w:jc w:val="center"/>
        </w:trPr>
        <w:tc>
          <w:tcPr>
            <w:tcW w:w="1651" w:type="dxa"/>
            <w:tcBorders>
              <w:top w:val="single" w:sz="4" w:space="0" w:color="auto"/>
              <w:left w:val="single" w:sz="4" w:space="0" w:color="auto"/>
              <w:bottom w:val="single" w:sz="4" w:space="0" w:color="auto"/>
              <w:right w:val="single" w:sz="4" w:space="0" w:color="auto"/>
            </w:tcBorders>
            <w:vAlign w:val="center"/>
          </w:tcPr>
          <w:p w14:paraId="32671252" w14:textId="77777777" w:rsidR="001D7B66" w:rsidRPr="00A64942" w:rsidRDefault="001D7B66" w:rsidP="001D7B66">
            <w:pPr>
              <w:spacing w:after="0" w:line="240" w:lineRule="auto"/>
              <w:jc w:val="center"/>
              <w:rPr>
                <w:rFonts w:ascii="Times New Roman" w:hAnsi="Times New Roman"/>
                <w:bCs/>
                <w:sz w:val="24"/>
                <w:szCs w:val="24"/>
              </w:rPr>
            </w:pPr>
            <w:r w:rsidRPr="00A64942">
              <w:rPr>
                <w:rFonts w:ascii="Times New Roman" w:hAnsi="Times New Roman"/>
                <w:bCs/>
                <w:sz w:val="24"/>
                <w:szCs w:val="24"/>
              </w:rPr>
              <w:t>10.2.0</w:t>
            </w:r>
          </w:p>
        </w:tc>
        <w:tc>
          <w:tcPr>
            <w:tcW w:w="6350" w:type="dxa"/>
            <w:tcBorders>
              <w:top w:val="single" w:sz="4" w:space="0" w:color="auto"/>
              <w:left w:val="single" w:sz="4" w:space="0" w:color="auto"/>
              <w:bottom w:val="single" w:sz="4" w:space="0" w:color="auto"/>
              <w:right w:val="single" w:sz="4" w:space="0" w:color="auto"/>
            </w:tcBorders>
            <w:vAlign w:val="center"/>
          </w:tcPr>
          <w:p w14:paraId="37369893" w14:textId="77777777" w:rsidR="001D7B66" w:rsidRPr="00A64942" w:rsidRDefault="001D7B66" w:rsidP="001D7B66">
            <w:pPr>
              <w:spacing w:after="0" w:line="240" w:lineRule="auto"/>
              <w:rPr>
                <w:rFonts w:ascii="Times New Roman" w:hAnsi="Times New Roman"/>
                <w:bCs/>
                <w:sz w:val="24"/>
                <w:szCs w:val="24"/>
              </w:rPr>
            </w:pPr>
            <w:r w:rsidRPr="00A64942">
              <w:rPr>
                <w:rFonts w:ascii="Times New Roman" w:hAnsi="Times New Roman"/>
                <w:bCs/>
                <w:sz w:val="24"/>
                <w:szCs w:val="24"/>
              </w:rPr>
              <w:t>OBJECTIVES OF INVESTIGATION</w:t>
            </w:r>
          </w:p>
        </w:tc>
        <w:tc>
          <w:tcPr>
            <w:tcW w:w="1470" w:type="dxa"/>
            <w:tcBorders>
              <w:top w:val="single" w:sz="4" w:space="0" w:color="auto"/>
              <w:left w:val="single" w:sz="4" w:space="0" w:color="auto"/>
              <w:bottom w:val="single" w:sz="4" w:space="0" w:color="auto"/>
              <w:right w:val="single" w:sz="4" w:space="0" w:color="auto"/>
            </w:tcBorders>
          </w:tcPr>
          <w:p w14:paraId="44880F80" w14:textId="76AD7A78" w:rsidR="001D7B66" w:rsidRPr="00FB0EFE" w:rsidRDefault="002D727D" w:rsidP="001D7B66">
            <w:pPr>
              <w:spacing w:after="0" w:line="240" w:lineRule="auto"/>
              <w:jc w:val="center"/>
              <w:rPr>
                <w:rFonts w:ascii="Times New Roman" w:hAnsi="Times New Roman"/>
                <w:bCs/>
                <w:sz w:val="24"/>
                <w:szCs w:val="24"/>
              </w:rPr>
            </w:pPr>
            <w:r>
              <w:rPr>
                <w:rFonts w:ascii="Times New Roman" w:hAnsi="Times New Roman"/>
                <w:bCs/>
                <w:sz w:val="24"/>
                <w:szCs w:val="24"/>
              </w:rPr>
              <w:t>78-79</w:t>
            </w:r>
          </w:p>
        </w:tc>
      </w:tr>
      <w:tr w:rsidR="002D727D" w:rsidRPr="00791471" w14:paraId="72BE05DE" w14:textId="77777777" w:rsidTr="004E67F7">
        <w:trPr>
          <w:trHeight w:val="276"/>
          <w:jc w:val="center"/>
        </w:trPr>
        <w:tc>
          <w:tcPr>
            <w:tcW w:w="1651" w:type="dxa"/>
            <w:tcBorders>
              <w:top w:val="single" w:sz="4" w:space="0" w:color="auto"/>
              <w:left w:val="single" w:sz="4" w:space="0" w:color="auto"/>
              <w:bottom w:val="single" w:sz="4" w:space="0" w:color="auto"/>
              <w:right w:val="single" w:sz="4" w:space="0" w:color="auto"/>
            </w:tcBorders>
            <w:vAlign w:val="center"/>
          </w:tcPr>
          <w:p w14:paraId="4E62D08A" w14:textId="003C3193" w:rsidR="002D727D" w:rsidRPr="00A64942" w:rsidRDefault="002D727D" w:rsidP="001D7B66">
            <w:pPr>
              <w:spacing w:after="0" w:line="240" w:lineRule="auto"/>
              <w:jc w:val="center"/>
              <w:rPr>
                <w:rFonts w:ascii="Times New Roman" w:hAnsi="Times New Roman"/>
                <w:bCs/>
                <w:sz w:val="24"/>
                <w:szCs w:val="24"/>
              </w:rPr>
            </w:pPr>
            <w:r w:rsidRPr="00A64942">
              <w:rPr>
                <w:rFonts w:ascii="Times New Roman" w:hAnsi="Times New Roman"/>
                <w:bCs/>
                <w:sz w:val="24"/>
                <w:szCs w:val="24"/>
              </w:rPr>
              <w:t>10.3.0</w:t>
            </w:r>
          </w:p>
        </w:tc>
        <w:tc>
          <w:tcPr>
            <w:tcW w:w="6350" w:type="dxa"/>
            <w:tcBorders>
              <w:top w:val="single" w:sz="4" w:space="0" w:color="auto"/>
              <w:left w:val="single" w:sz="4" w:space="0" w:color="auto"/>
              <w:bottom w:val="single" w:sz="4" w:space="0" w:color="auto"/>
              <w:right w:val="single" w:sz="4" w:space="0" w:color="auto"/>
            </w:tcBorders>
            <w:vAlign w:val="center"/>
          </w:tcPr>
          <w:p w14:paraId="3FE70BFC" w14:textId="4CD80F1E" w:rsidR="002D727D" w:rsidRPr="00A64942" w:rsidRDefault="002D727D" w:rsidP="001D7B66">
            <w:pPr>
              <w:spacing w:after="0" w:line="240" w:lineRule="auto"/>
              <w:rPr>
                <w:rFonts w:ascii="Times New Roman" w:hAnsi="Times New Roman"/>
                <w:bCs/>
                <w:sz w:val="24"/>
                <w:szCs w:val="24"/>
              </w:rPr>
            </w:pPr>
            <w:r w:rsidRPr="002D727D">
              <w:rPr>
                <w:rFonts w:ascii="Times New Roman" w:hAnsi="Times New Roman"/>
                <w:bCs/>
                <w:sz w:val="24"/>
                <w:szCs w:val="24"/>
              </w:rPr>
              <w:t>DETAILS OF GEOLOGICAL MAPPING</w:t>
            </w:r>
          </w:p>
        </w:tc>
        <w:tc>
          <w:tcPr>
            <w:tcW w:w="1470" w:type="dxa"/>
            <w:tcBorders>
              <w:top w:val="single" w:sz="4" w:space="0" w:color="auto"/>
              <w:left w:val="single" w:sz="4" w:space="0" w:color="auto"/>
              <w:bottom w:val="single" w:sz="4" w:space="0" w:color="auto"/>
              <w:right w:val="single" w:sz="4" w:space="0" w:color="auto"/>
            </w:tcBorders>
          </w:tcPr>
          <w:p w14:paraId="1DC391D3" w14:textId="0A800923" w:rsidR="002D727D" w:rsidRDefault="002D727D" w:rsidP="001D7B66">
            <w:pPr>
              <w:spacing w:after="0" w:line="240" w:lineRule="auto"/>
              <w:jc w:val="center"/>
              <w:rPr>
                <w:rFonts w:ascii="Times New Roman" w:hAnsi="Times New Roman"/>
                <w:bCs/>
                <w:sz w:val="24"/>
                <w:szCs w:val="24"/>
              </w:rPr>
            </w:pPr>
            <w:r>
              <w:rPr>
                <w:rFonts w:ascii="Times New Roman" w:hAnsi="Times New Roman"/>
                <w:bCs/>
                <w:sz w:val="24"/>
                <w:szCs w:val="24"/>
              </w:rPr>
              <w:t>80</w:t>
            </w:r>
          </w:p>
        </w:tc>
      </w:tr>
      <w:tr w:rsidR="001D7B66" w:rsidRPr="00791471" w14:paraId="641AE190" w14:textId="77777777" w:rsidTr="004E67F7">
        <w:trPr>
          <w:trHeight w:val="276"/>
          <w:jc w:val="center"/>
        </w:trPr>
        <w:tc>
          <w:tcPr>
            <w:tcW w:w="1651" w:type="dxa"/>
            <w:tcBorders>
              <w:top w:val="single" w:sz="4" w:space="0" w:color="auto"/>
              <w:left w:val="single" w:sz="4" w:space="0" w:color="auto"/>
              <w:bottom w:val="single" w:sz="4" w:space="0" w:color="auto"/>
              <w:right w:val="single" w:sz="4" w:space="0" w:color="auto"/>
            </w:tcBorders>
            <w:vAlign w:val="center"/>
          </w:tcPr>
          <w:p w14:paraId="2AD35EC5" w14:textId="51CFFED0" w:rsidR="001D7B66" w:rsidRPr="00A64942" w:rsidRDefault="00EF166B" w:rsidP="001D7B66">
            <w:pPr>
              <w:spacing w:after="0" w:line="240" w:lineRule="auto"/>
              <w:jc w:val="center"/>
              <w:rPr>
                <w:rFonts w:ascii="Times New Roman" w:hAnsi="Times New Roman"/>
                <w:bCs/>
                <w:sz w:val="24"/>
                <w:szCs w:val="24"/>
              </w:rPr>
            </w:pPr>
            <w:r>
              <w:rPr>
                <w:rFonts w:ascii="Times New Roman" w:hAnsi="Times New Roman"/>
                <w:bCs/>
                <w:sz w:val="24"/>
                <w:szCs w:val="24"/>
              </w:rPr>
              <w:t>10.4.0</w:t>
            </w:r>
          </w:p>
        </w:tc>
        <w:tc>
          <w:tcPr>
            <w:tcW w:w="6350" w:type="dxa"/>
            <w:tcBorders>
              <w:top w:val="single" w:sz="4" w:space="0" w:color="auto"/>
              <w:left w:val="single" w:sz="4" w:space="0" w:color="auto"/>
              <w:bottom w:val="single" w:sz="4" w:space="0" w:color="auto"/>
              <w:right w:val="single" w:sz="4" w:space="0" w:color="auto"/>
            </w:tcBorders>
            <w:vAlign w:val="center"/>
          </w:tcPr>
          <w:p w14:paraId="09E76F74" w14:textId="77777777" w:rsidR="001D7B66" w:rsidRPr="00A64942" w:rsidRDefault="001D7B66" w:rsidP="001D7B66">
            <w:pPr>
              <w:spacing w:after="0" w:line="240" w:lineRule="auto"/>
              <w:rPr>
                <w:rFonts w:ascii="Times New Roman" w:hAnsi="Times New Roman"/>
                <w:bCs/>
                <w:sz w:val="24"/>
                <w:szCs w:val="24"/>
              </w:rPr>
            </w:pPr>
            <w:r w:rsidRPr="00A64942">
              <w:rPr>
                <w:rFonts w:ascii="Times New Roman" w:hAnsi="Times New Roman"/>
                <w:bCs/>
                <w:sz w:val="24"/>
                <w:szCs w:val="24"/>
              </w:rPr>
              <w:t>DETAILS OF SURFACE SAMPLING, TRENCHING, DRILLING, ETC.</w:t>
            </w:r>
          </w:p>
        </w:tc>
        <w:tc>
          <w:tcPr>
            <w:tcW w:w="1470" w:type="dxa"/>
            <w:tcBorders>
              <w:top w:val="single" w:sz="4" w:space="0" w:color="auto"/>
              <w:left w:val="single" w:sz="4" w:space="0" w:color="auto"/>
              <w:bottom w:val="single" w:sz="4" w:space="0" w:color="auto"/>
              <w:right w:val="single" w:sz="4" w:space="0" w:color="auto"/>
            </w:tcBorders>
          </w:tcPr>
          <w:p w14:paraId="0EAB7E59" w14:textId="761D9754" w:rsidR="001D7B66" w:rsidRPr="00FB0EFE" w:rsidRDefault="002D727D" w:rsidP="001D7B66">
            <w:pPr>
              <w:spacing w:after="0" w:line="240" w:lineRule="auto"/>
              <w:jc w:val="center"/>
              <w:rPr>
                <w:rFonts w:ascii="Times New Roman" w:hAnsi="Times New Roman"/>
                <w:bCs/>
                <w:sz w:val="24"/>
                <w:szCs w:val="24"/>
              </w:rPr>
            </w:pPr>
            <w:r>
              <w:rPr>
                <w:rFonts w:ascii="Times New Roman" w:hAnsi="Times New Roman"/>
                <w:bCs/>
                <w:sz w:val="24"/>
                <w:szCs w:val="24"/>
              </w:rPr>
              <w:t>80</w:t>
            </w:r>
            <w:r w:rsidR="00EF166B">
              <w:rPr>
                <w:rFonts w:ascii="Times New Roman" w:hAnsi="Times New Roman"/>
                <w:bCs/>
                <w:sz w:val="24"/>
                <w:szCs w:val="24"/>
              </w:rPr>
              <w:t>-81</w:t>
            </w:r>
          </w:p>
        </w:tc>
      </w:tr>
      <w:tr w:rsidR="001D7B66" w:rsidRPr="00791471" w14:paraId="102161E4" w14:textId="77777777" w:rsidTr="004E67F7">
        <w:trPr>
          <w:trHeight w:val="283"/>
          <w:jc w:val="center"/>
        </w:trPr>
        <w:tc>
          <w:tcPr>
            <w:tcW w:w="1651" w:type="dxa"/>
            <w:tcBorders>
              <w:top w:val="single" w:sz="4" w:space="0" w:color="auto"/>
              <w:left w:val="single" w:sz="4" w:space="0" w:color="auto"/>
              <w:bottom w:val="single" w:sz="4" w:space="0" w:color="auto"/>
              <w:right w:val="single" w:sz="4" w:space="0" w:color="auto"/>
            </w:tcBorders>
            <w:vAlign w:val="center"/>
          </w:tcPr>
          <w:p w14:paraId="764C4B38" w14:textId="77777777" w:rsidR="001D7B66" w:rsidRPr="00A64942" w:rsidRDefault="001D7B66" w:rsidP="001D7B66">
            <w:pPr>
              <w:spacing w:before="240" w:after="0" w:line="240" w:lineRule="auto"/>
              <w:jc w:val="center"/>
              <w:rPr>
                <w:rFonts w:ascii="Times New Roman" w:hAnsi="Times New Roman"/>
                <w:b/>
                <w:sz w:val="24"/>
                <w:szCs w:val="24"/>
              </w:rPr>
            </w:pPr>
          </w:p>
        </w:tc>
        <w:tc>
          <w:tcPr>
            <w:tcW w:w="6350" w:type="dxa"/>
            <w:tcBorders>
              <w:top w:val="single" w:sz="4" w:space="0" w:color="auto"/>
              <w:left w:val="single" w:sz="4" w:space="0" w:color="auto"/>
              <w:bottom w:val="single" w:sz="4" w:space="0" w:color="auto"/>
              <w:right w:val="single" w:sz="4" w:space="0" w:color="auto"/>
            </w:tcBorders>
            <w:vAlign w:val="center"/>
          </w:tcPr>
          <w:p w14:paraId="67EE917C" w14:textId="77777777" w:rsidR="001D7B66" w:rsidRPr="00A64942" w:rsidRDefault="001D7B66" w:rsidP="001D7B66">
            <w:pPr>
              <w:spacing w:after="0" w:line="240" w:lineRule="auto"/>
              <w:rPr>
                <w:rFonts w:ascii="Times New Roman" w:hAnsi="Times New Roman"/>
                <w:b/>
                <w:bCs/>
                <w:sz w:val="24"/>
                <w:szCs w:val="24"/>
              </w:rPr>
            </w:pPr>
            <w:r w:rsidRPr="00A64942">
              <w:rPr>
                <w:rFonts w:ascii="Times New Roman" w:hAnsi="Times New Roman"/>
                <w:b/>
                <w:bCs/>
                <w:sz w:val="24"/>
                <w:szCs w:val="24"/>
              </w:rPr>
              <w:t>CHAPTER- 11</w:t>
            </w:r>
          </w:p>
        </w:tc>
        <w:tc>
          <w:tcPr>
            <w:tcW w:w="1470" w:type="dxa"/>
            <w:tcBorders>
              <w:top w:val="single" w:sz="4" w:space="0" w:color="auto"/>
              <w:left w:val="single" w:sz="4" w:space="0" w:color="auto"/>
              <w:bottom w:val="single" w:sz="4" w:space="0" w:color="auto"/>
              <w:right w:val="single" w:sz="4" w:space="0" w:color="auto"/>
            </w:tcBorders>
          </w:tcPr>
          <w:p w14:paraId="465042D9" w14:textId="77777777" w:rsidR="001D7B66" w:rsidRPr="00FB0EFE" w:rsidRDefault="001D7B66" w:rsidP="001D7B66">
            <w:pPr>
              <w:spacing w:before="240" w:after="0" w:line="240" w:lineRule="auto"/>
              <w:jc w:val="center"/>
              <w:rPr>
                <w:rFonts w:ascii="Times New Roman" w:hAnsi="Times New Roman"/>
                <w:b/>
                <w:bCs/>
                <w:sz w:val="24"/>
                <w:szCs w:val="24"/>
              </w:rPr>
            </w:pPr>
          </w:p>
        </w:tc>
      </w:tr>
      <w:tr w:rsidR="001D7B66" w:rsidRPr="00791471" w14:paraId="71026181" w14:textId="77777777" w:rsidTr="004E67F7">
        <w:trPr>
          <w:trHeight w:val="197"/>
          <w:jc w:val="center"/>
        </w:trPr>
        <w:tc>
          <w:tcPr>
            <w:tcW w:w="1651" w:type="dxa"/>
            <w:tcBorders>
              <w:top w:val="single" w:sz="4" w:space="0" w:color="auto"/>
              <w:left w:val="single" w:sz="4" w:space="0" w:color="auto"/>
              <w:bottom w:val="single" w:sz="4" w:space="0" w:color="auto"/>
              <w:right w:val="single" w:sz="4" w:space="0" w:color="auto"/>
            </w:tcBorders>
            <w:vAlign w:val="center"/>
          </w:tcPr>
          <w:p w14:paraId="6BB5203F" w14:textId="77777777" w:rsidR="001D7B66" w:rsidRPr="00A64942" w:rsidRDefault="001D7B66" w:rsidP="001D7B66">
            <w:pPr>
              <w:spacing w:after="0" w:line="240" w:lineRule="auto"/>
              <w:jc w:val="center"/>
              <w:rPr>
                <w:rFonts w:ascii="Times New Roman" w:hAnsi="Times New Roman"/>
                <w:bCs/>
                <w:sz w:val="24"/>
                <w:szCs w:val="24"/>
              </w:rPr>
            </w:pPr>
            <w:r w:rsidRPr="00A64942">
              <w:rPr>
                <w:rFonts w:ascii="Times New Roman" w:hAnsi="Times New Roman"/>
                <w:bCs/>
                <w:sz w:val="24"/>
                <w:szCs w:val="24"/>
              </w:rPr>
              <w:t>11.0.0</w:t>
            </w:r>
          </w:p>
        </w:tc>
        <w:tc>
          <w:tcPr>
            <w:tcW w:w="6350" w:type="dxa"/>
            <w:tcBorders>
              <w:top w:val="single" w:sz="4" w:space="0" w:color="auto"/>
              <w:left w:val="single" w:sz="4" w:space="0" w:color="auto"/>
              <w:bottom w:val="single" w:sz="4" w:space="0" w:color="auto"/>
              <w:right w:val="single" w:sz="4" w:space="0" w:color="auto"/>
            </w:tcBorders>
            <w:vAlign w:val="center"/>
          </w:tcPr>
          <w:p w14:paraId="1EA3087A" w14:textId="77777777" w:rsidR="001D7B66" w:rsidRPr="00A64942" w:rsidRDefault="001D7B66" w:rsidP="001D7B66">
            <w:pPr>
              <w:spacing w:after="0" w:line="240" w:lineRule="auto"/>
              <w:rPr>
                <w:rFonts w:ascii="Times New Roman" w:hAnsi="Times New Roman"/>
                <w:bCs/>
                <w:sz w:val="24"/>
                <w:szCs w:val="24"/>
              </w:rPr>
            </w:pPr>
            <w:r w:rsidRPr="00A64942">
              <w:rPr>
                <w:rFonts w:ascii="Times New Roman" w:hAnsi="Times New Roman"/>
                <w:bCs/>
                <w:sz w:val="24"/>
                <w:szCs w:val="24"/>
              </w:rPr>
              <w:t>LOCATION OF DATA POINTS</w:t>
            </w:r>
          </w:p>
        </w:tc>
        <w:tc>
          <w:tcPr>
            <w:tcW w:w="1470" w:type="dxa"/>
            <w:tcBorders>
              <w:top w:val="single" w:sz="4" w:space="0" w:color="auto"/>
              <w:left w:val="single" w:sz="4" w:space="0" w:color="auto"/>
              <w:bottom w:val="single" w:sz="4" w:space="0" w:color="auto"/>
              <w:right w:val="single" w:sz="4" w:space="0" w:color="auto"/>
            </w:tcBorders>
            <w:vAlign w:val="center"/>
          </w:tcPr>
          <w:p w14:paraId="6F88DFE6" w14:textId="323DCA95" w:rsidR="001D7B66" w:rsidRPr="00FB0EFE" w:rsidRDefault="00ED0D4C" w:rsidP="001D7B66">
            <w:pPr>
              <w:spacing w:after="0" w:line="240" w:lineRule="auto"/>
              <w:jc w:val="center"/>
              <w:rPr>
                <w:rFonts w:ascii="Times New Roman" w:hAnsi="Times New Roman"/>
                <w:b/>
                <w:bCs/>
                <w:sz w:val="24"/>
                <w:szCs w:val="24"/>
              </w:rPr>
            </w:pPr>
            <w:r>
              <w:rPr>
                <w:rFonts w:ascii="Times New Roman" w:hAnsi="Times New Roman"/>
                <w:b/>
                <w:bCs/>
                <w:sz w:val="24"/>
                <w:szCs w:val="24"/>
              </w:rPr>
              <w:t>82-83</w:t>
            </w:r>
          </w:p>
        </w:tc>
      </w:tr>
      <w:tr w:rsidR="001D7B66" w:rsidRPr="00791471" w14:paraId="07221C07" w14:textId="77777777" w:rsidTr="004E67F7">
        <w:trPr>
          <w:trHeight w:val="197"/>
          <w:jc w:val="center"/>
        </w:trPr>
        <w:tc>
          <w:tcPr>
            <w:tcW w:w="1651" w:type="dxa"/>
            <w:tcBorders>
              <w:top w:val="single" w:sz="4" w:space="0" w:color="auto"/>
              <w:left w:val="single" w:sz="4" w:space="0" w:color="auto"/>
              <w:bottom w:val="single" w:sz="4" w:space="0" w:color="auto"/>
              <w:right w:val="single" w:sz="4" w:space="0" w:color="auto"/>
            </w:tcBorders>
            <w:vAlign w:val="center"/>
          </w:tcPr>
          <w:p w14:paraId="036381E3" w14:textId="77777777" w:rsidR="001D7B66" w:rsidRPr="00A64942" w:rsidRDefault="001D7B66" w:rsidP="001D7B66">
            <w:pPr>
              <w:spacing w:after="0" w:line="240" w:lineRule="auto"/>
              <w:jc w:val="center"/>
              <w:rPr>
                <w:rFonts w:ascii="Times New Roman" w:hAnsi="Times New Roman"/>
                <w:bCs/>
                <w:sz w:val="24"/>
                <w:szCs w:val="24"/>
              </w:rPr>
            </w:pPr>
            <w:r w:rsidRPr="00A64942">
              <w:rPr>
                <w:rFonts w:ascii="Times New Roman" w:hAnsi="Times New Roman"/>
                <w:bCs/>
                <w:sz w:val="24"/>
                <w:szCs w:val="24"/>
              </w:rPr>
              <w:lastRenderedPageBreak/>
              <w:t>11.1.0</w:t>
            </w:r>
          </w:p>
        </w:tc>
        <w:tc>
          <w:tcPr>
            <w:tcW w:w="6350" w:type="dxa"/>
            <w:tcBorders>
              <w:top w:val="single" w:sz="4" w:space="0" w:color="auto"/>
              <w:left w:val="single" w:sz="4" w:space="0" w:color="auto"/>
              <w:bottom w:val="single" w:sz="4" w:space="0" w:color="auto"/>
              <w:right w:val="single" w:sz="4" w:space="0" w:color="auto"/>
            </w:tcBorders>
            <w:vAlign w:val="center"/>
          </w:tcPr>
          <w:p w14:paraId="1B7A83DC" w14:textId="77777777" w:rsidR="001D7B66" w:rsidRPr="00A64942" w:rsidRDefault="001D7B66" w:rsidP="001D7B66">
            <w:pPr>
              <w:spacing w:after="0" w:line="240" w:lineRule="auto"/>
              <w:rPr>
                <w:rFonts w:ascii="Times New Roman" w:hAnsi="Times New Roman"/>
                <w:bCs/>
                <w:sz w:val="24"/>
                <w:szCs w:val="24"/>
              </w:rPr>
            </w:pPr>
            <w:r w:rsidRPr="00A64942">
              <w:rPr>
                <w:rFonts w:ascii="Times New Roman" w:hAnsi="Times New Roman"/>
                <w:bCs/>
                <w:sz w:val="24"/>
                <w:szCs w:val="24"/>
              </w:rPr>
              <w:t>ACCURACY AND QUALITY OF SURVEY USED TO LOCATE DRILL HOLES</w:t>
            </w:r>
          </w:p>
        </w:tc>
        <w:tc>
          <w:tcPr>
            <w:tcW w:w="1470" w:type="dxa"/>
            <w:tcBorders>
              <w:top w:val="single" w:sz="4" w:space="0" w:color="auto"/>
              <w:left w:val="single" w:sz="4" w:space="0" w:color="auto"/>
              <w:bottom w:val="single" w:sz="4" w:space="0" w:color="auto"/>
              <w:right w:val="single" w:sz="4" w:space="0" w:color="auto"/>
            </w:tcBorders>
            <w:vAlign w:val="center"/>
          </w:tcPr>
          <w:p w14:paraId="462150B5" w14:textId="1CDE2B48" w:rsidR="001D7B66" w:rsidRPr="00FB0EFE" w:rsidRDefault="00ED0D4C" w:rsidP="001D7B66">
            <w:pPr>
              <w:spacing w:after="0" w:line="240" w:lineRule="auto"/>
              <w:jc w:val="center"/>
              <w:rPr>
                <w:rFonts w:ascii="Times New Roman" w:hAnsi="Times New Roman"/>
                <w:bCs/>
                <w:sz w:val="24"/>
                <w:szCs w:val="24"/>
              </w:rPr>
            </w:pPr>
            <w:r>
              <w:rPr>
                <w:rFonts w:ascii="Times New Roman" w:hAnsi="Times New Roman"/>
                <w:bCs/>
                <w:sz w:val="24"/>
                <w:szCs w:val="24"/>
              </w:rPr>
              <w:t>82-83</w:t>
            </w:r>
          </w:p>
        </w:tc>
      </w:tr>
      <w:tr w:rsidR="001D7B66" w:rsidRPr="00791471" w14:paraId="42894091" w14:textId="77777777" w:rsidTr="004E67F7">
        <w:trPr>
          <w:trHeight w:val="283"/>
          <w:jc w:val="center"/>
        </w:trPr>
        <w:tc>
          <w:tcPr>
            <w:tcW w:w="1651" w:type="dxa"/>
            <w:tcBorders>
              <w:top w:val="single" w:sz="4" w:space="0" w:color="auto"/>
              <w:left w:val="single" w:sz="4" w:space="0" w:color="auto"/>
              <w:bottom w:val="single" w:sz="4" w:space="0" w:color="auto"/>
              <w:right w:val="single" w:sz="4" w:space="0" w:color="auto"/>
            </w:tcBorders>
            <w:vAlign w:val="center"/>
          </w:tcPr>
          <w:p w14:paraId="4299FE14" w14:textId="77777777" w:rsidR="001D7B66" w:rsidRPr="00A64942" w:rsidRDefault="001D7B66" w:rsidP="001D7B66">
            <w:pPr>
              <w:spacing w:after="0" w:line="240" w:lineRule="auto"/>
              <w:jc w:val="center"/>
              <w:rPr>
                <w:rFonts w:ascii="Times New Roman" w:hAnsi="Times New Roman"/>
                <w:sz w:val="24"/>
                <w:szCs w:val="24"/>
              </w:rPr>
            </w:pPr>
            <w:r w:rsidRPr="00A64942">
              <w:rPr>
                <w:rFonts w:ascii="Times New Roman" w:hAnsi="Times New Roman"/>
                <w:sz w:val="24"/>
                <w:szCs w:val="24"/>
              </w:rPr>
              <w:t>11.2.0</w:t>
            </w:r>
          </w:p>
        </w:tc>
        <w:tc>
          <w:tcPr>
            <w:tcW w:w="6350" w:type="dxa"/>
            <w:tcBorders>
              <w:top w:val="single" w:sz="4" w:space="0" w:color="auto"/>
              <w:left w:val="single" w:sz="4" w:space="0" w:color="auto"/>
              <w:bottom w:val="single" w:sz="4" w:space="0" w:color="auto"/>
              <w:right w:val="single" w:sz="4" w:space="0" w:color="auto"/>
            </w:tcBorders>
            <w:vAlign w:val="center"/>
          </w:tcPr>
          <w:p w14:paraId="28B50E53" w14:textId="77777777" w:rsidR="001D7B66" w:rsidRPr="00A64942" w:rsidRDefault="001D7B66" w:rsidP="001D7B66">
            <w:pPr>
              <w:spacing w:after="0" w:line="240" w:lineRule="auto"/>
              <w:rPr>
                <w:rFonts w:ascii="Times New Roman" w:hAnsi="Times New Roman"/>
                <w:sz w:val="24"/>
                <w:szCs w:val="24"/>
              </w:rPr>
            </w:pPr>
            <w:r w:rsidRPr="00A64942">
              <w:rPr>
                <w:rFonts w:ascii="Times New Roman" w:hAnsi="Times New Roman"/>
                <w:sz w:val="24"/>
                <w:szCs w:val="24"/>
              </w:rPr>
              <w:t>QUALITY AND ADEQUACY OF TOPOGRAPHIC CONTROL</w:t>
            </w:r>
          </w:p>
        </w:tc>
        <w:tc>
          <w:tcPr>
            <w:tcW w:w="1470" w:type="dxa"/>
            <w:tcBorders>
              <w:top w:val="single" w:sz="4" w:space="0" w:color="auto"/>
              <w:left w:val="single" w:sz="4" w:space="0" w:color="auto"/>
              <w:bottom w:val="single" w:sz="4" w:space="0" w:color="auto"/>
              <w:right w:val="single" w:sz="4" w:space="0" w:color="auto"/>
            </w:tcBorders>
          </w:tcPr>
          <w:p w14:paraId="44F33D73" w14:textId="354A7A70" w:rsidR="001D7B66" w:rsidRPr="00FB0EFE" w:rsidRDefault="00ED0D4C" w:rsidP="001D7B66">
            <w:pPr>
              <w:spacing w:after="0" w:line="240" w:lineRule="auto"/>
              <w:jc w:val="center"/>
              <w:rPr>
                <w:rFonts w:ascii="Times New Roman" w:hAnsi="Times New Roman"/>
                <w:bCs/>
                <w:sz w:val="24"/>
                <w:szCs w:val="24"/>
              </w:rPr>
            </w:pPr>
            <w:r>
              <w:rPr>
                <w:rFonts w:ascii="Times New Roman" w:hAnsi="Times New Roman"/>
                <w:bCs/>
                <w:sz w:val="24"/>
                <w:szCs w:val="24"/>
              </w:rPr>
              <w:t>83</w:t>
            </w:r>
          </w:p>
        </w:tc>
      </w:tr>
      <w:tr w:rsidR="001D7B66" w:rsidRPr="00791471" w14:paraId="49A7DF49" w14:textId="77777777" w:rsidTr="004E67F7">
        <w:trPr>
          <w:trHeight w:val="283"/>
          <w:jc w:val="center"/>
        </w:trPr>
        <w:tc>
          <w:tcPr>
            <w:tcW w:w="1651" w:type="dxa"/>
            <w:tcBorders>
              <w:top w:val="single" w:sz="4" w:space="0" w:color="auto"/>
              <w:left w:val="single" w:sz="4" w:space="0" w:color="auto"/>
              <w:bottom w:val="single" w:sz="4" w:space="0" w:color="auto"/>
              <w:right w:val="single" w:sz="4" w:space="0" w:color="auto"/>
            </w:tcBorders>
            <w:vAlign w:val="center"/>
          </w:tcPr>
          <w:p w14:paraId="267EC1B6" w14:textId="77777777" w:rsidR="001D7B66" w:rsidRPr="00A64942" w:rsidRDefault="001D7B66" w:rsidP="001D7B66">
            <w:pPr>
              <w:spacing w:before="240" w:after="0" w:line="240" w:lineRule="auto"/>
              <w:jc w:val="center"/>
              <w:rPr>
                <w:rFonts w:ascii="Times New Roman" w:hAnsi="Times New Roman"/>
                <w:b/>
                <w:bCs/>
                <w:sz w:val="24"/>
                <w:szCs w:val="24"/>
              </w:rPr>
            </w:pPr>
          </w:p>
        </w:tc>
        <w:tc>
          <w:tcPr>
            <w:tcW w:w="6350" w:type="dxa"/>
            <w:tcBorders>
              <w:top w:val="single" w:sz="4" w:space="0" w:color="auto"/>
              <w:left w:val="single" w:sz="4" w:space="0" w:color="auto"/>
              <w:bottom w:val="single" w:sz="4" w:space="0" w:color="auto"/>
              <w:right w:val="single" w:sz="4" w:space="0" w:color="auto"/>
            </w:tcBorders>
            <w:vAlign w:val="center"/>
          </w:tcPr>
          <w:p w14:paraId="67DA1E15" w14:textId="77777777" w:rsidR="001D7B66" w:rsidRPr="00A64942" w:rsidRDefault="001D7B66" w:rsidP="001D7B66">
            <w:pPr>
              <w:spacing w:after="0" w:line="240" w:lineRule="auto"/>
              <w:rPr>
                <w:rFonts w:ascii="Times New Roman" w:hAnsi="Times New Roman"/>
                <w:b/>
                <w:bCs/>
                <w:sz w:val="24"/>
                <w:szCs w:val="24"/>
              </w:rPr>
            </w:pPr>
            <w:r w:rsidRPr="00A64942">
              <w:rPr>
                <w:rFonts w:ascii="Times New Roman" w:hAnsi="Times New Roman"/>
                <w:b/>
                <w:bCs/>
                <w:sz w:val="24"/>
                <w:szCs w:val="24"/>
              </w:rPr>
              <w:t>CHAPTER- 12</w:t>
            </w:r>
          </w:p>
        </w:tc>
        <w:tc>
          <w:tcPr>
            <w:tcW w:w="1470" w:type="dxa"/>
            <w:tcBorders>
              <w:top w:val="single" w:sz="4" w:space="0" w:color="auto"/>
              <w:left w:val="single" w:sz="4" w:space="0" w:color="auto"/>
              <w:bottom w:val="single" w:sz="4" w:space="0" w:color="auto"/>
              <w:right w:val="single" w:sz="4" w:space="0" w:color="auto"/>
            </w:tcBorders>
          </w:tcPr>
          <w:p w14:paraId="35C109F5" w14:textId="77777777" w:rsidR="001D7B66" w:rsidRPr="00FB0EFE" w:rsidRDefault="001D7B66" w:rsidP="001D7B66">
            <w:pPr>
              <w:spacing w:before="240" w:after="0" w:line="240" w:lineRule="auto"/>
              <w:jc w:val="center"/>
              <w:rPr>
                <w:rFonts w:ascii="Times New Roman" w:hAnsi="Times New Roman"/>
                <w:b/>
                <w:sz w:val="24"/>
                <w:szCs w:val="24"/>
              </w:rPr>
            </w:pPr>
          </w:p>
        </w:tc>
      </w:tr>
      <w:tr w:rsidR="001D7B66" w:rsidRPr="00791471" w14:paraId="738DCC88" w14:textId="77777777" w:rsidTr="004E67F7">
        <w:trPr>
          <w:trHeight w:val="276"/>
          <w:jc w:val="center"/>
        </w:trPr>
        <w:tc>
          <w:tcPr>
            <w:tcW w:w="1651" w:type="dxa"/>
            <w:tcBorders>
              <w:top w:val="single" w:sz="4" w:space="0" w:color="auto"/>
              <w:left w:val="single" w:sz="4" w:space="0" w:color="auto"/>
              <w:bottom w:val="single" w:sz="4" w:space="0" w:color="auto"/>
              <w:right w:val="single" w:sz="4" w:space="0" w:color="auto"/>
            </w:tcBorders>
            <w:vAlign w:val="center"/>
          </w:tcPr>
          <w:p w14:paraId="482DC0D8" w14:textId="77777777" w:rsidR="001D7B66" w:rsidRPr="00A64942" w:rsidRDefault="001D7B66" w:rsidP="001D7B66">
            <w:pPr>
              <w:spacing w:after="0" w:line="240" w:lineRule="auto"/>
              <w:jc w:val="center"/>
              <w:rPr>
                <w:rFonts w:ascii="Times New Roman" w:hAnsi="Times New Roman"/>
                <w:bCs/>
                <w:sz w:val="24"/>
                <w:szCs w:val="24"/>
              </w:rPr>
            </w:pPr>
            <w:r w:rsidRPr="00A64942">
              <w:rPr>
                <w:rFonts w:ascii="Times New Roman" w:hAnsi="Times New Roman"/>
                <w:bCs/>
                <w:sz w:val="24"/>
                <w:szCs w:val="24"/>
              </w:rPr>
              <w:t>12.0.0</w:t>
            </w:r>
          </w:p>
        </w:tc>
        <w:tc>
          <w:tcPr>
            <w:tcW w:w="6350" w:type="dxa"/>
            <w:tcBorders>
              <w:top w:val="single" w:sz="4" w:space="0" w:color="auto"/>
              <w:left w:val="single" w:sz="4" w:space="0" w:color="auto"/>
              <w:bottom w:val="single" w:sz="4" w:space="0" w:color="auto"/>
              <w:right w:val="single" w:sz="4" w:space="0" w:color="auto"/>
            </w:tcBorders>
            <w:vAlign w:val="center"/>
          </w:tcPr>
          <w:p w14:paraId="1E4C09B2" w14:textId="77777777" w:rsidR="001D7B66" w:rsidRPr="00A64942" w:rsidRDefault="001D7B66" w:rsidP="001D7B66">
            <w:pPr>
              <w:spacing w:after="0" w:line="240" w:lineRule="auto"/>
              <w:rPr>
                <w:rFonts w:ascii="Times New Roman" w:hAnsi="Times New Roman"/>
                <w:bCs/>
                <w:sz w:val="24"/>
                <w:szCs w:val="24"/>
              </w:rPr>
            </w:pPr>
            <w:r w:rsidRPr="00A64942">
              <w:rPr>
                <w:rFonts w:ascii="Times New Roman" w:hAnsi="Times New Roman"/>
                <w:bCs/>
                <w:sz w:val="24"/>
                <w:szCs w:val="24"/>
              </w:rPr>
              <w:t>SAMPLING TECHNIQUE</w:t>
            </w:r>
          </w:p>
        </w:tc>
        <w:tc>
          <w:tcPr>
            <w:tcW w:w="1470" w:type="dxa"/>
            <w:tcBorders>
              <w:top w:val="single" w:sz="4" w:space="0" w:color="auto"/>
              <w:left w:val="single" w:sz="4" w:space="0" w:color="auto"/>
              <w:bottom w:val="single" w:sz="4" w:space="0" w:color="auto"/>
              <w:right w:val="single" w:sz="4" w:space="0" w:color="auto"/>
            </w:tcBorders>
          </w:tcPr>
          <w:p w14:paraId="661CA25E" w14:textId="24820ED8" w:rsidR="001D7B66" w:rsidRPr="00FB0EFE" w:rsidRDefault="00ED0D4C" w:rsidP="001D7B66">
            <w:pPr>
              <w:spacing w:after="0" w:line="240" w:lineRule="auto"/>
              <w:jc w:val="center"/>
              <w:rPr>
                <w:rFonts w:ascii="Times New Roman" w:hAnsi="Times New Roman"/>
                <w:b/>
                <w:bCs/>
                <w:sz w:val="24"/>
                <w:szCs w:val="24"/>
              </w:rPr>
            </w:pPr>
            <w:r>
              <w:rPr>
                <w:rFonts w:ascii="Times New Roman" w:hAnsi="Times New Roman"/>
                <w:b/>
                <w:bCs/>
                <w:sz w:val="24"/>
                <w:szCs w:val="24"/>
              </w:rPr>
              <w:t>84-85</w:t>
            </w:r>
          </w:p>
        </w:tc>
      </w:tr>
      <w:tr w:rsidR="001D7B66" w:rsidRPr="00791471" w14:paraId="1C80A30C" w14:textId="77777777" w:rsidTr="004E67F7">
        <w:trPr>
          <w:trHeight w:val="283"/>
          <w:jc w:val="center"/>
        </w:trPr>
        <w:tc>
          <w:tcPr>
            <w:tcW w:w="1651" w:type="dxa"/>
            <w:tcBorders>
              <w:top w:val="single" w:sz="4" w:space="0" w:color="auto"/>
              <w:left w:val="single" w:sz="4" w:space="0" w:color="auto"/>
              <w:bottom w:val="single" w:sz="4" w:space="0" w:color="auto"/>
              <w:right w:val="single" w:sz="4" w:space="0" w:color="auto"/>
            </w:tcBorders>
            <w:vAlign w:val="center"/>
          </w:tcPr>
          <w:p w14:paraId="21EC7C30" w14:textId="77777777" w:rsidR="001D7B66" w:rsidRPr="00A64942" w:rsidRDefault="001D7B66" w:rsidP="001D7B66">
            <w:pPr>
              <w:spacing w:after="0" w:line="240" w:lineRule="auto"/>
              <w:jc w:val="center"/>
              <w:rPr>
                <w:rFonts w:ascii="Times New Roman" w:hAnsi="Times New Roman"/>
                <w:sz w:val="24"/>
                <w:szCs w:val="24"/>
              </w:rPr>
            </w:pPr>
            <w:r w:rsidRPr="00A64942">
              <w:rPr>
                <w:rFonts w:ascii="Times New Roman" w:hAnsi="Times New Roman"/>
                <w:sz w:val="24"/>
                <w:szCs w:val="24"/>
              </w:rPr>
              <w:t>12.1.0</w:t>
            </w:r>
          </w:p>
        </w:tc>
        <w:tc>
          <w:tcPr>
            <w:tcW w:w="6350" w:type="dxa"/>
            <w:tcBorders>
              <w:top w:val="single" w:sz="4" w:space="0" w:color="auto"/>
              <w:left w:val="single" w:sz="4" w:space="0" w:color="auto"/>
              <w:bottom w:val="single" w:sz="4" w:space="0" w:color="auto"/>
              <w:right w:val="single" w:sz="4" w:space="0" w:color="auto"/>
            </w:tcBorders>
            <w:vAlign w:val="center"/>
          </w:tcPr>
          <w:p w14:paraId="0864FDCE" w14:textId="77777777" w:rsidR="001D7B66" w:rsidRPr="00A64942" w:rsidRDefault="001D7B66" w:rsidP="001D7B66">
            <w:pPr>
              <w:spacing w:after="0" w:line="240" w:lineRule="auto"/>
              <w:rPr>
                <w:rFonts w:ascii="Times New Roman" w:hAnsi="Times New Roman"/>
                <w:sz w:val="24"/>
                <w:szCs w:val="24"/>
              </w:rPr>
            </w:pPr>
            <w:r w:rsidRPr="00A64942">
              <w:rPr>
                <w:rFonts w:ascii="Times New Roman" w:hAnsi="Times New Roman"/>
                <w:sz w:val="24"/>
                <w:szCs w:val="24"/>
              </w:rPr>
              <w:t>NATURE AND QUALITY OF SAMPLING AND MEASURES TAKEN TO ENSURE SAMPLE REPRESENTATIVITY</w:t>
            </w:r>
          </w:p>
        </w:tc>
        <w:tc>
          <w:tcPr>
            <w:tcW w:w="1470" w:type="dxa"/>
            <w:tcBorders>
              <w:top w:val="single" w:sz="4" w:space="0" w:color="auto"/>
              <w:left w:val="single" w:sz="4" w:space="0" w:color="auto"/>
              <w:bottom w:val="single" w:sz="4" w:space="0" w:color="auto"/>
              <w:right w:val="single" w:sz="4" w:space="0" w:color="auto"/>
            </w:tcBorders>
          </w:tcPr>
          <w:p w14:paraId="5AD79BCB" w14:textId="3BC94388" w:rsidR="001D7B66" w:rsidRPr="00FB0EFE" w:rsidRDefault="00ED0D4C" w:rsidP="001D7B66">
            <w:pPr>
              <w:spacing w:after="0" w:line="240" w:lineRule="auto"/>
              <w:jc w:val="center"/>
              <w:rPr>
                <w:rFonts w:ascii="Times New Roman" w:hAnsi="Times New Roman"/>
                <w:sz w:val="24"/>
                <w:szCs w:val="24"/>
              </w:rPr>
            </w:pPr>
            <w:r>
              <w:rPr>
                <w:rFonts w:ascii="Times New Roman" w:hAnsi="Times New Roman"/>
                <w:sz w:val="24"/>
                <w:szCs w:val="24"/>
              </w:rPr>
              <w:t>84</w:t>
            </w:r>
          </w:p>
        </w:tc>
      </w:tr>
      <w:tr w:rsidR="00ED0D4C" w:rsidRPr="00791471" w14:paraId="4D453DF7" w14:textId="77777777" w:rsidTr="004E67F7">
        <w:trPr>
          <w:trHeight w:val="283"/>
          <w:jc w:val="center"/>
        </w:trPr>
        <w:tc>
          <w:tcPr>
            <w:tcW w:w="1651" w:type="dxa"/>
            <w:tcBorders>
              <w:top w:val="single" w:sz="4" w:space="0" w:color="auto"/>
              <w:left w:val="single" w:sz="4" w:space="0" w:color="auto"/>
              <w:bottom w:val="single" w:sz="4" w:space="0" w:color="auto"/>
              <w:right w:val="single" w:sz="4" w:space="0" w:color="auto"/>
            </w:tcBorders>
            <w:vAlign w:val="center"/>
          </w:tcPr>
          <w:p w14:paraId="036A34C7" w14:textId="787E89C5" w:rsidR="00ED0D4C" w:rsidRPr="00A64942" w:rsidRDefault="00ED0D4C" w:rsidP="001D7B66">
            <w:pPr>
              <w:spacing w:after="0" w:line="240" w:lineRule="auto"/>
              <w:jc w:val="center"/>
              <w:rPr>
                <w:rFonts w:ascii="Times New Roman" w:hAnsi="Times New Roman"/>
                <w:sz w:val="24"/>
                <w:szCs w:val="24"/>
              </w:rPr>
            </w:pPr>
            <w:r>
              <w:rPr>
                <w:rFonts w:ascii="Times New Roman" w:hAnsi="Times New Roman"/>
                <w:sz w:val="24"/>
                <w:szCs w:val="24"/>
              </w:rPr>
              <w:t>12.2.0</w:t>
            </w:r>
          </w:p>
        </w:tc>
        <w:tc>
          <w:tcPr>
            <w:tcW w:w="6350" w:type="dxa"/>
            <w:tcBorders>
              <w:top w:val="single" w:sz="4" w:space="0" w:color="auto"/>
              <w:left w:val="single" w:sz="4" w:space="0" w:color="auto"/>
              <w:bottom w:val="single" w:sz="4" w:space="0" w:color="auto"/>
              <w:right w:val="single" w:sz="4" w:space="0" w:color="auto"/>
            </w:tcBorders>
            <w:vAlign w:val="center"/>
          </w:tcPr>
          <w:p w14:paraId="1C775A69" w14:textId="398050DF" w:rsidR="00ED0D4C" w:rsidRPr="00A64942" w:rsidRDefault="00ED0D4C" w:rsidP="001D7B66">
            <w:pPr>
              <w:spacing w:after="0" w:line="240" w:lineRule="auto"/>
              <w:rPr>
                <w:rFonts w:ascii="Times New Roman" w:hAnsi="Times New Roman"/>
                <w:sz w:val="24"/>
                <w:szCs w:val="24"/>
              </w:rPr>
            </w:pPr>
            <w:r>
              <w:rPr>
                <w:rFonts w:ascii="Times New Roman" w:hAnsi="Times New Roman"/>
                <w:sz w:val="24"/>
                <w:szCs w:val="24"/>
              </w:rPr>
              <w:t>SAMPLING METHODS</w:t>
            </w:r>
          </w:p>
        </w:tc>
        <w:tc>
          <w:tcPr>
            <w:tcW w:w="1470" w:type="dxa"/>
            <w:tcBorders>
              <w:top w:val="single" w:sz="4" w:space="0" w:color="auto"/>
              <w:left w:val="single" w:sz="4" w:space="0" w:color="auto"/>
              <w:bottom w:val="single" w:sz="4" w:space="0" w:color="auto"/>
              <w:right w:val="single" w:sz="4" w:space="0" w:color="auto"/>
            </w:tcBorders>
          </w:tcPr>
          <w:p w14:paraId="29D436C0" w14:textId="7188ECDF" w:rsidR="00ED0D4C" w:rsidRPr="00FB0EFE" w:rsidRDefault="00ED0D4C" w:rsidP="001D7B66">
            <w:pPr>
              <w:spacing w:after="0" w:line="240" w:lineRule="auto"/>
              <w:jc w:val="center"/>
              <w:rPr>
                <w:rFonts w:ascii="Times New Roman" w:hAnsi="Times New Roman"/>
                <w:sz w:val="24"/>
                <w:szCs w:val="24"/>
              </w:rPr>
            </w:pPr>
            <w:r>
              <w:rPr>
                <w:rFonts w:ascii="Times New Roman" w:hAnsi="Times New Roman"/>
                <w:sz w:val="24"/>
                <w:szCs w:val="24"/>
              </w:rPr>
              <w:t>84-85</w:t>
            </w:r>
          </w:p>
        </w:tc>
      </w:tr>
      <w:tr w:rsidR="001D7B66" w:rsidRPr="00791471" w14:paraId="0E185561" w14:textId="77777777" w:rsidTr="004E67F7">
        <w:trPr>
          <w:trHeight w:val="283"/>
          <w:jc w:val="center"/>
        </w:trPr>
        <w:tc>
          <w:tcPr>
            <w:tcW w:w="1651" w:type="dxa"/>
            <w:tcBorders>
              <w:top w:val="single" w:sz="4" w:space="0" w:color="auto"/>
              <w:left w:val="single" w:sz="4" w:space="0" w:color="auto"/>
              <w:bottom w:val="single" w:sz="4" w:space="0" w:color="auto"/>
              <w:right w:val="single" w:sz="4" w:space="0" w:color="auto"/>
            </w:tcBorders>
            <w:vAlign w:val="center"/>
          </w:tcPr>
          <w:p w14:paraId="0DFBD735" w14:textId="77777777" w:rsidR="001D7B66" w:rsidRPr="00A64942" w:rsidRDefault="001D7B66" w:rsidP="001D7B66">
            <w:pPr>
              <w:spacing w:before="240" w:after="0" w:line="240" w:lineRule="auto"/>
              <w:jc w:val="center"/>
              <w:rPr>
                <w:rFonts w:ascii="Times New Roman" w:hAnsi="Times New Roman"/>
                <w:b/>
                <w:sz w:val="24"/>
                <w:szCs w:val="24"/>
              </w:rPr>
            </w:pPr>
          </w:p>
        </w:tc>
        <w:tc>
          <w:tcPr>
            <w:tcW w:w="6350" w:type="dxa"/>
            <w:tcBorders>
              <w:top w:val="single" w:sz="4" w:space="0" w:color="auto"/>
              <w:left w:val="single" w:sz="4" w:space="0" w:color="auto"/>
              <w:bottom w:val="single" w:sz="4" w:space="0" w:color="auto"/>
              <w:right w:val="single" w:sz="4" w:space="0" w:color="auto"/>
            </w:tcBorders>
            <w:vAlign w:val="center"/>
          </w:tcPr>
          <w:p w14:paraId="117BC98C" w14:textId="77777777" w:rsidR="001D7B66" w:rsidRPr="00A64942" w:rsidRDefault="001D7B66" w:rsidP="001D7B66">
            <w:pPr>
              <w:spacing w:after="0" w:line="240" w:lineRule="auto"/>
              <w:rPr>
                <w:rFonts w:ascii="Times New Roman" w:hAnsi="Times New Roman"/>
                <w:b/>
                <w:sz w:val="24"/>
                <w:szCs w:val="24"/>
              </w:rPr>
            </w:pPr>
            <w:r w:rsidRPr="00A64942">
              <w:rPr>
                <w:rFonts w:ascii="Times New Roman" w:hAnsi="Times New Roman"/>
                <w:b/>
                <w:bCs/>
                <w:sz w:val="24"/>
                <w:szCs w:val="24"/>
              </w:rPr>
              <w:t>CHAPTER- 13</w:t>
            </w:r>
          </w:p>
        </w:tc>
        <w:tc>
          <w:tcPr>
            <w:tcW w:w="1470" w:type="dxa"/>
            <w:tcBorders>
              <w:top w:val="single" w:sz="4" w:space="0" w:color="auto"/>
              <w:left w:val="single" w:sz="4" w:space="0" w:color="auto"/>
              <w:bottom w:val="single" w:sz="4" w:space="0" w:color="auto"/>
              <w:right w:val="single" w:sz="4" w:space="0" w:color="auto"/>
            </w:tcBorders>
          </w:tcPr>
          <w:p w14:paraId="54EFC9AA" w14:textId="77777777" w:rsidR="001D7B66" w:rsidRPr="00FB0EFE" w:rsidRDefault="001D7B66" w:rsidP="001D7B66">
            <w:pPr>
              <w:spacing w:before="240" w:after="0" w:line="240" w:lineRule="auto"/>
              <w:jc w:val="center"/>
              <w:rPr>
                <w:rFonts w:ascii="Times New Roman" w:hAnsi="Times New Roman"/>
                <w:b/>
                <w:sz w:val="24"/>
                <w:szCs w:val="24"/>
              </w:rPr>
            </w:pPr>
          </w:p>
        </w:tc>
      </w:tr>
      <w:tr w:rsidR="001D7B66" w:rsidRPr="00791471" w14:paraId="087605D2" w14:textId="77777777" w:rsidTr="004E67F7">
        <w:trPr>
          <w:trHeight w:val="283"/>
          <w:jc w:val="center"/>
        </w:trPr>
        <w:tc>
          <w:tcPr>
            <w:tcW w:w="1651" w:type="dxa"/>
            <w:tcBorders>
              <w:top w:val="single" w:sz="4" w:space="0" w:color="auto"/>
              <w:left w:val="single" w:sz="4" w:space="0" w:color="auto"/>
              <w:bottom w:val="single" w:sz="4" w:space="0" w:color="auto"/>
              <w:right w:val="single" w:sz="4" w:space="0" w:color="auto"/>
            </w:tcBorders>
            <w:vAlign w:val="center"/>
          </w:tcPr>
          <w:p w14:paraId="56901CD0" w14:textId="77777777" w:rsidR="001D7B66" w:rsidRPr="00A64942" w:rsidRDefault="001D7B66" w:rsidP="001D7B66">
            <w:pPr>
              <w:spacing w:before="240" w:after="0" w:line="240" w:lineRule="auto"/>
              <w:jc w:val="center"/>
              <w:rPr>
                <w:rFonts w:ascii="Times New Roman" w:hAnsi="Times New Roman"/>
                <w:bCs/>
                <w:sz w:val="24"/>
                <w:szCs w:val="24"/>
              </w:rPr>
            </w:pPr>
            <w:r w:rsidRPr="00A64942">
              <w:rPr>
                <w:rFonts w:ascii="Times New Roman" w:hAnsi="Times New Roman"/>
                <w:bCs/>
                <w:sz w:val="24"/>
                <w:szCs w:val="24"/>
              </w:rPr>
              <w:t>13.0.0</w:t>
            </w:r>
          </w:p>
        </w:tc>
        <w:tc>
          <w:tcPr>
            <w:tcW w:w="6350" w:type="dxa"/>
            <w:tcBorders>
              <w:top w:val="single" w:sz="4" w:space="0" w:color="auto"/>
              <w:left w:val="single" w:sz="4" w:space="0" w:color="auto"/>
              <w:bottom w:val="single" w:sz="4" w:space="0" w:color="auto"/>
              <w:right w:val="single" w:sz="4" w:space="0" w:color="auto"/>
            </w:tcBorders>
            <w:vAlign w:val="center"/>
          </w:tcPr>
          <w:p w14:paraId="71AE48B4" w14:textId="77777777" w:rsidR="001D7B66" w:rsidRPr="00A64942" w:rsidRDefault="001D7B66" w:rsidP="001D7B66">
            <w:pPr>
              <w:spacing w:after="0" w:line="240" w:lineRule="auto"/>
              <w:rPr>
                <w:rFonts w:ascii="Times New Roman" w:hAnsi="Times New Roman"/>
                <w:bCs/>
                <w:sz w:val="24"/>
                <w:szCs w:val="24"/>
              </w:rPr>
            </w:pPr>
            <w:r w:rsidRPr="00A64942">
              <w:rPr>
                <w:rFonts w:ascii="Times New Roman" w:hAnsi="Times New Roman"/>
                <w:bCs/>
                <w:sz w:val="24"/>
                <w:szCs w:val="24"/>
              </w:rPr>
              <w:t>DRILLING TECHNIQUES AND DRILL SAMPLING EMPLOYED</w:t>
            </w:r>
          </w:p>
        </w:tc>
        <w:tc>
          <w:tcPr>
            <w:tcW w:w="1470" w:type="dxa"/>
            <w:tcBorders>
              <w:top w:val="single" w:sz="4" w:space="0" w:color="auto"/>
              <w:left w:val="single" w:sz="4" w:space="0" w:color="auto"/>
              <w:bottom w:val="single" w:sz="4" w:space="0" w:color="auto"/>
              <w:right w:val="single" w:sz="4" w:space="0" w:color="auto"/>
            </w:tcBorders>
          </w:tcPr>
          <w:p w14:paraId="462805DF" w14:textId="2DC7D859" w:rsidR="001D7B66" w:rsidRPr="00FB0EFE" w:rsidRDefault="00ED0D4C" w:rsidP="001D7B66">
            <w:pPr>
              <w:spacing w:before="240" w:after="0" w:line="240" w:lineRule="auto"/>
              <w:jc w:val="center"/>
              <w:rPr>
                <w:rFonts w:ascii="Times New Roman" w:hAnsi="Times New Roman"/>
                <w:b/>
                <w:bCs/>
                <w:sz w:val="24"/>
                <w:szCs w:val="24"/>
              </w:rPr>
            </w:pPr>
            <w:r>
              <w:rPr>
                <w:rFonts w:ascii="Times New Roman" w:hAnsi="Times New Roman"/>
                <w:b/>
                <w:bCs/>
                <w:sz w:val="24"/>
                <w:szCs w:val="24"/>
              </w:rPr>
              <w:t>86</w:t>
            </w:r>
          </w:p>
        </w:tc>
      </w:tr>
      <w:tr w:rsidR="001D7B66" w:rsidRPr="00791471" w14:paraId="1952D2B6" w14:textId="77777777" w:rsidTr="004E67F7">
        <w:trPr>
          <w:trHeight w:val="283"/>
          <w:jc w:val="center"/>
        </w:trPr>
        <w:tc>
          <w:tcPr>
            <w:tcW w:w="1651" w:type="dxa"/>
            <w:tcBorders>
              <w:top w:val="single" w:sz="4" w:space="0" w:color="auto"/>
              <w:left w:val="single" w:sz="4" w:space="0" w:color="auto"/>
              <w:bottom w:val="single" w:sz="4" w:space="0" w:color="auto"/>
              <w:right w:val="single" w:sz="4" w:space="0" w:color="auto"/>
            </w:tcBorders>
            <w:vAlign w:val="center"/>
          </w:tcPr>
          <w:p w14:paraId="32C9F98B" w14:textId="77777777" w:rsidR="001D7B66" w:rsidRPr="00A64942" w:rsidRDefault="001D7B66" w:rsidP="001D7B66">
            <w:pPr>
              <w:spacing w:after="0" w:line="240" w:lineRule="auto"/>
              <w:jc w:val="center"/>
              <w:rPr>
                <w:rFonts w:ascii="Times New Roman" w:hAnsi="Times New Roman"/>
                <w:bCs/>
                <w:sz w:val="24"/>
                <w:szCs w:val="24"/>
              </w:rPr>
            </w:pPr>
          </w:p>
        </w:tc>
        <w:tc>
          <w:tcPr>
            <w:tcW w:w="6350" w:type="dxa"/>
            <w:tcBorders>
              <w:top w:val="single" w:sz="4" w:space="0" w:color="auto"/>
              <w:left w:val="single" w:sz="4" w:space="0" w:color="auto"/>
              <w:bottom w:val="single" w:sz="4" w:space="0" w:color="auto"/>
              <w:right w:val="single" w:sz="4" w:space="0" w:color="auto"/>
            </w:tcBorders>
            <w:vAlign w:val="center"/>
          </w:tcPr>
          <w:p w14:paraId="09772271" w14:textId="77777777" w:rsidR="001D7B66" w:rsidRPr="00A64942" w:rsidRDefault="001D7B66" w:rsidP="001D7B66">
            <w:pPr>
              <w:spacing w:after="0" w:line="240" w:lineRule="auto"/>
              <w:rPr>
                <w:rFonts w:ascii="Times New Roman" w:hAnsi="Times New Roman"/>
                <w:bCs/>
                <w:sz w:val="24"/>
                <w:szCs w:val="24"/>
              </w:rPr>
            </w:pPr>
            <w:r w:rsidRPr="00A64942">
              <w:rPr>
                <w:rFonts w:ascii="Times New Roman" w:hAnsi="Times New Roman"/>
                <w:b/>
                <w:bCs/>
                <w:sz w:val="24"/>
                <w:szCs w:val="24"/>
              </w:rPr>
              <w:t>CHAPTER- 14</w:t>
            </w:r>
          </w:p>
        </w:tc>
        <w:tc>
          <w:tcPr>
            <w:tcW w:w="1470" w:type="dxa"/>
            <w:tcBorders>
              <w:top w:val="single" w:sz="4" w:space="0" w:color="auto"/>
              <w:left w:val="single" w:sz="4" w:space="0" w:color="auto"/>
              <w:bottom w:val="single" w:sz="4" w:space="0" w:color="auto"/>
              <w:right w:val="single" w:sz="4" w:space="0" w:color="auto"/>
            </w:tcBorders>
            <w:vAlign w:val="center"/>
          </w:tcPr>
          <w:p w14:paraId="3A70ED77" w14:textId="77777777" w:rsidR="001D7B66" w:rsidRPr="00FB0EFE" w:rsidRDefault="001D7B66" w:rsidP="001D7B66">
            <w:pPr>
              <w:spacing w:after="0" w:line="240" w:lineRule="auto"/>
              <w:jc w:val="center"/>
              <w:rPr>
                <w:rFonts w:ascii="Times New Roman" w:hAnsi="Times New Roman"/>
                <w:bCs/>
                <w:sz w:val="24"/>
                <w:szCs w:val="24"/>
              </w:rPr>
            </w:pPr>
          </w:p>
        </w:tc>
      </w:tr>
      <w:tr w:rsidR="001D7B66" w:rsidRPr="00791471" w14:paraId="03E059CB" w14:textId="77777777" w:rsidTr="004E67F7">
        <w:trPr>
          <w:trHeight w:val="458"/>
          <w:jc w:val="center"/>
        </w:trPr>
        <w:tc>
          <w:tcPr>
            <w:tcW w:w="1651" w:type="dxa"/>
            <w:tcBorders>
              <w:top w:val="single" w:sz="4" w:space="0" w:color="auto"/>
              <w:left w:val="single" w:sz="4" w:space="0" w:color="auto"/>
              <w:bottom w:val="single" w:sz="4" w:space="0" w:color="auto"/>
              <w:right w:val="single" w:sz="4" w:space="0" w:color="auto"/>
            </w:tcBorders>
            <w:vAlign w:val="center"/>
          </w:tcPr>
          <w:p w14:paraId="196A59D9" w14:textId="77777777" w:rsidR="001D7B66" w:rsidRPr="00A64942" w:rsidRDefault="001D7B66" w:rsidP="001D7B66">
            <w:pPr>
              <w:spacing w:after="0" w:line="240" w:lineRule="auto"/>
              <w:jc w:val="center"/>
              <w:rPr>
                <w:rFonts w:ascii="Times New Roman" w:hAnsi="Times New Roman"/>
                <w:sz w:val="24"/>
                <w:szCs w:val="24"/>
              </w:rPr>
            </w:pPr>
            <w:r w:rsidRPr="00A64942">
              <w:rPr>
                <w:rFonts w:ascii="Times New Roman" w:hAnsi="Times New Roman"/>
                <w:bCs/>
                <w:sz w:val="24"/>
                <w:szCs w:val="24"/>
              </w:rPr>
              <w:t>14.0.0</w:t>
            </w:r>
          </w:p>
        </w:tc>
        <w:tc>
          <w:tcPr>
            <w:tcW w:w="6350" w:type="dxa"/>
            <w:tcBorders>
              <w:top w:val="single" w:sz="4" w:space="0" w:color="auto"/>
              <w:left w:val="single" w:sz="4" w:space="0" w:color="auto"/>
              <w:bottom w:val="single" w:sz="4" w:space="0" w:color="auto"/>
              <w:right w:val="single" w:sz="4" w:space="0" w:color="auto"/>
            </w:tcBorders>
            <w:vAlign w:val="center"/>
          </w:tcPr>
          <w:p w14:paraId="2005A97C" w14:textId="77777777" w:rsidR="001D7B66" w:rsidRPr="00A64942" w:rsidRDefault="001D7B66" w:rsidP="001D7B66">
            <w:pPr>
              <w:spacing w:after="0" w:line="240" w:lineRule="auto"/>
              <w:rPr>
                <w:rFonts w:ascii="Times New Roman" w:hAnsi="Times New Roman"/>
                <w:sz w:val="24"/>
                <w:szCs w:val="24"/>
              </w:rPr>
            </w:pPr>
            <w:r w:rsidRPr="00A64942">
              <w:rPr>
                <w:rFonts w:ascii="Times New Roman" w:hAnsi="Times New Roman"/>
                <w:bCs/>
                <w:sz w:val="24"/>
                <w:szCs w:val="24"/>
              </w:rPr>
              <w:t>SUB SAMPLING TECHNIQUES AND SAMPLE PREPARATION</w:t>
            </w:r>
          </w:p>
        </w:tc>
        <w:tc>
          <w:tcPr>
            <w:tcW w:w="1470" w:type="dxa"/>
            <w:tcBorders>
              <w:top w:val="single" w:sz="4" w:space="0" w:color="auto"/>
              <w:left w:val="single" w:sz="4" w:space="0" w:color="auto"/>
              <w:bottom w:val="single" w:sz="4" w:space="0" w:color="auto"/>
              <w:right w:val="single" w:sz="4" w:space="0" w:color="auto"/>
            </w:tcBorders>
            <w:vAlign w:val="center"/>
          </w:tcPr>
          <w:p w14:paraId="1443B0BF" w14:textId="34CE0FC0" w:rsidR="001D7B66" w:rsidRPr="002F48E2" w:rsidRDefault="00ED0D4C" w:rsidP="001D7B66">
            <w:pPr>
              <w:spacing w:after="0" w:line="240" w:lineRule="auto"/>
              <w:jc w:val="center"/>
              <w:rPr>
                <w:rFonts w:ascii="Times New Roman" w:hAnsi="Times New Roman"/>
                <w:b/>
                <w:bCs/>
                <w:sz w:val="24"/>
                <w:szCs w:val="24"/>
              </w:rPr>
            </w:pPr>
            <w:r>
              <w:rPr>
                <w:rFonts w:ascii="Times New Roman" w:hAnsi="Times New Roman"/>
                <w:b/>
                <w:bCs/>
                <w:sz w:val="24"/>
                <w:szCs w:val="24"/>
              </w:rPr>
              <w:t>87-88</w:t>
            </w:r>
          </w:p>
        </w:tc>
      </w:tr>
      <w:tr w:rsidR="001D7B66" w:rsidRPr="00791471" w14:paraId="73B33F2F" w14:textId="77777777" w:rsidTr="004E67F7">
        <w:trPr>
          <w:trHeight w:val="458"/>
          <w:jc w:val="center"/>
        </w:trPr>
        <w:tc>
          <w:tcPr>
            <w:tcW w:w="1651" w:type="dxa"/>
            <w:tcBorders>
              <w:top w:val="single" w:sz="4" w:space="0" w:color="auto"/>
              <w:left w:val="single" w:sz="4" w:space="0" w:color="auto"/>
              <w:bottom w:val="single" w:sz="4" w:space="0" w:color="auto"/>
              <w:right w:val="single" w:sz="4" w:space="0" w:color="auto"/>
            </w:tcBorders>
            <w:vAlign w:val="center"/>
          </w:tcPr>
          <w:p w14:paraId="50E18262" w14:textId="77777777" w:rsidR="001D7B66" w:rsidRPr="00A64942" w:rsidRDefault="001D7B66" w:rsidP="001D7B66">
            <w:pPr>
              <w:spacing w:after="0" w:line="240" w:lineRule="auto"/>
              <w:jc w:val="center"/>
              <w:rPr>
                <w:rFonts w:ascii="Times New Roman" w:hAnsi="Times New Roman"/>
                <w:sz w:val="24"/>
                <w:szCs w:val="24"/>
              </w:rPr>
            </w:pPr>
            <w:r w:rsidRPr="00A64942">
              <w:rPr>
                <w:rFonts w:ascii="Times New Roman" w:hAnsi="Times New Roman"/>
                <w:bCs/>
                <w:sz w:val="24"/>
                <w:szCs w:val="24"/>
              </w:rPr>
              <w:t>14.1.0</w:t>
            </w:r>
          </w:p>
        </w:tc>
        <w:tc>
          <w:tcPr>
            <w:tcW w:w="6350" w:type="dxa"/>
            <w:tcBorders>
              <w:top w:val="single" w:sz="4" w:space="0" w:color="auto"/>
              <w:left w:val="single" w:sz="4" w:space="0" w:color="auto"/>
              <w:bottom w:val="single" w:sz="4" w:space="0" w:color="auto"/>
              <w:right w:val="single" w:sz="4" w:space="0" w:color="auto"/>
            </w:tcBorders>
            <w:vAlign w:val="center"/>
          </w:tcPr>
          <w:p w14:paraId="7653C7EF" w14:textId="77777777" w:rsidR="001D7B66" w:rsidRPr="00A64942" w:rsidRDefault="001D7B66" w:rsidP="001D7B66">
            <w:pPr>
              <w:spacing w:after="0" w:line="240" w:lineRule="auto"/>
              <w:rPr>
                <w:rFonts w:ascii="Times New Roman" w:hAnsi="Times New Roman"/>
                <w:sz w:val="24"/>
                <w:szCs w:val="24"/>
              </w:rPr>
            </w:pPr>
            <w:r w:rsidRPr="00A64942">
              <w:rPr>
                <w:rFonts w:ascii="Times New Roman" w:hAnsi="Times New Roman"/>
                <w:bCs/>
                <w:sz w:val="24"/>
                <w:szCs w:val="24"/>
              </w:rPr>
              <w:t>WHETHER CUT OR DRAWN AND WHETHER QUARTER, HALF OR ALL CORE TAKEN</w:t>
            </w:r>
          </w:p>
        </w:tc>
        <w:tc>
          <w:tcPr>
            <w:tcW w:w="1470" w:type="dxa"/>
            <w:tcBorders>
              <w:top w:val="single" w:sz="4" w:space="0" w:color="auto"/>
              <w:left w:val="single" w:sz="4" w:space="0" w:color="auto"/>
              <w:bottom w:val="single" w:sz="4" w:space="0" w:color="auto"/>
              <w:right w:val="single" w:sz="4" w:space="0" w:color="auto"/>
            </w:tcBorders>
            <w:vAlign w:val="center"/>
          </w:tcPr>
          <w:p w14:paraId="072A0FF8" w14:textId="5671555D" w:rsidR="001D7B66" w:rsidRPr="00FB0EFE" w:rsidRDefault="00ED0D4C" w:rsidP="001D7B66">
            <w:pPr>
              <w:spacing w:after="0" w:line="240" w:lineRule="auto"/>
              <w:jc w:val="center"/>
              <w:rPr>
                <w:rFonts w:ascii="Times New Roman" w:hAnsi="Times New Roman"/>
                <w:sz w:val="24"/>
                <w:szCs w:val="24"/>
              </w:rPr>
            </w:pPr>
            <w:r>
              <w:rPr>
                <w:rFonts w:ascii="Times New Roman" w:hAnsi="Times New Roman"/>
                <w:sz w:val="24"/>
                <w:szCs w:val="24"/>
              </w:rPr>
              <w:t>87</w:t>
            </w:r>
          </w:p>
        </w:tc>
      </w:tr>
      <w:tr w:rsidR="001D7B66" w:rsidRPr="00791471" w14:paraId="212D7A12" w14:textId="77777777">
        <w:trPr>
          <w:trHeight w:val="458"/>
          <w:jc w:val="center"/>
        </w:trPr>
        <w:tc>
          <w:tcPr>
            <w:tcW w:w="1651" w:type="dxa"/>
            <w:tcBorders>
              <w:top w:val="single" w:sz="4" w:space="0" w:color="auto"/>
              <w:left w:val="single" w:sz="4" w:space="0" w:color="auto"/>
              <w:bottom w:val="single" w:sz="4" w:space="0" w:color="auto"/>
              <w:right w:val="single" w:sz="4" w:space="0" w:color="auto"/>
            </w:tcBorders>
            <w:vAlign w:val="center"/>
          </w:tcPr>
          <w:p w14:paraId="3E8BE0B7" w14:textId="77777777" w:rsidR="001D7B66" w:rsidRPr="00A64942" w:rsidRDefault="001D7B66" w:rsidP="001D7B66">
            <w:pPr>
              <w:spacing w:after="0" w:line="240" w:lineRule="auto"/>
              <w:jc w:val="center"/>
              <w:rPr>
                <w:rFonts w:ascii="Times New Roman" w:hAnsi="Times New Roman"/>
                <w:sz w:val="24"/>
                <w:szCs w:val="24"/>
              </w:rPr>
            </w:pPr>
            <w:r w:rsidRPr="00A64942">
              <w:rPr>
                <w:rFonts w:ascii="Times New Roman" w:hAnsi="Times New Roman"/>
                <w:sz w:val="24"/>
                <w:szCs w:val="24"/>
              </w:rPr>
              <w:t>14.2.0</w:t>
            </w:r>
          </w:p>
        </w:tc>
        <w:tc>
          <w:tcPr>
            <w:tcW w:w="6350" w:type="dxa"/>
            <w:tcBorders>
              <w:top w:val="single" w:sz="4" w:space="0" w:color="auto"/>
              <w:left w:val="single" w:sz="4" w:space="0" w:color="auto"/>
              <w:bottom w:val="single" w:sz="4" w:space="0" w:color="auto"/>
              <w:right w:val="single" w:sz="4" w:space="0" w:color="auto"/>
            </w:tcBorders>
            <w:vAlign w:val="center"/>
          </w:tcPr>
          <w:p w14:paraId="1738A307" w14:textId="77777777" w:rsidR="001D7B66" w:rsidRPr="00A64942" w:rsidRDefault="001D7B66" w:rsidP="001D7B66">
            <w:pPr>
              <w:spacing w:after="0" w:line="240" w:lineRule="auto"/>
              <w:rPr>
                <w:rFonts w:ascii="Times New Roman" w:hAnsi="Times New Roman"/>
                <w:sz w:val="24"/>
                <w:szCs w:val="24"/>
              </w:rPr>
            </w:pPr>
            <w:r w:rsidRPr="00A64942">
              <w:rPr>
                <w:rFonts w:ascii="Times New Roman" w:hAnsi="Times New Roman"/>
                <w:sz w:val="24"/>
                <w:szCs w:val="24"/>
              </w:rPr>
              <w:t>NATURE, QUALITY AND APPROPRIATENESS OF THE SAMPLE PREPARATION TECHNIQUE</w:t>
            </w:r>
          </w:p>
        </w:tc>
        <w:tc>
          <w:tcPr>
            <w:tcW w:w="1470" w:type="dxa"/>
            <w:tcBorders>
              <w:top w:val="single" w:sz="4" w:space="0" w:color="auto"/>
              <w:left w:val="single" w:sz="4" w:space="0" w:color="auto"/>
              <w:bottom w:val="single" w:sz="4" w:space="0" w:color="auto"/>
              <w:right w:val="single" w:sz="4" w:space="0" w:color="auto"/>
            </w:tcBorders>
          </w:tcPr>
          <w:p w14:paraId="72D2EF26" w14:textId="7BD74DB6" w:rsidR="001D7B66" w:rsidRPr="00FB0EFE" w:rsidRDefault="00ED0D4C" w:rsidP="001D7B66">
            <w:pPr>
              <w:spacing w:after="0" w:line="240" w:lineRule="auto"/>
              <w:jc w:val="center"/>
              <w:rPr>
                <w:rFonts w:ascii="Times New Roman" w:hAnsi="Times New Roman"/>
                <w:sz w:val="24"/>
                <w:szCs w:val="24"/>
              </w:rPr>
            </w:pPr>
            <w:r>
              <w:rPr>
                <w:rFonts w:ascii="Times New Roman" w:hAnsi="Times New Roman"/>
                <w:sz w:val="24"/>
                <w:szCs w:val="24"/>
              </w:rPr>
              <w:t>87</w:t>
            </w:r>
          </w:p>
        </w:tc>
      </w:tr>
      <w:tr w:rsidR="001D7B66" w:rsidRPr="00791471" w14:paraId="13D32FAA" w14:textId="77777777" w:rsidTr="004E67F7">
        <w:trPr>
          <w:trHeight w:val="458"/>
          <w:jc w:val="center"/>
        </w:trPr>
        <w:tc>
          <w:tcPr>
            <w:tcW w:w="1651" w:type="dxa"/>
            <w:tcBorders>
              <w:top w:val="single" w:sz="4" w:space="0" w:color="auto"/>
              <w:left w:val="single" w:sz="4" w:space="0" w:color="auto"/>
              <w:bottom w:val="single" w:sz="4" w:space="0" w:color="auto"/>
              <w:right w:val="single" w:sz="4" w:space="0" w:color="auto"/>
            </w:tcBorders>
            <w:vAlign w:val="center"/>
          </w:tcPr>
          <w:p w14:paraId="68B0C25A" w14:textId="77777777" w:rsidR="001D7B66" w:rsidRPr="00A64942" w:rsidRDefault="001D7B66" w:rsidP="001D7B66">
            <w:pPr>
              <w:spacing w:after="0" w:line="240" w:lineRule="auto"/>
              <w:jc w:val="center"/>
              <w:rPr>
                <w:rFonts w:ascii="Times New Roman" w:hAnsi="Times New Roman"/>
                <w:sz w:val="24"/>
                <w:szCs w:val="24"/>
              </w:rPr>
            </w:pPr>
            <w:r w:rsidRPr="00A64942">
              <w:rPr>
                <w:rFonts w:ascii="Times New Roman" w:hAnsi="Times New Roman"/>
                <w:sz w:val="24"/>
                <w:szCs w:val="24"/>
              </w:rPr>
              <w:t>14.3.0</w:t>
            </w:r>
          </w:p>
        </w:tc>
        <w:tc>
          <w:tcPr>
            <w:tcW w:w="6350" w:type="dxa"/>
            <w:tcBorders>
              <w:top w:val="single" w:sz="4" w:space="0" w:color="auto"/>
              <w:left w:val="single" w:sz="4" w:space="0" w:color="auto"/>
              <w:bottom w:val="single" w:sz="4" w:space="0" w:color="auto"/>
              <w:right w:val="single" w:sz="4" w:space="0" w:color="auto"/>
            </w:tcBorders>
            <w:vAlign w:val="center"/>
          </w:tcPr>
          <w:p w14:paraId="601CF147" w14:textId="77777777" w:rsidR="001D7B66" w:rsidRPr="00A64942" w:rsidRDefault="001D7B66" w:rsidP="001D7B66">
            <w:pPr>
              <w:spacing w:after="0" w:line="240" w:lineRule="auto"/>
              <w:rPr>
                <w:rFonts w:ascii="Times New Roman" w:hAnsi="Times New Roman"/>
                <w:sz w:val="24"/>
                <w:szCs w:val="24"/>
              </w:rPr>
            </w:pPr>
            <w:r w:rsidRPr="00A64942">
              <w:rPr>
                <w:rFonts w:ascii="Times New Roman" w:hAnsi="Times New Roman"/>
                <w:sz w:val="24"/>
                <w:szCs w:val="24"/>
              </w:rPr>
              <w:t>QUALITY CONTROL PROCEDURES ADOPTED</w:t>
            </w:r>
          </w:p>
        </w:tc>
        <w:tc>
          <w:tcPr>
            <w:tcW w:w="1470" w:type="dxa"/>
            <w:tcBorders>
              <w:top w:val="single" w:sz="4" w:space="0" w:color="auto"/>
              <w:left w:val="single" w:sz="4" w:space="0" w:color="auto"/>
              <w:bottom w:val="single" w:sz="4" w:space="0" w:color="auto"/>
              <w:right w:val="single" w:sz="4" w:space="0" w:color="auto"/>
            </w:tcBorders>
          </w:tcPr>
          <w:p w14:paraId="516110ED" w14:textId="16D1F53A" w:rsidR="001D7B66" w:rsidRPr="00FB0EFE" w:rsidRDefault="00ED0D4C" w:rsidP="001D7B66">
            <w:pPr>
              <w:spacing w:after="0" w:line="240" w:lineRule="auto"/>
              <w:jc w:val="center"/>
              <w:rPr>
                <w:rFonts w:ascii="Times New Roman" w:hAnsi="Times New Roman"/>
                <w:sz w:val="24"/>
                <w:szCs w:val="24"/>
              </w:rPr>
            </w:pPr>
            <w:r>
              <w:rPr>
                <w:rFonts w:ascii="Times New Roman" w:hAnsi="Times New Roman"/>
                <w:sz w:val="24"/>
                <w:szCs w:val="24"/>
              </w:rPr>
              <w:t>87</w:t>
            </w:r>
          </w:p>
        </w:tc>
      </w:tr>
      <w:tr w:rsidR="001D7B66" w:rsidRPr="00791471" w14:paraId="15ABB920" w14:textId="77777777" w:rsidTr="004E67F7">
        <w:trPr>
          <w:trHeight w:val="458"/>
          <w:jc w:val="center"/>
        </w:trPr>
        <w:tc>
          <w:tcPr>
            <w:tcW w:w="1651" w:type="dxa"/>
            <w:tcBorders>
              <w:top w:val="single" w:sz="4" w:space="0" w:color="auto"/>
              <w:left w:val="single" w:sz="4" w:space="0" w:color="auto"/>
              <w:bottom w:val="single" w:sz="4" w:space="0" w:color="auto"/>
              <w:right w:val="single" w:sz="4" w:space="0" w:color="auto"/>
            </w:tcBorders>
            <w:vAlign w:val="center"/>
          </w:tcPr>
          <w:p w14:paraId="27D83EE3" w14:textId="77777777" w:rsidR="001D7B66" w:rsidRPr="00A64942" w:rsidRDefault="001D7B66" w:rsidP="001D7B66">
            <w:pPr>
              <w:spacing w:after="0" w:line="240" w:lineRule="auto"/>
              <w:jc w:val="center"/>
              <w:rPr>
                <w:rFonts w:ascii="Times New Roman" w:hAnsi="Times New Roman"/>
                <w:sz w:val="24"/>
                <w:szCs w:val="24"/>
              </w:rPr>
            </w:pPr>
            <w:r w:rsidRPr="00A64942">
              <w:rPr>
                <w:rFonts w:ascii="Times New Roman" w:hAnsi="Times New Roman"/>
                <w:sz w:val="24"/>
                <w:szCs w:val="24"/>
              </w:rPr>
              <w:t>14.4.0</w:t>
            </w:r>
          </w:p>
        </w:tc>
        <w:tc>
          <w:tcPr>
            <w:tcW w:w="6350" w:type="dxa"/>
            <w:tcBorders>
              <w:top w:val="single" w:sz="4" w:space="0" w:color="auto"/>
              <w:left w:val="single" w:sz="4" w:space="0" w:color="auto"/>
              <w:bottom w:val="single" w:sz="4" w:space="0" w:color="auto"/>
              <w:right w:val="single" w:sz="4" w:space="0" w:color="auto"/>
            </w:tcBorders>
            <w:vAlign w:val="center"/>
          </w:tcPr>
          <w:p w14:paraId="2DF151CC" w14:textId="77777777" w:rsidR="001D7B66" w:rsidRPr="00A64942" w:rsidRDefault="001D7B66" w:rsidP="001D7B66">
            <w:pPr>
              <w:spacing w:after="0" w:line="240" w:lineRule="auto"/>
              <w:rPr>
                <w:rFonts w:ascii="Times New Roman" w:hAnsi="Times New Roman"/>
                <w:sz w:val="24"/>
                <w:szCs w:val="24"/>
              </w:rPr>
            </w:pPr>
            <w:r w:rsidRPr="00A64942">
              <w:rPr>
                <w:rFonts w:ascii="Times New Roman" w:hAnsi="Times New Roman"/>
                <w:sz w:val="24"/>
                <w:szCs w:val="24"/>
              </w:rPr>
              <w:t>MEASURES TAKEN TO ENSURE THAT THE SAMPLING IS REPRESENTATIVE OF THE IN-SITU MATERIAL COLLECTED</w:t>
            </w:r>
          </w:p>
        </w:tc>
        <w:tc>
          <w:tcPr>
            <w:tcW w:w="1470" w:type="dxa"/>
            <w:tcBorders>
              <w:top w:val="single" w:sz="4" w:space="0" w:color="auto"/>
              <w:left w:val="single" w:sz="4" w:space="0" w:color="auto"/>
              <w:bottom w:val="single" w:sz="4" w:space="0" w:color="auto"/>
              <w:right w:val="single" w:sz="4" w:space="0" w:color="auto"/>
            </w:tcBorders>
          </w:tcPr>
          <w:p w14:paraId="1DDBD5F4" w14:textId="58FA80B1" w:rsidR="001D7B66" w:rsidRPr="00FB0EFE" w:rsidRDefault="00ED0D4C" w:rsidP="001D7B66">
            <w:pPr>
              <w:spacing w:after="0" w:line="240" w:lineRule="auto"/>
              <w:jc w:val="center"/>
              <w:rPr>
                <w:rFonts w:ascii="Times New Roman" w:hAnsi="Times New Roman"/>
                <w:sz w:val="24"/>
                <w:szCs w:val="24"/>
              </w:rPr>
            </w:pPr>
            <w:r>
              <w:rPr>
                <w:rFonts w:ascii="Times New Roman" w:hAnsi="Times New Roman"/>
                <w:sz w:val="24"/>
                <w:szCs w:val="24"/>
              </w:rPr>
              <w:t>88</w:t>
            </w:r>
          </w:p>
        </w:tc>
      </w:tr>
      <w:tr w:rsidR="001D7B66" w:rsidRPr="00791471" w14:paraId="4D65CDB6" w14:textId="77777777" w:rsidTr="004E67F7">
        <w:trPr>
          <w:trHeight w:val="458"/>
          <w:jc w:val="center"/>
        </w:trPr>
        <w:tc>
          <w:tcPr>
            <w:tcW w:w="1651" w:type="dxa"/>
            <w:tcBorders>
              <w:top w:val="single" w:sz="4" w:space="0" w:color="auto"/>
              <w:left w:val="single" w:sz="4" w:space="0" w:color="auto"/>
              <w:bottom w:val="single" w:sz="4" w:space="0" w:color="auto"/>
              <w:right w:val="single" w:sz="4" w:space="0" w:color="auto"/>
            </w:tcBorders>
            <w:vAlign w:val="center"/>
          </w:tcPr>
          <w:p w14:paraId="77E9BF0A" w14:textId="77777777" w:rsidR="001D7B66" w:rsidRPr="00A64942" w:rsidRDefault="001D7B66" w:rsidP="001D7B66">
            <w:pPr>
              <w:spacing w:after="0" w:line="240" w:lineRule="auto"/>
              <w:jc w:val="center"/>
              <w:rPr>
                <w:rFonts w:ascii="Times New Roman" w:hAnsi="Times New Roman"/>
                <w:sz w:val="24"/>
                <w:szCs w:val="24"/>
              </w:rPr>
            </w:pPr>
            <w:r w:rsidRPr="00A64942">
              <w:rPr>
                <w:rFonts w:ascii="Times New Roman" w:hAnsi="Times New Roman"/>
                <w:sz w:val="24"/>
                <w:szCs w:val="24"/>
              </w:rPr>
              <w:t>14.5.0</w:t>
            </w:r>
          </w:p>
        </w:tc>
        <w:tc>
          <w:tcPr>
            <w:tcW w:w="6350" w:type="dxa"/>
            <w:tcBorders>
              <w:top w:val="single" w:sz="4" w:space="0" w:color="auto"/>
              <w:left w:val="single" w:sz="4" w:space="0" w:color="auto"/>
              <w:bottom w:val="single" w:sz="4" w:space="0" w:color="auto"/>
              <w:right w:val="single" w:sz="4" w:space="0" w:color="auto"/>
            </w:tcBorders>
            <w:vAlign w:val="center"/>
          </w:tcPr>
          <w:p w14:paraId="5D52C83C" w14:textId="77777777" w:rsidR="001D7B66" w:rsidRPr="00A64942" w:rsidRDefault="001D7B66" w:rsidP="001D7B66">
            <w:pPr>
              <w:spacing w:after="0" w:line="240" w:lineRule="auto"/>
              <w:rPr>
                <w:rFonts w:ascii="Times New Roman" w:hAnsi="Times New Roman"/>
                <w:sz w:val="24"/>
                <w:szCs w:val="24"/>
              </w:rPr>
            </w:pPr>
            <w:r w:rsidRPr="00A64942">
              <w:rPr>
                <w:rFonts w:ascii="Times New Roman" w:hAnsi="Times New Roman"/>
                <w:sz w:val="24"/>
                <w:szCs w:val="24"/>
              </w:rPr>
              <w:t>WHETHER SAMPLE SIZES ARE APPROPRIATE TO THE GRAINSIZE OF THE MATERIAL BEING SAMPLED</w:t>
            </w:r>
          </w:p>
        </w:tc>
        <w:tc>
          <w:tcPr>
            <w:tcW w:w="1470" w:type="dxa"/>
            <w:tcBorders>
              <w:top w:val="single" w:sz="4" w:space="0" w:color="auto"/>
              <w:left w:val="single" w:sz="4" w:space="0" w:color="auto"/>
              <w:bottom w:val="single" w:sz="4" w:space="0" w:color="auto"/>
              <w:right w:val="single" w:sz="4" w:space="0" w:color="auto"/>
            </w:tcBorders>
            <w:vAlign w:val="center"/>
          </w:tcPr>
          <w:p w14:paraId="4BD88B53" w14:textId="1DFF748E" w:rsidR="001D7B66" w:rsidRPr="00FB0EFE" w:rsidRDefault="00ED0D4C" w:rsidP="001D7B66">
            <w:pPr>
              <w:spacing w:after="0" w:line="240" w:lineRule="auto"/>
              <w:jc w:val="center"/>
              <w:rPr>
                <w:rFonts w:ascii="Times New Roman" w:hAnsi="Times New Roman"/>
                <w:sz w:val="24"/>
                <w:szCs w:val="24"/>
              </w:rPr>
            </w:pPr>
            <w:r>
              <w:rPr>
                <w:rFonts w:ascii="Times New Roman" w:hAnsi="Times New Roman"/>
                <w:sz w:val="24"/>
                <w:szCs w:val="24"/>
              </w:rPr>
              <w:t>88</w:t>
            </w:r>
          </w:p>
        </w:tc>
      </w:tr>
      <w:tr w:rsidR="001D7B66" w:rsidRPr="00791471" w14:paraId="54A09850" w14:textId="77777777" w:rsidTr="004E67F7">
        <w:trPr>
          <w:trHeight w:val="283"/>
          <w:jc w:val="center"/>
        </w:trPr>
        <w:tc>
          <w:tcPr>
            <w:tcW w:w="1651" w:type="dxa"/>
            <w:tcBorders>
              <w:top w:val="single" w:sz="4" w:space="0" w:color="auto"/>
              <w:left w:val="single" w:sz="4" w:space="0" w:color="auto"/>
              <w:bottom w:val="single" w:sz="4" w:space="0" w:color="auto"/>
              <w:right w:val="single" w:sz="4" w:space="0" w:color="auto"/>
            </w:tcBorders>
            <w:vAlign w:val="center"/>
          </w:tcPr>
          <w:p w14:paraId="5591A1CC" w14:textId="77777777" w:rsidR="001D7B66" w:rsidRPr="00A64942" w:rsidRDefault="001D7B66" w:rsidP="001D7B66">
            <w:pPr>
              <w:spacing w:before="240" w:after="0" w:line="240" w:lineRule="auto"/>
              <w:jc w:val="center"/>
              <w:rPr>
                <w:rFonts w:ascii="Times New Roman" w:hAnsi="Times New Roman"/>
                <w:b/>
                <w:sz w:val="24"/>
                <w:szCs w:val="24"/>
              </w:rPr>
            </w:pPr>
          </w:p>
        </w:tc>
        <w:tc>
          <w:tcPr>
            <w:tcW w:w="6350" w:type="dxa"/>
            <w:tcBorders>
              <w:top w:val="single" w:sz="4" w:space="0" w:color="auto"/>
              <w:left w:val="single" w:sz="4" w:space="0" w:color="auto"/>
              <w:bottom w:val="single" w:sz="4" w:space="0" w:color="auto"/>
              <w:right w:val="single" w:sz="4" w:space="0" w:color="auto"/>
            </w:tcBorders>
            <w:vAlign w:val="center"/>
          </w:tcPr>
          <w:p w14:paraId="4EF8F16A" w14:textId="77777777" w:rsidR="001D7B66" w:rsidRPr="00A64942" w:rsidRDefault="001D7B66" w:rsidP="001D7B66">
            <w:pPr>
              <w:spacing w:after="0" w:line="240" w:lineRule="auto"/>
              <w:rPr>
                <w:rFonts w:ascii="Times New Roman" w:hAnsi="Times New Roman"/>
                <w:b/>
                <w:sz w:val="24"/>
                <w:szCs w:val="24"/>
              </w:rPr>
            </w:pPr>
            <w:r w:rsidRPr="00A64942">
              <w:rPr>
                <w:rFonts w:ascii="Times New Roman" w:hAnsi="Times New Roman"/>
                <w:b/>
                <w:bCs/>
                <w:sz w:val="24"/>
                <w:szCs w:val="24"/>
              </w:rPr>
              <w:t>CHAPTER- 15</w:t>
            </w:r>
          </w:p>
        </w:tc>
        <w:tc>
          <w:tcPr>
            <w:tcW w:w="1470" w:type="dxa"/>
            <w:tcBorders>
              <w:top w:val="single" w:sz="4" w:space="0" w:color="auto"/>
              <w:left w:val="single" w:sz="4" w:space="0" w:color="auto"/>
              <w:bottom w:val="single" w:sz="4" w:space="0" w:color="auto"/>
              <w:right w:val="single" w:sz="4" w:space="0" w:color="auto"/>
            </w:tcBorders>
            <w:vAlign w:val="center"/>
          </w:tcPr>
          <w:p w14:paraId="3F525556" w14:textId="77777777" w:rsidR="001D7B66" w:rsidRPr="00FB0EFE" w:rsidRDefault="001D7B66" w:rsidP="001D7B66">
            <w:pPr>
              <w:spacing w:before="240" w:after="0" w:line="240" w:lineRule="auto"/>
              <w:jc w:val="center"/>
              <w:rPr>
                <w:rFonts w:ascii="Times New Roman" w:hAnsi="Times New Roman"/>
                <w:b/>
                <w:sz w:val="24"/>
                <w:szCs w:val="24"/>
              </w:rPr>
            </w:pPr>
          </w:p>
        </w:tc>
      </w:tr>
      <w:tr w:rsidR="001D7B66" w:rsidRPr="00791471" w14:paraId="1DCF096F" w14:textId="77777777" w:rsidTr="004E67F7">
        <w:trPr>
          <w:trHeight w:val="458"/>
          <w:jc w:val="center"/>
        </w:trPr>
        <w:tc>
          <w:tcPr>
            <w:tcW w:w="1651" w:type="dxa"/>
            <w:tcBorders>
              <w:top w:val="single" w:sz="4" w:space="0" w:color="auto"/>
              <w:left w:val="single" w:sz="4" w:space="0" w:color="auto"/>
              <w:bottom w:val="single" w:sz="4" w:space="0" w:color="auto"/>
              <w:right w:val="single" w:sz="4" w:space="0" w:color="auto"/>
            </w:tcBorders>
            <w:vAlign w:val="center"/>
          </w:tcPr>
          <w:p w14:paraId="30000743" w14:textId="77777777" w:rsidR="001D7B66" w:rsidRPr="00A64942" w:rsidRDefault="001D7B66" w:rsidP="001D7B66">
            <w:pPr>
              <w:spacing w:after="0" w:line="240" w:lineRule="auto"/>
              <w:jc w:val="center"/>
              <w:rPr>
                <w:rFonts w:ascii="Times New Roman" w:hAnsi="Times New Roman"/>
                <w:bCs/>
                <w:sz w:val="24"/>
                <w:szCs w:val="24"/>
              </w:rPr>
            </w:pPr>
            <w:r w:rsidRPr="00A64942">
              <w:rPr>
                <w:rFonts w:ascii="Times New Roman" w:hAnsi="Times New Roman"/>
                <w:bCs/>
                <w:sz w:val="24"/>
                <w:szCs w:val="24"/>
              </w:rPr>
              <w:t>15.0.0</w:t>
            </w:r>
          </w:p>
        </w:tc>
        <w:tc>
          <w:tcPr>
            <w:tcW w:w="6350" w:type="dxa"/>
            <w:tcBorders>
              <w:top w:val="single" w:sz="4" w:space="0" w:color="auto"/>
              <w:left w:val="single" w:sz="4" w:space="0" w:color="auto"/>
              <w:bottom w:val="single" w:sz="4" w:space="0" w:color="auto"/>
              <w:right w:val="single" w:sz="4" w:space="0" w:color="auto"/>
            </w:tcBorders>
            <w:vAlign w:val="center"/>
          </w:tcPr>
          <w:p w14:paraId="0C2352C9" w14:textId="77777777" w:rsidR="001D7B66" w:rsidRPr="00A64942" w:rsidRDefault="001D7B66" w:rsidP="001D7B66">
            <w:pPr>
              <w:spacing w:after="0" w:line="240" w:lineRule="auto"/>
              <w:rPr>
                <w:rFonts w:ascii="Times New Roman" w:hAnsi="Times New Roman"/>
                <w:bCs/>
                <w:sz w:val="24"/>
                <w:szCs w:val="24"/>
              </w:rPr>
            </w:pPr>
            <w:r w:rsidRPr="00A64942">
              <w:rPr>
                <w:rFonts w:ascii="Times New Roman" w:hAnsi="Times New Roman"/>
                <w:bCs/>
                <w:sz w:val="24"/>
                <w:szCs w:val="24"/>
              </w:rPr>
              <w:t>QUALITY OF ASSAY DATA AND LABORATORY TESTS</w:t>
            </w:r>
          </w:p>
        </w:tc>
        <w:tc>
          <w:tcPr>
            <w:tcW w:w="1470" w:type="dxa"/>
            <w:tcBorders>
              <w:top w:val="single" w:sz="4" w:space="0" w:color="auto"/>
              <w:left w:val="single" w:sz="4" w:space="0" w:color="auto"/>
              <w:bottom w:val="single" w:sz="4" w:space="0" w:color="auto"/>
              <w:right w:val="single" w:sz="4" w:space="0" w:color="auto"/>
            </w:tcBorders>
            <w:vAlign w:val="center"/>
          </w:tcPr>
          <w:p w14:paraId="422B9A66" w14:textId="569014DE" w:rsidR="001D7B66" w:rsidRPr="00FB0EFE" w:rsidRDefault="00ED0D4C" w:rsidP="001D7B66">
            <w:pPr>
              <w:spacing w:after="0" w:line="240" w:lineRule="auto"/>
              <w:jc w:val="center"/>
              <w:rPr>
                <w:rFonts w:ascii="Times New Roman" w:hAnsi="Times New Roman"/>
                <w:b/>
                <w:bCs/>
                <w:sz w:val="24"/>
                <w:szCs w:val="24"/>
              </w:rPr>
            </w:pPr>
            <w:r>
              <w:rPr>
                <w:rFonts w:ascii="Times New Roman" w:hAnsi="Times New Roman"/>
                <w:b/>
                <w:bCs/>
                <w:sz w:val="24"/>
                <w:szCs w:val="24"/>
              </w:rPr>
              <w:t>89-</w:t>
            </w:r>
          </w:p>
        </w:tc>
      </w:tr>
      <w:tr w:rsidR="001D7B66" w:rsidRPr="00791471" w14:paraId="58CBC933" w14:textId="77777777" w:rsidTr="004E67F7">
        <w:trPr>
          <w:trHeight w:val="283"/>
          <w:jc w:val="center"/>
        </w:trPr>
        <w:tc>
          <w:tcPr>
            <w:tcW w:w="1651" w:type="dxa"/>
            <w:tcBorders>
              <w:top w:val="single" w:sz="4" w:space="0" w:color="auto"/>
              <w:left w:val="single" w:sz="4" w:space="0" w:color="auto"/>
              <w:bottom w:val="single" w:sz="4" w:space="0" w:color="auto"/>
              <w:right w:val="single" w:sz="4" w:space="0" w:color="auto"/>
            </w:tcBorders>
            <w:vAlign w:val="center"/>
          </w:tcPr>
          <w:p w14:paraId="2AA99AA7" w14:textId="77777777" w:rsidR="001D7B66" w:rsidRPr="00A64942" w:rsidRDefault="001D7B66" w:rsidP="001D7B66">
            <w:pPr>
              <w:spacing w:after="0" w:line="240" w:lineRule="auto"/>
              <w:jc w:val="center"/>
              <w:rPr>
                <w:rFonts w:ascii="Times New Roman" w:hAnsi="Times New Roman"/>
                <w:bCs/>
                <w:sz w:val="24"/>
                <w:szCs w:val="24"/>
              </w:rPr>
            </w:pPr>
            <w:r w:rsidRPr="00A64942">
              <w:rPr>
                <w:rFonts w:ascii="Times New Roman" w:hAnsi="Times New Roman"/>
                <w:bCs/>
                <w:sz w:val="24"/>
                <w:szCs w:val="24"/>
              </w:rPr>
              <w:t>15.1.0</w:t>
            </w:r>
          </w:p>
        </w:tc>
        <w:tc>
          <w:tcPr>
            <w:tcW w:w="6350" w:type="dxa"/>
            <w:tcBorders>
              <w:top w:val="single" w:sz="4" w:space="0" w:color="auto"/>
              <w:left w:val="single" w:sz="4" w:space="0" w:color="auto"/>
              <w:bottom w:val="single" w:sz="4" w:space="0" w:color="auto"/>
              <w:right w:val="single" w:sz="4" w:space="0" w:color="auto"/>
            </w:tcBorders>
            <w:vAlign w:val="center"/>
          </w:tcPr>
          <w:p w14:paraId="479EBC67" w14:textId="77777777" w:rsidR="001D7B66" w:rsidRPr="00A64942" w:rsidRDefault="001D7B66" w:rsidP="001D7B66">
            <w:pPr>
              <w:spacing w:after="0" w:line="240" w:lineRule="auto"/>
              <w:rPr>
                <w:rFonts w:ascii="Times New Roman" w:hAnsi="Times New Roman"/>
                <w:bCs/>
                <w:sz w:val="24"/>
                <w:szCs w:val="24"/>
              </w:rPr>
            </w:pPr>
            <w:r w:rsidRPr="00A64942">
              <w:rPr>
                <w:rFonts w:ascii="Times New Roman" w:hAnsi="Times New Roman"/>
                <w:bCs/>
                <w:sz w:val="24"/>
                <w:szCs w:val="24"/>
              </w:rPr>
              <w:t>THE NATURE, QUALITY AND APPROPRIATENESS OF THE ASSAYING AND LABORATORY PROCEDURES</w:t>
            </w:r>
          </w:p>
        </w:tc>
        <w:tc>
          <w:tcPr>
            <w:tcW w:w="1470" w:type="dxa"/>
            <w:tcBorders>
              <w:top w:val="single" w:sz="4" w:space="0" w:color="auto"/>
              <w:left w:val="single" w:sz="4" w:space="0" w:color="auto"/>
              <w:bottom w:val="single" w:sz="4" w:space="0" w:color="auto"/>
              <w:right w:val="single" w:sz="4" w:space="0" w:color="auto"/>
            </w:tcBorders>
            <w:vAlign w:val="center"/>
          </w:tcPr>
          <w:p w14:paraId="2FAE9D0D" w14:textId="15EA5F11" w:rsidR="001D7B66" w:rsidRPr="00FB0EFE" w:rsidRDefault="00ED0D4C" w:rsidP="001D7B66">
            <w:pPr>
              <w:spacing w:after="0" w:line="240" w:lineRule="auto"/>
              <w:jc w:val="center"/>
              <w:rPr>
                <w:rFonts w:ascii="Times New Roman" w:hAnsi="Times New Roman"/>
                <w:bCs/>
                <w:sz w:val="24"/>
                <w:szCs w:val="24"/>
              </w:rPr>
            </w:pPr>
            <w:r>
              <w:rPr>
                <w:rFonts w:ascii="Times New Roman" w:hAnsi="Times New Roman"/>
                <w:bCs/>
                <w:sz w:val="24"/>
                <w:szCs w:val="24"/>
              </w:rPr>
              <w:t>89</w:t>
            </w:r>
          </w:p>
        </w:tc>
      </w:tr>
      <w:tr w:rsidR="00ED0D4C" w:rsidRPr="00791471" w14:paraId="287D5391" w14:textId="77777777" w:rsidTr="004E67F7">
        <w:trPr>
          <w:trHeight w:val="283"/>
          <w:jc w:val="center"/>
        </w:trPr>
        <w:tc>
          <w:tcPr>
            <w:tcW w:w="1651" w:type="dxa"/>
            <w:tcBorders>
              <w:top w:val="single" w:sz="4" w:space="0" w:color="auto"/>
              <w:left w:val="single" w:sz="4" w:space="0" w:color="auto"/>
              <w:bottom w:val="single" w:sz="4" w:space="0" w:color="auto"/>
              <w:right w:val="single" w:sz="4" w:space="0" w:color="auto"/>
            </w:tcBorders>
            <w:vAlign w:val="center"/>
          </w:tcPr>
          <w:p w14:paraId="4E49AE64" w14:textId="7A17111A" w:rsidR="00ED0D4C" w:rsidRPr="00A64942" w:rsidRDefault="00ED0D4C" w:rsidP="00ED0D4C">
            <w:pPr>
              <w:spacing w:after="0" w:line="240" w:lineRule="auto"/>
              <w:jc w:val="center"/>
              <w:rPr>
                <w:rFonts w:ascii="Times New Roman" w:hAnsi="Times New Roman"/>
                <w:bCs/>
                <w:sz w:val="24"/>
                <w:szCs w:val="24"/>
              </w:rPr>
            </w:pPr>
            <w:r w:rsidRPr="00A64942">
              <w:rPr>
                <w:rFonts w:ascii="Times New Roman" w:hAnsi="Times New Roman"/>
                <w:sz w:val="24"/>
                <w:szCs w:val="24"/>
              </w:rPr>
              <w:t>15.2.0</w:t>
            </w:r>
          </w:p>
        </w:tc>
        <w:tc>
          <w:tcPr>
            <w:tcW w:w="6350" w:type="dxa"/>
            <w:tcBorders>
              <w:top w:val="single" w:sz="4" w:space="0" w:color="auto"/>
              <w:left w:val="single" w:sz="4" w:space="0" w:color="auto"/>
              <w:bottom w:val="single" w:sz="4" w:space="0" w:color="auto"/>
              <w:right w:val="single" w:sz="4" w:space="0" w:color="auto"/>
            </w:tcBorders>
            <w:vAlign w:val="center"/>
          </w:tcPr>
          <w:p w14:paraId="7BB41AAA" w14:textId="3FA41BF7" w:rsidR="00ED0D4C" w:rsidRPr="00A64942" w:rsidRDefault="00ED0D4C" w:rsidP="00ED0D4C">
            <w:pPr>
              <w:spacing w:after="0" w:line="240" w:lineRule="auto"/>
              <w:rPr>
                <w:rFonts w:ascii="Times New Roman" w:hAnsi="Times New Roman"/>
                <w:bCs/>
                <w:sz w:val="24"/>
                <w:szCs w:val="24"/>
              </w:rPr>
            </w:pPr>
            <w:r w:rsidRPr="00ED0D4C">
              <w:rPr>
                <w:rFonts w:ascii="Times New Roman" w:hAnsi="Times New Roman"/>
                <w:bCs/>
                <w:sz w:val="24"/>
                <w:szCs w:val="24"/>
              </w:rPr>
              <w:t>ICP-MS ANALYTICAL METHODS AND PROCEDURES</w:t>
            </w:r>
          </w:p>
        </w:tc>
        <w:tc>
          <w:tcPr>
            <w:tcW w:w="1470" w:type="dxa"/>
            <w:tcBorders>
              <w:top w:val="single" w:sz="4" w:space="0" w:color="auto"/>
              <w:left w:val="single" w:sz="4" w:space="0" w:color="auto"/>
              <w:bottom w:val="single" w:sz="4" w:space="0" w:color="auto"/>
              <w:right w:val="single" w:sz="4" w:space="0" w:color="auto"/>
            </w:tcBorders>
            <w:vAlign w:val="center"/>
          </w:tcPr>
          <w:p w14:paraId="476FD64E" w14:textId="2754D488" w:rsidR="00ED0D4C" w:rsidRDefault="00ED0D4C" w:rsidP="00ED0D4C">
            <w:pPr>
              <w:spacing w:after="0" w:line="240" w:lineRule="auto"/>
              <w:jc w:val="center"/>
              <w:rPr>
                <w:rFonts w:ascii="Times New Roman" w:hAnsi="Times New Roman"/>
                <w:bCs/>
                <w:sz w:val="24"/>
                <w:szCs w:val="24"/>
              </w:rPr>
            </w:pPr>
            <w:r>
              <w:rPr>
                <w:rFonts w:ascii="Times New Roman" w:hAnsi="Times New Roman"/>
                <w:bCs/>
                <w:sz w:val="24"/>
                <w:szCs w:val="24"/>
              </w:rPr>
              <w:t>89</w:t>
            </w:r>
          </w:p>
        </w:tc>
      </w:tr>
      <w:tr w:rsidR="00ED0D4C" w:rsidRPr="00791471" w14:paraId="1C43470F" w14:textId="77777777" w:rsidTr="004E67F7">
        <w:trPr>
          <w:trHeight w:val="283"/>
          <w:jc w:val="center"/>
        </w:trPr>
        <w:tc>
          <w:tcPr>
            <w:tcW w:w="1651" w:type="dxa"/>
            <w:tcBorders>
              <w:top w:val="single" w:sz="4" w:space="0" w:color="auto"/>
              <w:left w:val="single" w:sz="4" w:space="0" w:color="auto"/>
              <w:bottom w:val="single" w:sz="4" w:space="0" w:color="auto"/>
              <w:right w:val="single" w:sz="4" w:space="0" w:color="auto"/>
            </w:tcBorders>
            <w:vAlign w:val="center"/>
          </w:tcPr>
          <w:p w14:paraId="307FF4B5" w14:textId="61F81378" w:rsidR="00ED0D4C" w:rsidRPr="00A64942" w:rsidRDefault="00ED0D4C" w:rsidP="00ED0D4C">
            <w:pPr>
              <w:spacing w:after="0" w:line="240" w:lineRule="auto"/>
              <w:jc w:val="center"/>
              <w:rPr>
                <w:rFonts w:ascii="Times New Roman" w:hAnsi="Times New Roman"/>
                <w:bCs/>
                <w:sz w:val="24"/>
                <w:szCs w:val="24"/>
              </w:rPr>
            </w:pPr>
            <w:r w:rsidRPr="00A64942">
              <w:rPr>
                <w:rFonts w:ascii="Times New Roman" w:hAnsi="Times New Roman"/>
                <w:sz w:val="24"/>
                <w:szCs w:val="24"/>
              </w:rPr>
              <w:t>15.3.0</w:t>
            </w:r>
          </w:p>
        </w:tc>
        <w:tc>
          <w:tcPr>
            <w:tcW w:w="6350" w:type="dxa"/>
            <w:tcBorders>
              <w:top w:val="single" w:sz="4" w:space="0" w:color="auto"/>
              <w:left w:val="single" w:sz="4" w:space="0" w:color="auto"/>
              <w:bottom w:val="single" w:sz="4" w:space="0" w:color="auto"/>
              <w:right w:val="single" w:sz="4" w:space="0" w:color="auto"/>
            </w:tcBorders>
            <w:vAlign w:val="center"/>
          </w:tcPr>
          <w:p w14:paraId="37DB96DA" w14:textId="0A17080A" w:rsidR="00ED0D4C" w:rsidRPr="00A64942" w:rsidRDefault="00ED0D4C" w:rsidP="00ED0D4C">
            <w:pPr>
              <w:spacing w:after="0" w:line="240" w:lineRule="auto"/>
              <w:rPr>
                <w:rFonts w:ascii="Times New Roman" w:hAnsi="Times New Roman"/>
                <w:bCs/>
                <w:sz w:val="24"/>
                <w:szCs w:val="24"/>
              </w:rPr>
            </w:pPr>
            <w:r w:rsidRPr="00ED0D4C">
              <w:rPr>
                <w:rFonts w:ascii="Times New Roman" w:hAnsi="Times New Roman"/>
                <w:bCs/>
                <w:sz w:val="24"/>
                <w:szCs w:val="24"/>
              </w:rPr>
              <w:t>SAMPLE PREPARATION</w:t>
            </w:r>
          </w:p>
        </w:tc>
        <w:tc>
          <w:tcPr>
            <w:tcW w:w="1470" w:type="dxa"/>
            <w:tcBorders>
              <w:top w:val="single" w:sz="4" w:space="0" w:color="auto"/>
              <w:left w:val="single" w:sz="4" w:space="0" w:color="auto"/>
              <w:bottom w:val="single" w:sz="4" w:space="0" w:color="auto"/>
              <w:right w:val="single" w:sz="4" w:space="0" w:color="auto"/>
            </w:tcBorders>
            <w:vAlign w:val="center"/>
          </w:tcPr>
          <w:p w14:paraId="7E36ED87" w14:textId="70754B15" w:rsidR="00ED0D4C" w:rsidRDefault="00ED0D4C" w:rsidP="00ED0D4C">
            <w:pPr>
              <w:spacing w:after="0" w:line="240" w:lineRule="auto"/>
              <w:jc w:val="center"/>
              <w:rPr>
                <w:rFonts w:ascii="Times New Roman" w:hAnsi="Times New Roman"/>
                <w:bCs/>
                <w:sz w:val="24"/>
                <w:szCs w:val="24"/>
              </w:rPr>
            </w:pPr>
            <w:r>
              <w:rPr>
                <w:rFonts w:ascii="Times New Roman" w:hAnsi="Times New Roman"/>
                <w:bCs/>
                <w:sz w:val="24"/>
                <w:szCs w:val="24"/>
              </w:rPr>
              <w:t>89</w:t>
            </w:r>
          </w:p>
        </w:tc>
      </w:tr>
      <w:tr w:rsidR="00ED0D4C" w:rsidRPr="00791471" w14:paraId="6CC3226B" w14:textId="77777777" w:rsidTr="004E67F7">
        <w:trPr>
          <w:trHeight w:val="283"/>
          <w:jc w:val="center"/>
        </w:trPr>
        <w:tc>
          <w:tcPr>
            <w:tcW w:w="1651" w:type="dxa"/>
            <w:tcBorders>
              <w:top w:val="single" w:sz="4" w:space="0" w:color="auto"/>
              <w:left w:val="single" w:sz="4" w:space="0" w:color="auto"/>
              <w:bottom w:val="single" w:sz="4" w:space="0" w:color="auto"/>
              <w:right w:val="single" w:sz="4" w:space="0" w:color="auto"/>
            </w:tcBorders>
            <w:vAlign w:val="center"/>
          </w:tcPr>
          <w:p w14:paraId="08C7C842" w14:textId="050FDAB5" w:rsidR="00ED0D4C" w:rsidRPr="00A64942" w:rsidRDefault="00ED0D4C" w:rsidP="00ED0D4C">
            <w:pPr>
              <w:spacing w:after="0" w:line="240" w:lineRule="auto"/>
              <w:jc w:val="center"/>
              <w:rPr>
                <w:rFonts w:ascii="Times New Roman" w:hAnsi="Times New Roman"/>
                <w:bCs/>
                <w:sz w:val="24"/>
                <w:szCs w:val="24"/>
              </w:rPr>
            </w:pPr>
            <w:r w:rsidRPr="00A64942">
              <w:rPr>
                <w:rFonts w:ascii="Times New Roman" w:hAnsi="Times New Roman"/>
                <w:sz w:val="24"/>
                <w:szCs w:val="24"/>
              </w:rPr>
              <w:t>15.4.0</w:t>
            </w:r>
          </w:p>
        </w:tc>
        <w:tc>
          <w:tcPr>
            <w:tcW w:w="6350" w:type="dxa"/>
            <w:tcBorders>
              <w:top w:val="single" w:sz="4" w:space="0" w:color="auto"/>
              <w:left w:val="single" w:sz="4" w:space="0" w:color="auto"/>
              <w:bottom w:val="single" w:sz="4" w:space="0" w:color="auto"/>
              <w:right w:val="single" w:sz="4" w:space="0" w:color="auto"/>
            </w:tcBorders>
            <w:vAlign w:val="center"/>
          </w:tcPr>
          <w:p w14:paraId="735A46B8" w14:textId="7F69687E" w:rsidR="00ED0D4C" w:rsidRPr="00A64942" w:rsidRDefault="00ED0D4C" w:rsidP="00ED0D4C">
            <w:pPr>
              <w:spacing w:after="0" w:line="240" w:lineRule="auto"/>
              <w:rPr>
                <w:rFonts w:ascii="Times New Roman" w:hAnsi="Times New Roman"/>
                <w:bCs/>
                <w:sz w:val="24"/>
                <w:szCs w:val="24"/>
              </w:rPr>
            </w:pPr>
            <w:r w:rsidRPr="00ED0D4C">
              <w:rPr>
                <w:rFonts w:ascii="Times New Roman" w:hAnsi="Times New Roman"/>
                <w:bCs/>
                <w:sz w:val="24"/>
                <w:szCs w:val="24"/>
              </w:rPr>
              <w:t>LABORATORY SAFETY MEASURES</w:t>
            </w:r>
          </w:p>
        </w:tc>
        <w:tc>
          <w:tcPr>
            <w:tcW w:w="1470" w:type="dxa"/>
            <w:tcBorders>
              <w:top w:val="single" w:sz="4" w:space="0" w:color="auto"/>
              <w:left w:val="single" w:sz="4" w:space="0" w:color="auto"/>
              <w:bottom w:val="single" w:sz="4" w:space="0" w:color="auto"/>
              <w:right w:val="single" w:sz="4" w:space="0" w:color="auto"/>
            </w:tcBorders>
            <w:vAlign w:val="center"/>
          </w:tcPr>
          <w:p w14:paraId="6957EA44" w14:textId="24FCAA77" w:rsidR="00ED0D4C" w:rsidRDefault="00ED0D4C" w:rsidP="00ED0D4C">
            <w:pPr>
              <w:spacing w:after="0" w:line="240" w:lineRule="auto"/>
              <w:jc w:val="center"/>
              <w:rPr>
                <w:rFonts w:ascii="Times New Roman" w:hAnsi="Times New Roman"/>
                <w:bCs/>
                <w:sz w:val="24"/>
                <w:szCs w:val="24"/>
              </w:rPr>
            </w:pPr>
            <w:r>
              <w:rPr>
                <w:rFonts w:ascii="Times New Roman" w:hAnsi="Times New Roman"/>
                <w:bCs/>
                <w:sz w:val="24"/>
                <w:szCs w:val="24"/>
              </w:rPr>
              <w:t>90</w:t>
            </w:r>
          </w:p>
        </w:tc>
      </w:tr>
      <w:tr w:rsidR="00ED0D4C" w:rsidRPr="00791471" w14:paraId="07C905E7" w14:textId="77777777" w:rsidTr="004E67F7">
        <w:trPr>
          <w:trHeight w:val="283"/>
          <w:jc w:val="center"/>
        </w:trPr>
        <w:tc>
          <w:tcPr>
            <w:tcW w:w="1651" w:type="dxa"/>
            <w:tcBorders>
              <w:top w:val="single" w:sz="4" w:space="0" w:color="auto"/>
              <w:left w:val="single" w:sz="4" w:space="0" w:color="auto"/>
              <w:bottom w:val="single" w:sz="4" w:space="0" w:color="auto"/>
              <w:right w:val="single" w:sz="4" w:space="0" w:color="auto"/>
            </w:tcBorders>
            <w:vAlign w:val="center"/>
          </w:tcPr>
          <w:p w14:paraId="16D68F6C" w14:textId="6C468E02" w:rsidR="00ED0D4C" w:rsidRPr="00A64942" w:rsidRDefault="00ED0D4C" w:rsidP="00ED0D4C">
            <w:pPr>
              <w:spacing w:after="0" w:line="240" w:lineRule="auto"/>
              <w:jc w:val="center"/>
              <w:rPr>
                <w:rFonts w:ascii="Times New Roman" w:hAnsi="Times New Roman"/>
                <w:bCs/>
                <w:sz w:val="24"/>
                <w:szCs w:val="24"/>
              </w:rPr>
            </w:pPr>
            <w:r>
              <w:rPr>
                <w:rFonts w:ascii="Times New Roman" w:hAnsi="Times New Roman"/>
                <w:bCs/>
                <w:sz w:val="24"/>
                <w:szCs w:val="24"/>
              </w:rPr>
              <w:t>15.5.0</w:t>
            </w:r>
          </w:p>
        </w:tc>
        <w:tc>
          <w:tcPr>
            <w:tcW w:w="6350" w:type="dxa"/>
            <w:tcBorders>
              <w:top w:val="single" w:sz="4" w:space="0" w:color="auto"/>
              <w:left w:val="single" w:sz="4" w:space="0" w:color="auto"/>
              <w:bottom w:val="single" w:sz="4" w:space="0" w:color="auto"/>
              <w:right w:val="single" w:sz="4" w:space="0" w:color="auto"/>
            </w:tcBorders>
            <w:vAlign w:val="center"/>
          </w:tcPr>
          <w:p w14:paraId="4048D64F" w14:textId="6A02EBE0" w:rsidR="00ED0D4C" w:rsidRPr="00A64942" w:rsidRDefault="00ED0D4C" w:rsidP="00ED0D4C">
            <w:pPr>
              <w:spacing w:after="0" w:line="240" w:lineRule="auto"/>
              <w:rPr>
                <w:rFonts w:ascii="Times New Roman" w:hAnsi="Times New Roman"/>
                <w:bCs/>
                <w:sz w:val="24"/>
                <w:szCs w:val="24"/>
              </w:rPr>
            </w:pPr>
            <w:r w:rsidRPr="00ED0D4C">
              <w:rPr>
                <w:rFonts w:ascii="Times New Roman" w:hAnsi="Times New Roman"/>
                <w:bCs/>
                <w:sz w:val="24"/>
                <w:szCs w:val="24"/>
              </w:rPr>
              <w:t>QUALITY CONTROL PROCEDURES</w:t>
            </w:r>
          </w:p>
        </w:tc>
        <w:tc>
          <w:tcPr>
            <w:tcW w:w="1470" w:type="dxa"/>
            <w:tcBorders>
              <w:top w:val="single" w:sz="4" w:space="0" w:color="auto"/>
              <w:left w:val="single" w:sz="4" w:space="0" w:color="auto"/>
              <w:bottom w:val="single" w:sz="4" w:space="0" w:color="auto"/>
              <w:right w:val="single" w:sz="4" w:space="0" w:color="auto"/>
            </w:tcBorders>
            <w:vAlign w:val="center"/>
          </w:tcPr>
          <w:p w14:paraId="455277C1" w14:textId="4F0FDE12" w:rsidR="00ED0D4C" w:rsidRDefault="00ED0D4C" w:rsidP="00ED0D4C">
            <w:pPr>
              <w:spacing w:after="0" w:line="240" w:lineRule="auto"/>
              <w:jc w:val="center"/>
              <w:rPr>
                <w:rFonts w:ascii="Times New Roman" w:hAnsi="Times New Roman"/>
                <w:bCs/>
                <w:sz w:val="24"/>
                <w:szCs w:val="24"/>
              </w:rPr>
            </w:pPr>
            <w:r>
              <w:rPr>
                <w:rFonts w:ascii="Times New Roman" w:hAnsi="Times New Roman"/>
                <w:bCs/>
                <w:sz w:val="24"/>
                <w:szCs w:val="24"/>
              </w:rPr>
              <w:t>90-91</w:t>
            </w:r>
          </w:p>
        </w:tc>
      </w:tr>
      <w:tr w:rsidR="00ED0D4C" w:rsidRPr="00791471" w14:paraId="22AA3D16" w14:textId="77777777" w:rsidTr="004E67F7">
        <w:trPr>
          <w:trHeight w:val="283"/>
          <w:jc w:val="center"/>
        </w:trPr>
        <w:tc>
          <w:tcPr>
            <w:tcW w:w="1651" w:type="dxa"/>
            <w:tcBorders>
              <w:top w:val="single" w:sz="4" w:space="0" w:color="auto"/>
              <w:left w:val="single" w:sz="4" w:space="0" w:color="auto"/>
              <w:bottom w:val="single" w:sz="4" w:space="0" w:color="auto"/>
              <w:right w:val="single" w:sz="4" w:space="0" w:color="auto"/>
            </w:tcBorders>
            <w:vAlign w:val="center"/>
          </w:tcPr>
          <w:p w14:paraId="20FDAC36" w14:textId="6E944A0D" w:rsidR="00ED0D4C" w:rsidRPr="00A64942" w:rsidRDefault="00ED0D4C" w:rsidP="00ED0D4C">
            <w:pPr>
              <w:spacing w:after="0" w:line="240" w:lineRule="auto"/>
              <w:jc w:val="center"/>
              <w:rPr>
                <w:rFonts w:ascii="Times New Roman" w:hAnsi="Times New Roman"/>
                <w:bCs/>
                <w:sz w:val="24"/>
                <w:szCs w:val="24"/>
              </w:rPr>
            </w:pPr>
            <w:r>
              <w:rPr>
                <w:rFonts w:ascii="Times New Roman" w:hAnsi="Times New Roman"/>
                <w:bCs/>
                <w:sz w:val="24"/>
                <w:szCs w:val="24"/>
              </w:rPr>
              <w:t>15.6.0</w:t>
            </w:r>
          </w:p>
        </w:tc>
        <w:tc>
          <w:tcPr>
            <w:tcW w:w="6350" w:type="dxa"/>
            <w:tcBorders>
              <w:top w:val="single" w:sz="4" w:space="0" w:color="auto"/>
              <w:left w:val="single" w:sz="4" w:space="0" w:color="auto"/>
              <w:bottom w:val="single" w:sz="4" w:space="0" w:color="auto"/>
              <w:right w:val="single" w:sz="4" w:space="0" w:color="auto"/>
            </w:tcBorders>
            <w:vAlign w:val="center"/>
          </w:tcPr>
          <w:p w14:paraId="3EC451CF" w14:textId="5EDC5D1E" w:rsidR="00ED0D4C" w:rsidRPr="00A64942" w:rsidRDefault="00ED0D4C" w:rsidP="00ED0D4C">
            <w:pPr>
              <w:spacing w:after="0" w:line="240" w:lineRule="auto"/>
              <w:rPr>
                <w:rFonts w:ascii="Times New Roman" w:hAnsi="Times New Roman"/>
                <w:bCs/>
                <w:sz w:val="24"/>
                <w:szCs w:val="24"/>
              </w:rPr>
            </w:pPr>
            <w:r w:rsidRPr="00ED0D4C">
              <w:rPr>
                <w:rFonts w:ascii="Times New Roman" w:hAnsi="Times New Roman"/>
                <w:bCs/>
                <w:sz w:val="24"/>
                <w:szCs w:val="24"/>
              </w:rPr>
              <w:t>XRF ANALYTICAL METHODS AND PROCEDURES</w:t>
            </w:r>
          </w:p>
        </w:tc>
        <w:tc>
          <w:tcPr>
            <w:tcW w:w="1470" w:type="dxa"/>
            <w:tcBorders>
              <w:top w:val="single" w:sz="4" w:space="0" w:color="auto"/>
              <w:left w:val="single" w:sz="4" w:space="0" w:color="auto"/>
              <w:bottom w:val="single" w:sz="4" w:space="0" w:color="auto"/>
              <w:right w:val="single" w:sz="4" w:space="0" w:color="auto"/>
            </w:tcBorders>
            <w:vAlign w:val="center"/>
          </w:tcPr>
          <w:p w14:paraId="0C8342E7" w14:textId="25D4B0E3" w:rsidR="00ED0D4C" w:rsidRDefault="00ED0D4C" w:rsidP="00ED0D4C">
            <w:pPr>
              <w:spacing w:after="0" w:line="240" w:lineRule="auto"/>
              <w:jc w:val="center"/>
              <w:rPr>
                <w:rFonts w:ascii="Times New Roman" w:hAnsi="Times New Roman"/>
                <w:bCs/>
                <w:sz w:val="24"/>
                <w:szCs w:val="24"/>
              </w:rPr>
            </w:pPr>
            <w:r>
              <w:rPr>
                <w:rFonts w:ascii="Times New Roman" w:hAnsi="Times New Roman"/>
                <w:bCs/>
                <w:sz w:val="24"/>
                <w:szCs w:val="24"/>
              </w:rPr>
              <w:t>91</w:t>
            </w:r>
          </w:p>
        </w:tc>
      </w:tr>
      <w:tr w:rsidR="00ED0D4C" w:rsidRPr="00791471" w14:paraId="583F0702" w14:textId="77777777" w:rsidTr="004E67F7">
        <w:trPr>
          <w:trHeight w:val="283"/>
          <w:jc w:val="center"/>
        </w:trPr>
        <w:tc>
          <w:tcPr>
            <w:tcW w:w="1651" w:type="dxa"/>
            <w:tcBorders>
              <w:top w:val="single" w:sz="4" w:space="0" w:color="auto"/>
              <w:left w:val="single" w:sz="4" w:space="0" w:color="auto"/>
              <w:bottom w:val="single" w:sz="4" w:space="0" w:color="auto"/>
              <w:right w:val="single" w:sz="4" w:space="0" w:color="auto"/>
            </w:tcBorders>
            <w:vAlign w:val="center"/>
          </w:tcPr>
          <w:p w14:paraId="107AC887" w14:textId="7B4FC991" w:rsidR="00ED0D4C" w:rsidRPr="00A64942" w:rsidRDefault="00ED0D4C" w:rsidP="00ED0D4C">
            <w:pPr>
              <w:spacing w:after="0" w:line="240" w:lineRule="auto"/>
              <w:jc w:val="center"/>
              <w:rPr>
                <w:rFonts w:ascii="Times New Roman" w:hAnsi="Times New Roman"/>
                <w:bCs/>
                <w:sz w:val="24"/>
                <w:szCs w:val="24"/>
              </w:rPr>
            </w:pPr>
            <w:r>
              <w:rPr>
                <w:rFonts w:ascii="Times New Roman" w:hAnsi="Times New Roman"/>
                <w:bCs/>
                <w:sz w:val="24"/>
                <w:szCs w:val="24"/>
              </w:rPr>
              <w:t>15.</w:t>
            </w:r>
            <w:r w:rsidR="00120358">
              <w:rPr>
                <w:rFonts w:ascii="Times New Roman" w:hAnsi="Times New Roman"/>
                <w:bCs/>
                <w:sz w:val="24"/>
                <w:szCs w:val="24"/>
              </w:rPr>
              <w:t>7.0</w:t>
            </w:r>
          </w:p>
        </w:tc>
        <w:tc>
          <w:tcPr>
            <w:tcW w:w="6350" w:type="dxa"/>
            <w:tcBorders>
              <w:top w:val="single" w:sz="4" w:space="0" w:color="auto"/>
              <w:left w:val="single" w:sz="4" w:space="0" w:color="auto"/>
              <w:bottom w:val="single" w:sz="4" w:space="0" w:color="auto"/>
              <w:right w:val="single" w:sz="4" w:space="0" w:color="auto"/>
            </w:tcBorders>
            <w:vAlign w:val="center"/>
          </w:tcPr>
          <w:p w14:paraId="516BA67A" w14:textId="64DF3EAE" w:rsidR="00ED0D4C" w:rsidRPr="00A64942" w:rsidRDefault="00120358" w:rsidP="00ED0D4C">
            <w:pPr>
              <w:spacing w:after="0" w:line="240" w:lineRule="auto"/>
              <w:rPr>
                <w:rFonts w:ascii="Times New Roman" w:hAnsi="Times New Roman"/>
                <w:bCs/>
                <w:sz w:val="24"/>
                <w:szCs w:val="24"/>
              </w:rPr>
            </w:pPr>
            <w:r w:rsidRPr="00120358">
              <w:rPr>
                <w:rFonts w:ascii="Times New Roman" w:hAnsi="Times New Roman"/>
                <w:bCs/>
                <w:sz w:val="24"/>
                <w:szCs w:val="24"/>
              </w:rPr>
              <w:t>PELLET PREPARATION</w:t>
            </w:r>
          </w:p>
        </w:tc>
        <w:tc>
          <w:tcPr>
            <w:tcW w:w="1470" w:type="dxa"/>
            <w:tcBorders>
              <w:top w:val="single" w:sz="4" w:space="0" w:color="auto"/>
              <w:left w:val="single" w:sz="4" w:space="0" w:color="auto"/>
              <w:bottom w:val="single" w:sz="4" w:space="0" w:color="auto"/>
              <w:right w:val="single" w:sz="4" w:space="0" w:color="auto"/>
            </w:tcBorders>
            <w:vAlign w:val="center"/>
          </w:tcPr>
          <w:p w14:paraId="29DE8272" w14:textId="05CD6721" w:rsidR="00ED0D4C" w:rsidRDefault="00120358" w:rsidP="00ED0D4C">
            <w:pPr>
              <w:spacing w:after="0" w:line="240" w:lineRule="auto"/>
              <w:jc w:val="center"/>
              <w:rPr>
                <w:rFonts w:ascii="Times New Roman" w:hAnsi="Times New Roman"/>
                <w:bCs/>
                <w:sz w:val="24"/>
                <w:szCs w:val="24"/>
              </w:rPr>
            </w:pPr>
            <w:r>
              <w:rPr>
                <w:rFonts w:ascii="Times New Roman" w:hAnsi="Times New Roman"/>
                <w:bCs/>
                <w:sz w:val="24"/>
                <w:szCs w:val="24"/>
              </w:rPr>
              <w:t>91</w:t>
            </w:r>
          </w:p>
        </w:tc>
      </w:tr>
      <w:tr w:rsidR="00ED0D4C" w:rsidRPr="00791471" w14:paraId="00AC1CD7" w14:textId="77777777" w:rsidTr="004E67F7">
        <w:trPr>
          <w:trHeight w:val="283"/>
          <w:jc w:val="center"/>
        </w:trPr>
        <w:tc>
          <w:tcPr>
            <w:tcW w:w="1651" w:type="dxa"/>
            <w:tcBorders>
              <w:top w:val="single" w:sz="4" w:space="0" w:color="auto"/>
              <w:left w:val="single" w:sz="4" w:space="0" w:color="auto"/>
              <w:bottom w:val="single" w:sz="4" w:space="0" w:color="auto"/>
              <w:right w:val="single" w:sz="4" w:space="0" w:color="auto"/>
            </w:tcBorders>
            <w:vAlign w:val="center"/>
          </w:tcPr>
          <w:p w14:paraId="6E0C0306" w14:textId="73F906FF" w:rsidR="00ED0D4C" w:rsidRPr="00A64942" w:rsidRDefault="00120358" w:rsidP="00ED0D4C">
            <w:pPr>
              <w:spacing w:after="0" w:line="240" w:lineRule="auto"/>
              <w:jc w:val="center"/>
              <w:rPr>
                <w:rFonts w:ascii="Times New Roman" w:hAnsi="Times New Roman"/>
                <w:bCs/>
                <w:sz w:val="24"/>
                <w:szCs w:val="24"/>
              </w:rPr>
            </w:pPr>
            <w:r>
              <w:rPr>
                <w:rFonts w:ascii="Times New Roman" w:hAnsi="Times New Roman"/>
                <w:bCs/>
                <w:sz w:val="24"/>
                <w:szCs w:val="24"/>
              </w:rPr>
              <w:t>15.8.0</w:t>
            </w:r>
          </w:p>
        </w:tc>
        <w:tc>
          <w:tcPr>
            <w:tcW w:w="6350" w:type="dxa"/>
            <w:tcBorders>
              <w:top w:val="single" w:sz="4" w:space="0" w:color="auto"/>
              <w:left w:val="single" w:sz="4" w:space="0" w:color="auto"/>
              <w:bottom w:val="single" w:sz="4" w:space="0" w:color="auto"/>
              <w:right w:val="single" w:sz="4" w:space="0" w:color="auto"/>
            </w:tcBorders>
            <w:vAlign w:val="center"/>
          </w:tcPr>
          <w:p w14:paraId="5DDCE75A" w14:textId="137204D1" w:rsidR="00ED0D4C" w:rsidRPr="00A64942" w:rsidRDefault="00120358" w:rsidP="00ED0D4C">
            <w:pPr>
              <w:spacing w:after="0" w:line="240" w:lineRule="auto"/>
              <w:rPr>
                <w:rFonts w:ascii="Times New Roman" w:hAnsi="Times New Roman"/>
                <w:bCs/>
                <w:sz w:val="24"/>
                <w:szCs w:val="24"/>
              </w:rPr>
            </w:pPr>
            <w:r w:rsidRPr="00120358">
              <w:rPr>
                <w:rFonts w:ascii="Times New Roman" w:hAnsi="Times New Roman"/>
                <w:bCs/>
                <w:sz w:val="24"/>
                <w:szCs w:val="24"/>
              </w:rPr>
              <w:t>INSTRUMENT CALIBRATION AND ANALYSIS</w:t>
            </w:r>
          </w:p>
        </w:tc>
        <w:tc>
          <w:tcPr>
            <w:tcW w:w="1470" w:type="dxa"/>
            <w:tcBorders>
              <w:top w:val="single" w:sz="4" w:space="0" w:color="auto"/>
              <w:left w:val="single" w:sz="4" w:space="0" w:color="auto"/>
              <w:bottom w:val="single" w:sz="4" w:space="0" w:color="auto"/>
              <w:right w:val="single" w:sz="4" w:space="0" w:color="auto"/>
            </w:tcBorders>
            <w:vAlign w:val="center"/>
          </w:tcPr>
          <w:p w14:paraId="7EA4505E" w14:textId="797475C7" w:rsidR="00ED0D4C" w:rsidRDefault="00120358" w:rsidP="00ED0D4C">
            <w:pPr>
              <w:spacing w:after="0" w:line="240" w:lineRule="auto"/>
              <w:jc w:val="center"/>
              <w:rPr>
                <w:rFonts w:ascii="Times New Roman" w:hAnsi="Times New Roman"/>
                <w:bCs/>
                <w:sz w:val="24"/>
                <w:szCs w:val="24"/>
              </w:rPr>
            </w:pPr>
            <w:r>
              <w:rPr>
                <w:rFonts w:ascii="Times New Roman" w:hAnsi="Times New Roman"/>
                <w:bCs/>
                <w:sz w:val="24"/>
                <w:szCs w:val="24"/>
              </w:rPr>
              <w:t>92</w:t>
            </w:r>
          </w:p>
        </w:tc>
      </w:tr>
      <w:tr w:rsidR="00ED0D4C" w:rsidRPr="00791471" w14:paraId="51FC61A2" w14:textId="77777777" w:rsidTr="004E67F7">
        <w:trPr>
          <w:trHeight w:val="283"/>
          <w:jc w:val="center"/>
        </w:trPr>
        <w:tc>
          <w:tcPr>
            <w:tcW w:w="1651" w:type="dxa"/>
            <w:tcBorders>
              <w:top w:val="single" w:sz="4" w:space="0" w:color="auto"/>
              <w:left w:val="single" w:sz="4" w:space="0" w:color="auto"/>
              <w:bottom w:val="single" w:sz="4" w:space="0" w:color="auto"/>
              <w:right w:val="single" w:sz="4" w:space="0" w:color="auto"/>
            </w:tcBorders>
            <w:vAlign w:val="center"/>
          </w:tcPr>
          <w:p w14:paraId="2D9ED04B" w14:textId="1330516A" w:rsidR="00ED0D4C" w:rsidRPr="00A64942" w:rsidRDefault="00120358" w:rsidP="00ED0D4C">
            <w:pPr>
              <w:spacing w:after="0" w:line="240" w:lineRule="auto"/>
              <w:jc w:val="center"/>
              <w:rPr>
                <w:rFonts w:ascii="Times New Roman" w:hAnsi="Times New Roman"/>
                <w:bCs/>
                <w:sz w:val="24"/>
                <w:szCs w:val="24"/>
              </w:rPr>
            </w:pPr>
            <w:r>
              <w:rPr>
                <w:rFonts w:ascii="Times New Roman" w:hAnsi="Times New Roman"/>
                <w:bCs/>
                <w:sz w:val="24"/>
                <w:szCs w:val="24"/>
              </w:rPr>
              <w:t>15.9.0</w:t>
            </w:r>
          </w:p>
        </w:tc>
        <w:tc>
          <w:tcPr>
            <w:tcW w:w="6350" w:type="dxa"/>
            <w:tcBorders>
              <w:top w:val="single" w:sz="4" w:space="0" w:color="auto"/>
              <w:left w:val="single" w:sz="4" w:space="0" w:color="auto"/>
              <w:bottom w:val="single" w:sz="4" w:space="0" w:color="auto"/>
              <w:right w:val="single" w:sz="4" w:space="0" w:color="auto"/>
            </w:tcBorders>
            <w:vAlign w:val="center"/>
          </w:tcPr>
          <w:p w14:paraId="40A98CB6" w14:textId="4F7B970E" w:rsidR="00ED0D4C" w:rsidRPr="00A64942" w:rsidRDefault="00120358" w:rsidP="00ED0D4C">
            <w:pPr>
              <w:spacing w:after="0" w:line="240" w:lineRule="auto"/>
              <w:rPr>
                <w:rFonts w:ascii="Times New Roman" w:hAnsi="Times New Roman"/>
                <w:bCs/>
                <w:sz w:val="24"/>
                <w:szCs w:val="24"/>
              </w:rPr>
            </w:pPr>
            <w:r w:rsidRPr="00120358">
              <w:rPr>
                <w:rFonts w:ascii="Times New Roman" w:hAnsi="Times New Roman"/>
                <w:bCs/>
                <w:sz w:val="24"/>
                <w:szCs w:val="24"/>
              </w:rPr>
              <w:t>DATA RECORDING AND QUALITY CONTROL</w:t>
            </w:r>
          </w:p>
        </w:tc>
        <w:tc>
          <w:tcPr>
            <w:tcW w:w="1470" w:type="dxa"/>
            <w:tcBorders>
              <w:top w:val="single" w:sz="4" w:space="0" w:color="auto"/>
              <w:left w:val="single" w:sz="4" w:space="0" w:color="auto"/>
              <w:bottom w:val="single" w:sz="4" w:space="0" w:color="auto"/>
              <w:right w:val="single" w:sz="4" w:space="0" w:color="auto"/>
            </w:tcBorders>
            <w:vAlign w:val="center"/>
          </w:tcPr>
          <w:p w14:paraId="4387F630" w14:textId="2AE7B0B2" w:rsidR="00ED0D4C" w:rsidRDefault="00120358" w:rsidP="00ED0D4C">
            <w:pPr>
              <w:spacing w:after="0" w:line="240" w:lineRule="auto"/>
              <w:jc w:val="center"/>
              <w:rPr>
                <w:rFonts w:ascii="Times New Roman" w:hAnsi="Times New Roman"/>
                <w:bCs/>
                <w:sz w:val="24"/>
                <w:szCs w:val="24"/>
              </w:rPr>
            </w:pPr>
            <w:r>
              <w:rPr>
                <w:rFonts w:ascii="Times New Roman" w:hAnsi="Times New Roman"/>
                <w:bCs/>
                <w:sz w:val="24"/>
                <w:szCs w:val="24"/>
              </w:rPr>
              <w:t>92</w:t>
            </w:r>
          </w:p>
        </w:tc>
      </w:tr>
      <w:tr w:rsidR="00ED0D4C" w:rsidRPr="00791471" w14:paraId="06B6CF75" w14:textId="77777777" w:rsidTr="004E67F7">
        <w:trPr>
          <w:trHeight w:val="283"/>
          <w:jc w:val="center"/>
        </w:trPr>
        <w:tc>
          <w:tcPr>
            <w:tcW w:w="1651" w:type="dxa"/>
            <w:tcBorders>
              <w:top w:val="single" w:sz="4" w:space="0" w:color="auto"/>
              <w:left w:val="single" w:sz="4" w:space="0" w:color="auto"/>
              <w:bottom w:val="single" w:sz="4" w:space="0" w:color="auto"/>
              <w:right w:val="single" w:sz="4" w:space="0" w:color="auto"/>
            </w:tcBorders>
            <w:vAlign w:val="center"/>
          </w:tcPr>
          <w:p w14:paraId="4D270F5D" w14:textId="0A9ECB24" w:rsidR="00ED0D4C" w:rsidRPr="00A64942" w:rsidRDefault="00120358" w:rsidP="00ED0D4C">
            <w:pPr>
              <w:spacing w:after="0" w:line="240" w:lineRule="auto"/>
              <w:jc w:val="center"/>
              <w:rPr>
                <w:rFonts w:ascii="Times New Roman" w:hAnsi="Times New Roman"/>
                <w:bCs/>
                <w:sz w:val="24"/>
                <w:szCs w:val="24"/>
              </w:rPr>
            </w:pPr>
            <w:r>
              <w:rPr>
                <w:rFonts w:ascii="Times New Roman" w:hAnsi="Times New Roman"/>
                <w:bCs/>
                <w:sz w:val="24"/>
                <w:szCs w:val="24"/>
              </w:rPr>
              <w:t>15.10.0</w:t>
            </w:r>
          </w:p>
        </w:tc>
        <w:tc>
          <w:tcPr>
            <w:tcW w:w="6350" w:type="dxa"/>
            <w:tcBorders>
              <w:top w:val="single" w:sz="4" w:space="0" w:color="auto"/>
              <w:left w:val="single" w:sz="4" w:space="0" w:color="auto"/>
              <w:bottom w:val="single" w:sz="4" w:space="0" w:color="auto"/>
              <w:right w:val="single" w:sz="4" w:space="0" w:color="auto"/>
            </w:tcBorders>
            <w:vAlign w:val="center"/>
          </w:tcPr>
          <w:p w14:paraId="6E8547CA" w14:textId="14B10C17" w:rsidR="00ED0D4C" w:rsidRPr="00A64942" w:rsidRDefault="00120358" w:rsidP="00ED0D4C">
            <w:pPr>
              <w:spacing w:after="0" w:line="240" w:lineRule="auto"/>
              <w:rPr>
                <w:rFonts w:ascii="Times New Roman" w:hAnsi="Times New Roman"/>
                <w:bCs/>
                <w:sz w:val="24"/>
                <w:szCs w:val="24"/>
              </w:rPr>
            </w:pPr>
            <w:r w:rsidRPr="00120358">
              <w:rPr>
                <w:rFonts w:ascii="Times New Roman" w:hAnsi="Times New Roman"/>
                <w:bCs/>
                <w:sz w:val="24"/>
                <w:szCs w:val="24"/>
              </w:rPr>
              <w:t>LOSS ON IGNITION (LOI)</w:t>
            </w:r>
          </w:p>
        </w:tc>
        <w:tc>
          <w:tcPr>
            <w:tcW w:w="1470" w:type="dxa"/>
            <w:tcBorders>
              <w:top w:val="single" w:sz="4" w:space="0" w:color="auto"/>
              <w:left w:val="single" w:sz="4" w:space="0" w:color="auto"/>
              <w:bottom w:val="single" w:sz="4" w:space="0" w:color="auto"/>
              <w:right w:val="single" w:sz="4" w:space="0" w:color="auto"/>
            </w:tcBorders>
            <w:vAlign w:val="center"/>
          </w:tcPr>
          <w:p w14:paraId="0A1FF2EB" w14:textId="600B8922" w:rsidR="00ED0D4C" w:rsidRDefault="00120358" w:rsidP="00ED0D4C">
            <w:pPr>
              <w:spacing w:after="0" w:line="240" w:lineRule="auto"/>
              <w:jc w:val="center"/>
              <w:rPr>
                <w:rFonts w:ascii="Times New Roman" w:hAnsi="Times New Roman"/>
                <w:bCs/>
                <w:sz w:val="24"/>
                <w:szCs w:val="24"/>
              </w:rPr>
            </w:pPr>
            <w:r>
              <w:rPr>
                <w:rFonts w:ascii="Times New Roman" w:hAnsi="Times New Roman"/>
                <w:bCs/>
                <w:sz w:val="24"/>
                <w:szCs w:val="24"/>
              </w:rPr>
              <w:t>92</w:t>
            </w:r>
          </w:p>
        </w:tc>
      </w:tr>
      <w:tr w:rsidR="00ED0D4C" w:rsidRPr="00791471" w14:paraId="55FFC960" w14:textId="77777777" w:rsidTr="004E67F7">
        <w:trPr>
          <w:trHeight w:val="458"/>
          <w:jc w:val="center"/>
        </w:trPr>
        <w:tc>
          <w:tcPr>
            <w:tcW w:w="1651" w:type="dxa"/>
            <w:tcBorders>
              <w:top w:val="single" w:sz="4" w:space="0" w:color="auto"/>
              <w:left w:val="single" w:sz="4" w:space="0" w:color="auto"/>
              <w:bottom w:val="single" w:sz="4" w:space="0" w:color="auto"/>
              <w:right w:val="single" w:sz="4" w:space="0" w:color="auto"/>
            </w:tcBorders>
            <w:vAlign w:val="center"/>
          </w:tcPr>
          <w:p w14:paraId="1CF27C53" w14:textId="622B1AC4" w:rsidR="00ED0D4C" w:rsidRPr="00A64942" w:rsidRDefault="00120358" w:rsidP="00ED0D4C">
            <w:pPr>
              <w:spacing w:after="0" w:line="240" w:lineRule="auto"/>
              <w:jc w:val="center"/>
              <w:rPr>
                <w:rFonts w:ascii="Times New Roman" w:hAnsi="Times New Roman"/>
                <w:sz w:val="24"/>
                <w:szCs w:val="24"/>
              </w:rPr>
            </w:pPr>
            <w:r>
              <w:rPr>
                <w:rFonts w:ascii="Times New Roman" w:hAnsi="Times New Roman"/>
                <w:sz w:val="24"/>
                <w:szCs w:val="24"/>
              </w:rPr>
              <w:t>15.11.0</w:t>
            </w:r>
          </w:p>
        </w:tc>
        <w:tc>
          <w:tcPr>
            <w:tcW w:w="6350" w:type="dxa"/>
            <w:tcBorders>
              <w:top w:val="single" w:sz="4" w:space="0" w:color="auto"/>
              <w:left w:val="single" w:sz="4" w:space="0" w:color="auto"/>
              <w:bottom w:val="single" w:sz="4" w:space="0" w:color="auto"/>
              <w:right w:val="single" w:sz="4" w:space="0" w:color="auto"/>
            </w:tcBorders>
            <w:vAlign w:val="center"/>
          </w:tcPr>
          <w:p w14:paraId="1D984AFB" w14:textId="77777777" w:rsidR="00ED0D4C" w:rsidRPr="00A64942" w:rsidRDefault="00ED0D4C" w:rsidP="00ED0D4C">
            <w:pPr>
              <w:spacing w:after="0" w:line="240" w:lineRule="auto"/>
              <w:rPr>
                <w:rFonts w:ascii="Times New Roman" w:hAnsi="Times New Roman"/>
                <w:sz w:val="24"/>
                <w:szCs w:val="24"/>
              </w:rPr>
            </w:pPr>
            <w:r w:rsidRPr="00A64942">
              <w:rPr>
                <w:rFonts w:ascii="Times New Roman" w:hAnsi="Times New Roman"/>
                <w:sz w:val="24"/>
                <w:szCs w:val="24"/>
              </w:rPr>
              <w:t>NATURE OF QUALITY CONTROL PROCEDURES ADOPTED</w:t>
            </w:r>
          </w:p>
        </w:tc>
        <w:tc>
          <w:tcPr>
            <w:tcW w:w="1470" w:type="dxa"/>
            <w:tcBorders>
              <w:top w:val="single" w:sz="4" w:space="0" w:color="auto"/>
              <w:left w:val="single" w:sz="4" w:space="0" w:color="auto"/>
              <w:bottom w:val="single" w:sz="4" w:space="0" w:color="auto"/>
              <w:right w:val="single" w:sz="4" w:space="0" w:color="auto"/>
            </w:tcBorders>
            <w:vAlign w:val="center"/>
          </w:tcPr>
          <w:p w14:paraId="768135F4" w14:textId="0CE6F403" w:rsidR="00ED0D4C" w:rsidRPr="00FB0EFE" w:rsidRDefault="00120358" w:rsidP="00ED0D4C">
            <w:pPr>
              <w:spacing w:after="0" w:line="240" w:lineRule="auto"/>
              <w:jc w:val="center"/>
              <w:rPr>
                <w:rFonts w:ascii="Times New Roman" w:hAnsi="Times New Roman"/>
                <w:bCs/>
                <w:sz w:val="24"/>
                <w:szCs w:val="24"/>
              </w:rPr>
            </w:pPr>
            <w:r>
              <w:rPr>
                <w:rFonts w:ascii="Times New Roman" w:hAnsi="Times New Roman"/>
                <w:bCs/>
                <w:sz w:val="24"/>
                <w:szCs w:val="24"/>
              </w:rPr>
              <w:t>93</w:t>
            </w:r>
          </w:p>
        </w:tc>
      </w:tr>
      <w:tr w:rsidR="00ED0D4C" w:rsidRPr="00791471" w14:paraId="443617C0" w14:textId="77777777" w:rsidTr="004E67F7">
        <w:trPr>
          <w:trHeight w:val="465"/>
          <w:jc w:val="center"/>
        </w:trPr>
        <w:tc>
          <w:tcPr>
            <w:tcW w:w="1651" w:type="dxa"/>
            <w:tcBorders>
              <w:top w:val="single" w:sz="4" w:space="0" w:color="auto"/>
              <w:left w:val="single" w:sz="4" w:space="0" w:color="auto"/>
              <w:bottom w:val="single" w:sz="4" w:space="0" w:color="auto"/>
              <w:right w:val="single" w:sz="4" w:space="0" w:color="auto"/>
            </w:tcBorders>
            <w:vAlign w:val="center"/>
          </w:tcPr>
          <w:p w14:paraId="50DD4BE7" w14:textId="734C1007" w:rsidR="00ED0D4C" w:rsidRPr="00A64942" w:rsidRDefault="00120358" w:rsidP="00ED0D4C">
            <w:pPr>
              <w:spacing w:after="0" w:line="240" w:lineRule="auto"/>
              <w:jc w:val="center"/>
              <w:rPr>
                <w:rFonts w:ascii="Times New Roman" w:hAnsi="Times New Roman"/>
                <w:sz w:val="24"/>
                <w:szCs w:val="24"/>
              </w:rPr>
            </w:pPr>
            <w:r>
              <w:rPr>
                <w:rFonts w:ascii="Times New Roman" w:hAnsi="Times New Roman"/>
                <w:sz w:val="24"/>
                <w:szCs w:val="24"/>
              </w:rPr>
              <w:t>15.12.0</w:t>
            </w:r>
          </w:p>
        </w:tc>
        <w:tc>
          <w:tcPr>
            <w:tcW w:w="6350" w:type="dxa"/>
            <w:tcBorders>
              <w:top w:val="single" w:sz="4" w:space="0" w:color="auto"/>
              <w:left w:val="single" w:sz="4" w:space="0" w:color="auto"/>
              <w:bottom w:val="single" w:sz="4" w:space="0" w:color="auto"/>
              <w:right w:val="single" w:sz="4" w:space="0" w:color="auto"/>
            </w:tcBorders>
            <w:vAlign w:val="center"/>
          </w:tcPr>
          <w:p w14:paraId="54B5C990" w14:textId="77777777" w:rsidR="00ED0D4C" w:rsidRPr="00A64942" w:rsidRDefault="00ED0D4C" w:rsidP="00ED0D4C">
            <w:pPr>
              <w:spacing w:after="0" w:line="240" w:lineRule="auto"/>
              <w:rPr>
                <w:rFonts w:ascii="Times New Roman" w:hAnsi="Times New Roman"/>
                <w:sz w:val="24"/>
                <w:szCs w:val="24"/>
              </w:rPr>
            </w:pPr>
            <w:r w:rsidRPr="00A64942">
              <w:rPr>
                <w:rFonts w:ascii="Times New Roman" w:hAnsi="Times New Roman"/>
                <w:sz w:val="24"/>
                <w:szCs w:val="24"/>
              </w:rPr>
              <w:t>CHECK ANALYSIS FROM THIRD PARTY NABL ACCREDITED LABORATORY</w:t>
            </w:r>
          </w:p>
        </w:tc>
        <w:tc>
          <w:tcPr>
            <w:tcW w:w="1470" w:type="dxa"/>
            <w:tcBorders>
              <w:top w:val="single" w:sz="4" w:space="0" w:color="auto"/>
              <w:left w:val="single" w:sz="4" w:space="0" w:color="auto"/>
              <w:bottom w:val="single" w:sz="4" w:space="0" w:color="auto"/>
              <w:right w:val="single" w:sz="4" w:space="0" w:color="auto"/>
            </w:tcBorders>
            <w:vAlign w:val="center"/>
          </w:tcPr>
          <w:p w14:paraId="5D0281B0" w14:textId="65A9C406" w:rsidR="00ED0D4C" w:rsidRPr="00FB0EFE" w:rsidRDefault="00120358" w:rsidP="00ED0D4C">
            <w:pPr>
              <w:spacing w:after="0" w:line="240" w:lineRule="auto"/>
              <w:jc w:val="center"/>
              <w:rPr>
                <w:rFonts w:ascii="Times New Roman" w:hAnsi="Times New Roman"/>
                <w:bCs/>
                <w:sz w:val="24"/>
                <w:szCs w:val="24"/>
              </w:rPr>
            </w:pPr>
            <w:r>
              <w:rPr>
                <w:rFonts w:ascii="Times New Roman" w:hAnsi="Times New Roman"/>
                <w:bCs/>
                <w:sz w:val="24"/>
                <w:szCs w:val="24"/>
              </w:rPr>
              <w:t>93-98</w:t>
            </w:r>
          </w:p>
        </w:tc>
      </w:tr>
      <w:tr w:rsidR="00ED0D4C" w:rsidRPr="00791471" w14:paraId="4E31E7F6" w14:textId="77777777" w:rsidTr="004E67F7">
        <w:trPr>
          <w:trHeight w:val="276"/>
          <w:jc w:val="center"/>
        </w:trPr>
        <w:tc>
          <w:tcPr>
            <w:tcW w:w="1651" w:type="dxa"/>
            <w:tcBorders>
              <w:top w:val="single" w:sz="4" w:space="0" w:color="auto"/>
              <w:left w:val="single" w:sz="4" w:space="0" w:color="auto"/>
              <w:bottom w:val="single" w:sz="4" w:space="0" w:color="auto"/>
              <w:right w:val="single" w:sz="4" w:space="0" w:color="auto"/>
            </w:tcBorders>
            <w:vAlign w:val="center"/>
          </w:tcPr>
          <w:p w14:paraId="6A3A0048" w14:textId="3BAB26F6" w:rsidR="00ED0D4C" w:rsidRPr="00A64942" w:rsidRDefault="00120358" w:rsidP="00ED0D4C">
            <w:pPr>
              <w:spacing w:after="0" w:line="240" w:lineRule="auto"/>
              <w:jc w:val="center"/>
              <w:rPr>
                <w:rFonts w:ascii="Times New Roman" w:hAnsi="Times New Roman"/>
                <w:sz w:val="24"/>
                <w:szCs w:val="24"/>
              </w:rPr>
            </w:pPr>
            <w:r>
              <w:rPr>
                <w:rFonts w:ascii="Times New Roman" w:hAnsi="Times New Roman"/>
                <w:sz w:val="24"/>
                <w:szCs w:val="24"/>
              </w:rPr>
              <w:lastRenderedPageBreak/>
              <w:t>15.13.0</w:t>
            </w:r>
          </w:p>
        </w:tc>
        <w:tc>
          <w:tcPr>
            <w:tcW w:w="6350" w:type="dxa"/>
            <w:tcBorders>
              <w:top w:val="single" w:sz="4" w:space="0" w:color="auto"/>
              <w:left w:val="single" w:sz="4" w:space="0" w:color="auto"/>
              <w:bottom w:val="single" w:sz="4" w:space="0" w:color="auto"/>
              <w:right w:val="single" w:sz="4" w:space="0" w:color="auto"/>
            </w:tcBorders>
            <w:vAlign w:val="center"/>
          </w:tcPr>
          <w:p w14:paraId="4E29BAB3" w14:textId="77777777" w:rsidR="00ED0D4C" w:rsidRPr="00A64942" w:rsidRDefault="00ED0D4C" w:rsidP="00ED0D4C">
            <w:pPr>
              <w:spacing w:after="0" w:line="240" w:lineRule="auto"/>
              <w:rPr>
                <w:rFonts w:ascii="Times New Roman" w:hAnsi="Times New Roman"/>
                <w:sz w:val="24"/>
                <w:szCs w:val="24"/>
              </w:rPr>
            </w:pPr>
            <w:r w:rsidRPr="00A64942">
              <w:rPr>
                <w:rFonts w:ascii="Times New Roman" w:hAnsi="Times New Roman"/>
                <w:sz w:val="24"/>
                <w:szCs w:val="24"/>
              </w:rPr>
              <w:t>SECURITY AND CHAIN OF CONTROL OF SAMPLES SHOULD BE CLEARLY MENTIONED</w:t>
            </w:r>
          </w:p>
        </w:tc>
        <w:tc>
          <w:tcPr>
            <w:tcW w:w="1470" w:type="dxa"/>
            <w:tcBorders>
              <w:top w:val="single" w:sz="4" w:space="0" w:color="auto"/>
              <w:left w:val="single" w:sz="4" w:space="0" w:color="auto"/>
              <w:bottom w:val="single" w:sz="4" w:space="0" w:color="auto"/>
              <w:right w:val="single" w:sz="4" w:space="0" w:color="auto"/>
            </w:tcBorders>
            <w:vAlign w:val="center"/>
          </w:tcPr>
          <w:p w14:paraId="31EC3820" w14:textId="5F631C2D" w:rsidR="00ED0D4C" w:rsidRPr="00FB0EFE" w:rsidRDefault="00120358" w:rsidP="00ED0D4C">
            <w:pPr>
              <w:spacing w:after="0" w:line="240" w:lineRule="auto"/>
              <w:jc w:val="center"/>
              <w:rPr>
                <w:rFonts w:ascii="Times New Roman" w:hAnsi="Times New Roman"/>
                <w:bCs/>
                <w:sz w:val="24"/>
                <w:szCs w:val="24"/>
              </w:rPr>
            </w:pPr>
            <w:r>
              <w:rPr>
                <w:rFonts w:ascii="Times New Roman" w:hAnsi="Times New Roman"/>
                <w:bCs/>
                <w:sz w:val="24"/>
                <w:szCs w:val="24"/>
              </w:rPr>
              <w:t>98-99</w:t>
            </w:r>
          </w:p>
        </w:tc>
      </w:tr>
      <w:tr w:rsidR="00ED0D4C" w:rsidRPr="00791471" w14:paraId="38336AC4" w14:textId="77777777" w:rsidTr="004E67F7">
        <w:trPr>
          <w:trHeight w:val="283"/>
          <w:jc w:val="center"/>
        </w:trPr>
        <w:tc>
          <w:tcPr>
            <w:tcW w:w="1651" w:type="dxa"/>
            <w:tcBorders>
              <w:top w:val="single" w:sz="4" w:space="0" w:color="auto"/>
              <w:left w:val="single" w:sz="4" w:space="0" w:color="auto"/>
              <w:bottom w:val="single" w:sz="4" w:space="0" w:color="auto"/>
              <w:right w:val="single" w:sz="4" w:space="0" w:color="auto"/>
            </w:tcBorders>
            <w:vAlign w:val="center"/>
          </w:tcPr>
          <w:p w14:paraId="6B9C9504" w14:textId="77777777" w:rsidR="00ED0D4C" w:rsidRPr="00A64942" w:rsidRDefault="00ED0D4C" w:rsidP="00ED0D4C">
            <w:pPr>
              <w:spacing w:after="0" w:line="240" w:lineRule="auto"/>
              <w:jc w:val="center"/>
              <w:rPr>
                <w:rFonts w:ascii="Times New Roman" w:hAnsi="Times New Roman"/>
                <w:sz w:val="24"/>
                <w:szCs w:val="24"/>
              </w:rPr>
            </w:pPr>
          </w:p>
        </w:tc>
        <w:tc>
          <w:tcPr>
            <w:tcW w:w="6350" w:type="dxa"/>
            <w:tcBorders>
              <w:top w:val="single" w:sz="4" w:space="0" w:color="auto"/>
              <w:left w:val="single" w:sz="4" w:space="0" w:color="auto"/>
              <w:bottom w:val="single" w:sz="4" w:space="0" w:color="auto"/>
              <w:right w:val="single" w:sz="4" w:space="0" w:color="auto"/>
            </w:tcBorders>
            <w:vAlign w:val="center"/>
          </w:tcPr>
          <w:p w14:paraId="710DB3AF" w14:textId="77777777" w:rsidR="00ED0D4C" w:rsidRPr="00A64942" w:rsidRDefault="00ED0D4C" w:rsidP="00ED0D4C">
            <w:pPr>
              <w:spacing w:after="0" w:line="240" w:lineRule="auto"/>
              <w:rPr>
                <w:rFonts w:ascii="Times New Roman" w:hAnsi="Times New Roman"/>
                <w:sz w:val="24"/>
                <w:szCs w:val="24"/>
              </w:rPr>
            </w:pPr>
            <w:r w:rsidRPr="00A64942">
              <w:rPr>
                <w:rFonts w:ascii="Times New Roman" w:hAnsi="Times New Roman"/>
                <w:b/>
                <w:bCs/>
                <w:sz w:val="24"/>
                <w:szCs w:val="24"/>
              </w:rPr>
              <w:t>CHAPTER- 16</w:t>
            </w:r>
          </w:p>
        </w:tc>
        <w:tc>
          <w:tcPr>
            <w:tcW w:w="1470" w:type="dxa"/>
            <w:tcBorders>
              <w:top w:val="single" w:sz="4" w:space="0" w:color="auto"/>
              <w:left w:val="single" w:sz="4" w:space="0" w:color="auto"/>
              <w:bottom w:val="single" w:sz="4" w:space="0" w:color="auto"/>
              <w:right w:val="single" w:sz="4" w:space="0" w:color="auto"/>
            </w:tcBorders>
            <w:vAlign w:val="center"/>
          </w:tcPr>
          <w:p w14:paraId="35B33CE2" w14:textId="77777777" w:rsidR="00ED0D4C" w:rsidRPr="00FB0EFE" w:rsidRDefault="00ED0D4C" w:rsidP="00ED0D4C">
            <w:pPr>
              <w:spacing w:after="0" w:line="240" w:lineRule="auto"/>
              <w:jc w:val="center"/>
              <w:rPr>
                <w:rFonts w:ascii="Times New Roman" w:hAnsi="Times New Roman"/>
                <w:sz w:val="24"/>
                <w:szCs w:val="24"/>
              </w:rPr>
            </w:pPr>
          </w:p>
        </w:tc>
      </w:tr>
      <w:tr w:rsidR="00ED0D4C" w:rsidRPr="00791471" w14:paraId="17FE5179" w14:textId="77777777" w:rsidTr="004E67F7">
        <w:trPr>
          <w:trHeight w:val="276"/>
          <w:jc w:val="center"/>
        </w:trPr>
        <w:tc>
          <w:tcPr>
            <w:tcW w:w="1651" w:type="dxa"/>
            <w:tcBorders>
              <w:top w:val="single" w:sz="4" w:space="0" w:color="auto"/>
              <w:left w:val="single" w:sz="4" w:space="0" w:color="auto"/>
              <w:bottom w:val="single" w:sz="4" w:space="0" w:color="auto"/>
              <w:right w:val="single" w:sz="4" w:space="0" w:color="auto"/>
            </w:tcBorders>
            <w:vAlign w:val="center"/>
          </w:tcPr>
          <w:p w14:paraId="2793B1AE" w14:textId="77777777" w:rsidR="00ED0D4C" w:rsidRPr="00A64942" w:rsidRDefault="00ED0D4C" w:rsidP="00ED0D4C">
            <w:pPr>
              <w:spacing w:before="240" w:after="0" w:line="240" w:lineRule="auto"/>
              <w:jc w:val="center"/>
              <w:rPr>
                <w:rFonts w:ascii="Times New Roman" w:hAnsi="Times New Roman"/>
                <w:b/>
                <w:sz w:val="24"/>
                <w:szCs w:val="24"/>
              </w:rPr>
            </w:pPr>
            <w:r w:rsidRPr="00A64942">
              <w:rPr>
                <w:rFonts w:ascii="Times New Roman" w:hAnsi="Times New Roman"/>
                <w:bCs/>
                <w:sz w:val="24"/>
                <w:szCs w:val="24"/>
              </w:rPr>
              <w:t>16.0.0</w:t>
            </w:r>
          </w:p>
        </w:tc>
        <w:tc>
          <w:tcPr>
            <w:tcW w:w="6350" w:type="dxa"/>
            <w:tcBorders>
              <w:top w:val="single" w:sz="4" w:space="0" w:color="auto"/>
              <w:left w:val="single" w:sz="4" w:space="0" w:color="auto"/>
              <w:bottom w:val="single" w:sz="4" w:space="0" w:color="auto"/>
              <w:right w:val="single" w:sz="4" w:space="0" w:color="auto"/>
            </w:tcBorders>
            <w:vAlign w:val="center"/>
          </w:tcPr>
          <w:p w14:paraId="681416D5" w14:textId="77777777" w:rsidR="00ED0D4C" w:rsidRPr="00A64942" w:rsidRDefault="00ED0D4C" w:rsidP="00ED0D4C">
            <w:pPr>
              <w:spacing w:after="0" w:line="240" w:lineRule="auto"/>
              <w:rPr>
                <w:rFonts w:ascii="Times New Roman" w:hAnsi="Times New Roman"/>
                <w:b/>
                <w:bCs/>
                <w:sz w:val="24"/>
                <w:szCs w:val="24"/>
              </w:rPr>
            </w:pPr>
            <w:r w:rsidRPr="00A64942">
              <w:rPr>
                <w:rFonts w:ascii="Times New Roman" w:hAnsi="Times New Roman"/>
                <w:bCs/>
                <w:sz w:val="24"/>
                <w:szCs w:val="24"/>
              </w:rPr>
              <w:t>MOISTURE</w:t>
            </w:r>
          </w:p>
        </w:tc>
        <w:tc>
          <w:tcPr>
            <w:tcW w:w="1470" w:type="dxa"/>
            <w:tcBorders>
              <w:top w:val="single" w:sz="4" w:space="0" w:color="auto"/>
              <w:left w:val="single" w:sz="4" w:space="0" w:color="auto"/>
              <w:bottom w:val="single" w:sz="4" w:space="0" w:color="auto"/>
              <w:right w:val="single" w:sz="4" w:space="0" w:color="auto"/>
            </w:tcBorders>
            <w:vAlign w:val="center"/>
          </w:tcPr>
          <w:p w14:paraId="65BCD32D" w14:textId="16AB32AD" w:rsidR="00ED0D4C" w:rsidRPr="00FB0EFE" w:rsidRDefault="00120358" w:rsidP="00ED0D4C">
            <w:pPr>
              <w:spacing w:before="240" w:after="0" w:line="240" w:lineRule="auto"/>
              <w:jc w:val="center"/>
              <w:rPr>
                <w:rFonts w:ascii="Times New Roman" w:hAnsi="Times New Roman"/>
                <w:b/>
                <w:sz w:val="24"/>
                <w:szCs w:val="24"/>
              </w:rPr>
            </w:pPr>
            <w:r>
              <w:rPr>
                <w:rFonts w:ascii="Times New Roman" w:hAnsi="Times New Roman"/>
                <w:b/>
                <w:sz w:val="24"/>
                <w:szCs w:val="24"/>
              </w:rPr>
              <w:t>100</w:t>
            </w:r>
          </w:p>
        </w:tc>
      </w:tr>
      <w:tr w:rsidR="00ED0D4C" w:rsidRPr="00791471" w14:paraId="519F7AEB" w14:textId="77777777" w:rsidTr="004E67F7">
        <w:trPr>
          <w:trHeight w:val="465"/>
          <w:jc w:val="center"/>
        </w:trPr>
        <w:tc>
          <w:tcPr>
            <w:tcW w:w="1651" w:type="dxa"/>
            <w:tcBorders>
              <w:top w:val="single" w:sz="4" w:space="0" w:color="auto"/>
              <w:left w:val="single" w:sz="4" w:space="0" w:color="auto"/>
              <w:bottom w:val="single" w:sz="4" w:space="0" w:color="auto"/>
              <w:right w:val="single" w:sz="4" w:space="0" w:color="auto"/>
            </w:tcBorders>
            <w:vAlign w:val="center"/>
          </w:tcPr>
          <w:p w14:paraId="1288468F" w14:textId="77777777" w:rsidR="00ED0D4C" w:rsidRPr="00A64942" w:rsidRDefault="00ED0D4C" w:rsidP="00ED0D4C">
            <w:pPr>
              <w:spacing w:after="0" w:line="240" w:lineRule="auto"/>
              <w:jc w:val="center"/>
              <w:rPr>
                <w:rFonts w:ascii="Times New Roman" w:hAnsi="Times New Roman"/>
                <w:bCs/>
                <w:sz w:val="24"/>
                <w:szCs w:val="24"/>
              </w:rPr>
            </w:pPr>
          </w:p>
        </w:tc>
        <w:tc>
          <w:tcPr>
            <w:tcW w:w="6350" w:type="dxa"/>
            <w:tcBorders>
              <w:top w:val="single" w:sz="4" w:space="0" w:color="auto"/>
              <w:left w:val="single" w:sz="4" w:space="0" w:color="auto"/>
              <w:bottom w:val="single" w:sz="4" w:space="0" w:color="auto"/>
              <w:right w:val="single" w:sz="4" w:space="0" w:color="auto"/>
            </w:tcBorders>
            <w:vAlign w:val="center"/>
          </w:tcPr>
          <w:p w14:paraId="110786E3" w14:textId="77777777" w:rsidR="00ED0D4C" w:rsidRPr="00A64942" w:rsidRDefault="00ED0D4C" w:rsidP="00ED0D4C">
            <w:pPr>
              <w:spacing w:after="0" w:line="240" w:lineRule="auto"/>
              <w:rPr>
                <w:rFonts w:ascii="Times New Roman" w:hAnsi="Times New Roman"/>
                <w:bCs/>
                <w:sz w:val="24"/>
                <w:szCs w:val="24"/>
              </w:rPr>
            </w:pPr>
            <w:r w:rsidRPr="00A64942">
              <w:rPr>
                <w:rFonts w:ascii="Times New Roman" w:hAnsi="Times New Roman"/>
                <w:b/>
                <w:bCs/>
                <w:sz w:val="24"/>
                <w:szCs w:val="24"/>
              </w:rPr>
              <w:t>CHAPTER- 17</w:t>
            </w:r>
          </w:p>
        </w:tc>
        <w:tc>
          <w:tcPr>
            <w:tcW w:w="1470" w:type="dxa"/>
            <w:tcBorders>
              <w:top w:val="single" w:sz="4" w:space="0" w:color="auto"/>
              <w:left w:val="single" w:sz="4" w:space="0" w:color="auto"/>
              <w:bottom w:val="single" w:sz="4" w:space="0" w:color="auto"/>
              <w:right w:val="single" w:sz="4" w:space="0" w:color="auto"/>
            </w:tcBorders>
            <w:vAlign w:val="center"/>
          </w:tcPr>
          <w:p w14:paraId="68CE6903" w14:textId="77777777" w:rsidR="00ED0D4C" w:rsidRPr="00FB0EFE" w:rsidRDefault="00ED0D4C" w:rsidP="00ED0D4C">
            <w:pPr>
              <w:spacing w:after="0" w:line="240" w:lineRule="auto"/>
              <w:jc w:val="center"/>
              <w:rPr>
                <w:rFonts w:ascii="Times New Roman" w:hAnsi="Times New Roman"/>
                <w:b/>
                <w:bCs/>
                <w:sz w:val="24"/>
                <w:szCs w:val="24"/>
              </w:rPr>
            </w:pPr>
          </w:p>
        </w:tc>
      </w:tr>
      <w:tr w:rsidR="00ED0D4C" w:rsidRPr="00791471" w14:paraId="0A7EE83B" w14:textId="77777777" w:rsidTr="004E67F7">
        <w:trPr>
          <w:trHeight w:val="283"/>
          <w:jc w:val="center"/>
        </w:trPr>
        <w:tc>
          <w:tcPr>
            <w:tcW w:w="1651" w:type="dxa"/>
            <w:tcBorders>
              <w:top w:val="single" w:sz="4" w:space="0" w:color="auto"/>
              <w:left w:val="single" w:sz="4" w:space="0" w:color="auto"/>
              <w:bottom w:val="single" w:sz="4" w:space="0" w:color="auto"/>
              <w:right w:val="single" w:sz="4" w:space="0" w:color="auto"/>
            </w:tcBorders>
            <w:vAlign w:val="center"/>
          </w:tcPr>
          <w:p w14:paraId="6E3B799C" w14:textId="77777777" w:rsidR="00ED0D4C" w:rsidRPr="00A64942" w:rsidRDefault="00ED0D4C" w:rsidP="00ED0D4C">
            <w:pPr>
              <w:spacing w:after="0" w:line="240" w:lineRule="auto"/>
              <w:jc w:val="center"/>
              <w:rPr>
                <w:rFonts w:ascii="Times New Roman" w:hAnsi="Times New Roman"/>
                <w:bCs/>
                <w:sz w:val="24"/>
                <w:szCs w:val="24"/>
              </w:rPr>
            </w:pPr>
            <w:r w:rsidRPr="00A64942">
              <w:rPr>
                <w:rFonts w:ascii="Times New Roman" w:hAnsi="Times New Roman"/>
                <w:bCs/>
                <w:sz w:val="24"/>
                <w:szCs w:val="24"/>
              </w:rPr>
              <w:t>17.0.0</w:t>
            </w:r>
          </w:p>
        </w:tc>
        <w:tc>
          <w:tcPr>
            <w:tcW w:w="6350" w:type="dxa"/>
            <w:tcBorders>
              <w:top w:val="single" w:sz="4" w:space="0" w:color="auto"/>
              <w:left w:val="single" w:sz="4" w:space="0" w:color="auto"/>
              <w:bottom w:val="single" w:sz="4" w:space="0" w:color="auto"/>
              <w:right w:val="single" w:sz="4" w:space="0" w:color="auto"/>
            </w:tcBorders>
            <w:vAlign w:val="center"/>
          </w:tcPr>
          <w:p w14:paraId="7AB5599E" w14:textId="77777777" w:rsidR="00ED0D4C" w:rsidRPr="00A64942" w:rsidRDefault="00ED0D4C" w:rsidP="00ED0D4C">
            <w:pPr>
              <w:spacing w:after="0" w:line="240" w:lineRule="auto"/>
              <w:rPr>
                <w:rFonts w:ascii="Times New Roman" w:hAnsi="Times New Roman"/>
                <w:bCs/>
                <w:sz w:val="24"/>
                <w:szCs w:val="24"/>
              </w:rPr>
            </w:pPr>
            <w:r w:rsidRPr="00A64942">
              <w:rPr>
                <w:rFonts w:ascii="Times New Roman" w:hAnsi="Times New Roman"/>
                <w:bCs/>
                <w:sz w:val="24"/>
                <w:szCs w:val="24"/>
              </w:rPr>
              <w:t>BULK DENSITY</w:t>
            </w:r>
          </w:p>
        </w:tc>
        <w:tc>
          <w:tcPr>
            <w:tcW w:w="1470" w:type="dxa"/>
            <w:tcBorders>
              <w:top w:val="single" w:sz="4" w:space="0" w:color="auto"/>
              <w:left w:val="single" w:sz="4" w:space="0" w:color="auto"/>
              <w:bottom w:val="single" w:sz="4" w:space="0" w:color="auto"/>
              <w:right w:val="single" w:sz="4" w:space="0" w:color="auto"/>
            </w:tcBorders>
            <w:vAlign w:val="center"/>
          </w:tcPr>
          <w:p w14:paraId="1A3BFDA8" w14:textId="35474E77" w:rsidR="00ED0D4C" w:rsidRPr="00343255" w:rsidRDefault="00120358" w:rsidP="00ED0D4C">
            <w:pPr>
              <w:spacing w:after="0" w:line="240" w:lineRule="auto"/>
              <w:jc w:val="center"/>
              <w:rPr>
                <w:rFonts w:ascii="Times New Roman" w:hAnsi="Times New Roman"/>
                <w:b/>
                <w:bCs/>
                <w:sz w:val="24"/>
                <w:szCs w:val="24"/>
              </w:rPr>
            </w:pPr>
            <w:r>
              <w:rPr>
                <w:rFonts w:ascii="Times New Roman" w:hAnsi="Times New Roman"/>
                <w:b/>
                <w:bCs/>
                <w:sz w:val="24"/>
                <w:szCs w:val="24"/>
              </w:rPr>
              <w:t>101</w:t>
            </w:r>
          </w:p>
        </w:tc>
      </w:tr>
      <w:tr w:rsidR="00ED0D4C" w:rsidRPr="00791471" w14:paraId="73C30D1E" w14:textId="77777777" w:rsidTr="004E67F7">
        <w:trPr>
          <w:trHeight w:val="458"/>
          <w:jc w:val="center"/>
        </w:trPr>
        <w:tc>
          <w:tcPr>
            <w:tcW w:w="1651" w:type="dxa"/>
            <w:tcBorders>
              <w:top w:val="single" w:sz="4" w:space="0" w:color="auto"/>
              <w:left w:val="single" w:sz="4" w:space="0" w:color="auto"/>
              <w:bottom w:val="single" w:sz="4" w:space="0" w:color="auto"/>
              <w:right w:val="single" w:sz="4" w:space="0" w:color="auto"/>
            </w:tcBorders>
            <w:vAlign w:val="center"/>
          </w:tcPr>
          <w:p w14:paraId="419FDCE0" w14:textId="77777777" w:rsidR="00ED0D4C" w:rsidRPr="00A64942" w:rsidRDefault="00ED0D4C" w:rsidP="00ED0D4C">
            <w:pPr>
              <w:spacing w:after="0" w:line="240" w:lineRule="auto"/>
              <w:jc w:val="center"/>
              <w:rPr>
                <w:rFonts w:ascii="Times New Roman" w:hAnsi="Times New Roman"/>
                <w:sz w:val="24"/>
                <w:szCs w:val="24"/>
              </w:rPr>
            </w:pPr>
          </w:p>
        </w:tc>
        <w:tc>
          <w:tcPr>
            <w:tcW w:w="6350" w:type="dxa"/>
            <w:tcBorders>
              <w:top w:val="single" w:sz="4" w:space="0" w:color="auto"/>
              <w:left w:val="single" w:sz="4" w:space="0" w:color="auto"/>
              <w:bottom w:val="single" w:sz="4" w:space="0" w:color="auto"/>
              <w:right w:val="single" w:sz="4" w:space="0" w:color="auto"/>
            </w:tcBorders>
            <w:vAlign w:val="center"/>
          </w:tcPr>
          <w:p w14:paraId="2CE9551E" w14:textId="77777777" w:rsidR="00ED0D4C" w:rsidRPr="00A64942" w:rsidRDefault="00ED0D4C" w:rsidP="00ED0D4C">
            <w:pPr>
              <w:spacing w:after="0" w:line="240" w:lineRule="auto"/>
              <w:rPr>
                <w:rFonts w:ascii="Times New Roman" w:hAnsi="Times New Roman"/>
                <w:sz w:val="24"/>
                <w:szCs w:val="24"/>
              </w:rPr>
            </w:pPr>
            <w:r w:rsidRPr="00A64942">
              <w:rPr>
                <w:rFonts w:ascii="Times New Roman" w:hAnsi="Times New Roman"/>
                <w:b/>
                <w:bCs/>
                <w:sz w:val="24"/>
                <w:szCs w:val="24"/>
              </w:rPr>
              <w:t>CHAPTER- 18</w:t>
            </w:r>
          </w:p>
        </w:tc>
        <w:tc>
          <w:tcPr>
            <w:tcW w:w="1470" w:type="dxa"/>
            <w:tcBorders>
              <w:top w:val="single" w:sz="4" w:space="0" w:color="auto"/>
              <w:left w:val="single" w:sz="4" w:space="0" w:color="auto"/>
              <w:bottom w:val="single" w:sz="4" w:space="0" w:color="auto"/>
              <w:right w:val="single" w:sz="4" w:space="0" w:color="auto"/>
            </w:tcBorders>
            <w:vAlign w:val="center"/>
          </w:tcPr>
          <w:p w14:paraId="0E732E47" w14:textId="77777777" w:rsidR="00ED0D4C" w:rsidRPr="00FB0EFE" w:rsidRDefault="00ED0D4C" w:rsidP="00ED0D4C">
            <w:pPr>
              <w:spacing w:after="0" w:line="240" w:lineRule="auto"/>
              <w:jc w:val="center"/>
              <w:rPr>
                <w:rFonts w:ascii="Times New Roman" w:hAnsi="Times New Roman"/>
                <w:sz w:val="24"/>
                <w:szCs w:val="24"/>
              </w:rPr>
            </w:pPr>
          </w:p>
        </w:tc>
      </w:tr>
      <w:tr w:rsidR="00ED0D4C" w:rsidRPr="00791471" w14:paraId="52C7384B" w14:textId="77777777" w:rsidTr="004E67F7">
        <w:trPr>
          <w:trHeight w:val="283"/>
          <w:jc w:val="center"/>
        </w:trPr>
        <w:tc>
          <w:tcPr>
            <w:tcW w:w="1651" w:type="dxa"/>
            <w:tcBorders>
              <w:top w:val="single" w:sz="4" w:space="0" w:color="auto"/>
              <w:left w:val="single" w:sz="4" w:space="0" w:color="auto"/>
              <w:bottom w:val="single" w:sz="4" w:space="0" w:color="auto"/>
              <w:right w:val="single" w:sz="4" w:space="0" w:color="auto"/>
            </w:tcBorders>
            <w:vAlign w:val="center"/>
          </w:tcPr>
          <w:p w14:paraId="1CDB2200" w14:textId="77777777" w:rsidR="00ED0D4C" w:rsidRPr="00A64942" w:rsidRDefault="00ED0D4C" w:rsidP="00ED0D4C">
            <w:pPr>
              <w:spacing w:after="0" w:line="240" w:lineRule="auto"/>
              <w:jc w:val="center"/>
              <w:rPr>
                <w:rFonts w:ascii="Times New Roman" w:hAnsi="Times New Roman"/>
                <w:sz w:val="24"/>
                <w:szCs w:val="24"/>
              </w:rPr>
            </w:pPr>
            <w:r w:rsidRPr="00A64942">
              <w:rPr>
                <w:rFonts w:ascii="Times New Roman" w:hAnsi="Times New Roman"/>
                <w:bCs/>
                <w:sz w:val="24"/>
                <w:szCs w:val="24"/>
              </w:rPr>
              <w:t>18.0.0</w:t>
            </w:r>
          </w:p>
        </w:tc>
        <w:tc>
          <w:tcPr>
            <w:tcW w:w="6350" w:type="dxa"/>
            <w:tcBorders>
              <w:top w:val="single" w:sz="4" w:space="0" w:color="auto"/>
              <w:left w:val="single" w:sz="4" w:space="0" w:color="auto"/>
              <w:bottom w:val="single" w:sz="4" w:space="0" w:color="auto"/>
              <w:right w:val="single" w:sz="4" w:space="0" w:color="auto"/>
            </w:tcBorders>
            <w:vAlign w:val="center"/>
          </w:tcPr>
          <w:p w14:paraId="1DB41545" w14:textId="77777777" w:rsidR="00ED0D4C" w:rsidRPr="00A64942" w:rsidRDefault="00ED0D4C" w:rsidP="00ED0D4C">
            <w:pPr>
              <w:spacing w:after="0" w:line="240" w:lineRule="auto"/>
              <w:rPr>
                <w:rFonts w:ascii="Times New Roman" w:hAnsi="Times New Roman"/>
                <w:sz w:val="24"/>
                <w:szCs w:val="24"/>
              </w:rPr>
            </w:pPr>
            <w:r w:rsidRPr="00A64942">
              <w:rPr>
                <w:rFonts w:ascii="Times New Roman" w:hAnsi="Times New Roman"/>
                <w:bCs/>
                <w:sz w:val="24"/>
                <w:szCs w:val="24"/>
              </w:rPr>
              <w:t>BENEFICIATION STUDIES</w:t>
            </w:r>
          </w:p>
        </w:tc>
        <w:tc>
          <w:tcPr>
            <w:tcW w:w="1470" w:type="dxa"/>
            <w:tcBorders>
              <w:top w:val="single" w:sz="4" w:space="0" w:color="auto"/>
              <w:left w:val="single" w:sz="4" w:space="0" w:color="auto"/>
              <w:bottom w:val="single" w:sz="4" w:space="0" w:color="auto"/>
              <w:right w:val="single" w:sz="4" w:space="0" w:color="auto"/>
            </w:tcBorders>
            <w:vAlign w:val="center"/>
          </w:tcPr>
          <w:p w14:paraId="20A0C58B" w14:textId="056BD211" w:rsidR="00ED0D4C" w:rsidRPr="00343255" w:rsidRDefault="00120358" w:rsidP="00ED0D4C">
            <w:pPr>
              <w:spacing w:after="0" w:line="240" w:lineRule="auto"/>
              <w:jc w:val="center"/>
              <w:rPr>
                <w:rFonts w:ascii="Times New Roman" w:hAnsi="Times New Roman"/>
                <w:b/>
                <w:bCs/>
                <w:sz w:val="24"/>
                <w:szCs w:val="24"/>
              </w:rPr>
            </w:pPr>
            <w:r>
              <w:rPr>
                <w:rFonts w:ascii="Times New Roman" w:hAnsi="Times New Roman"/>
                <w:b/>
                <w:bCs/>
                <w:sz w:val="24"/>
                <w:szCs w:val="24"/>
              </w:rPr>
              <w:t>102</w:t>
            </w:r>
          </w:p>
        </w:tc>
      </w:tr>
      <w:tr w:rsidR="00ED0D4C" w:rsidRPr="00791471" w14:paraId="162B893A" w14:textId="77777777" w:rsidTr="004E67F7">
        <w:trPr>
          <w:trHeight w:val="458"/>
          <w:jc w:val="center"/>
        </w:trPr>
        <w:tc>
          <w:tcPr>
            <w:tcW w:w="1651" w:type="dxa"/>
            <w:tcBorders>
              <w:top w:val="single" w:sz="4" w:space="0" w:color="auto"/>
              <w:left w:val="single" w:sz="4" w:space="0" w:color="auto"/>
              <w:bottom w:val="single" w:sz="4" w:space="0" w:color="auto"/>
              <w:right w:val="single" w:sz="4" w:space="0" w:color="auto"/>
            </w:tcBorders>
            <w:vAlign w:val="center"/>
          </w:tcPr>
          <w:p w14:paraId="3FC76412" w14:textId="77777777" w:rsidR="00ED0D4C" w:rsidRPr="00A64942" w:rsidRDefault="00ED0D4C" w:rsidP="00ED0D4C">
            <w:pPr>
              <w:spacing w:after="0" w:line="240" w:lineRule="auto"/>
              <w:jc w:val="center"/>
              <w:rPr>
                <w:rFonts w:ascii="Times New Roman" w:hAnsi="Times New Roman"/>
                <w:sz w:val="24"/>
                <w:szCs w:val="24"/>
              </w:rPr>
            </w:pPr>
          </w:p>
        </w:tc>
        <w:tc>
          <w:tcPr>
            <w:tcW w:w="6350" w:type="dxa"/>
            <w:tcBorders>
              <w:top w:val="single" w:sz="4" w:space="0" w:color="auto"/>
              <w:left w:val="single" w:sz="4" w:space="0" w:color="auto"/>
              <w:bottom w:val="single" w:sz="4" w:space="0" w:color="auto"/>
              <w:right w:val="single" w:sz="4" w:space="0" w:color="auto"/>
            </w:tcBorders>
            <w:vAlign w:val="center"/>
          </w:tcPr>
          <w:p w14:paraId="5F56E3AC" w14:textId="77777777" w:rsidR="00ED0D4C" w:rsidRPr="00A64942" w:rsidRDefault="00ED0D4C" w:rsidP="00ED0D4C">
            <w:pPr>
              <w:spacing w:after="0" w:line="240" w:lineRule="auto"/>
              <w:rPr>
                <w:rFonts w:ascii="Times New Roman" w:hAnsi="Times New Roman"/>
                <w:sz w:val="24"/>
                <w:szCs w:val="24"/>
              </w:rPr>
            </w:pPr>
            <w:r w:rsidRPr="00A64942">
              <w:rPr>
                <w:rFonts w:ascii="Times New Roman" w:hAnsi="Times New Roman"/>
                <w:b/>
                <w:bCs/>
                <w:sz w:val="24"/>
                <w:szCs w:val="24"/>
              </w:rPr>
              <w:t>CHAPTER- 19</w:t>
            </w:r>
          </w:p>
        </w:tc>
        <w:tc>
          <w:tcPr>
            <w:tcW w:w="1470" w:type="dxa"/>
            <w:tcBorders>
              <w:top w:val="single" w:sz="4" w:space="0" w:color="auto"/>
              <w:left w:val="single" w:sz="4" w:space="0" w:color="auto"/>
              <w:bottom w:val="single" w:sz="4" w:space="0" w:color="auto"/>
              <w:right w:val="single" w:sz="4" w:space="0" w:color="auto"/>
            </w:tcBorders>
            <w:vAlign w:val="center"/>
          </w:tcPr>
          <w:p w14:paraId="23693539" w14:textId="77777777" w:rsidR="00ED0D4C" w:rsidRPr="00FB0EFE" w:rsidRDefault="00ED0D4C" w:rsidP="00ED0D4C">
            <w:pPr>
              <w:spacing w:after="0" w:line="240" w:lineRule="auto"/>
              <w:jc w:val="center"/>
              <w:rPr>
                <w:rFonts w:ascii="Times New Roman" w:hAnsi="Times New Roman"/>
                <w:sz w:val="24"/>
                <w:szCs w:val="24"/>
              </w:rPr>
            </w:pPr>
          </w:p>
        </w:tc>
      </w:tr>
      <w:tr w:rsidR="00ED0D4C" w:rsidRPr="00791471" w14:paraId="1793C884" w14:textId="77777777" w:rsidTr="004E67F7">
        <w:trPr>
          <w:trHeight w:val="283"/>
          <w:jc w:val="center"/>
        </w:trPr>
        <w:tc>
          <w:tcPr>
            <w:tcW w:w="1651" w:type="dxa"/>
            <w:tcBorders>
              <w:top w:val="single" w:sz="4" w:space="0" w:color="auto"/>
              <w:left w:val="single" w:sz="4" w:space="0" w:color="auto"/>
              <w:bottom w:val="single" w:sz="4" w:space="0" w:color="auto"/>
              <w:right w:val="single" w:sz="4" w:space="0" w:color="auto"/>
            </w:tcBorders>
            <w:vAlign w:val="center"/>
          </w:tcPr>
          <w:p w14:paraId="1F3C2E6B" w14:textId="77777777" w:rsidR="00ED0D4C" w:rsidRPr="00A64942" w:rsidRDefault="00ED0D4C" w:rsidP="00ED0D4C">
            <w:pPr>
              <w:spacing w:before="240" w:after="0" w:line="240" w:lineRule="auto"/>
              <w:jc w:val="center"/>
              <w:rPr>
                <w:rFonts w:ascii="Times New Roman" w:hAnsi="Times New Roman"/>
                <w:b/>
                <w:sz w:val="24"/>
                <w:szCs w:val="24"/>
              </w:rPr>
            </w:pPr>
            <w:r w:rsidRPr="00A64942">
              <w:rPr>
                <w:rFonts w:ascii="Times New Roman" w:hAnsi="Times New Roman"/>
                <w:bCs/>
                <w:sz w:val="24"/>
                <w:szCs w:val="24"/>
              </w:rPr>
              <w:t>19.0.0</w:t>
            </w:r>
          </w:p>
        </w:tc>
        <w:tc>
          <w:tcPr>
            <w:tcW w:w="6350" w:type="dxa"/>
            <w:tcBorders>
              <w:top w:val="single" w:sz="4" w:space="0" w:color="auto"/>
              <w:left w:val="single" w:sz="4" w:space="0" w:color="auto"/>
              <w:bottom w:val="single" w:sz="4" w:space="0" w:color="auto"/>
              <w:right w:val="single" w:sz="4" w:space="0" w:color="auto"/>
            </w:tcBorders>
            <w:vAlign w:val="center"/>
          </w:tcPr>
          <w:p w14:paraId="62CD8920" w14:textId="77777777" w:rsidR="00ED0D4C" w:rsidRPr="00A64942" w:rsidRDefault="00ED0D4C" w:rsidP="00ED0D4C">
            <w:pPr>
              <w:spacing w:after="0" w:line="240" w:lineRule="auto"/>
              <w:rPr>
                <w:rFonts w:ascii="Times New Roman" w:hAnsi="Times New Roman"/>
                <w:b/>
                <w:bCs/>
                <w:sz w:val="24"/>
                <w:szCs w:val="24"/>
              </w:rPr>
            </w:pPr>
            <w:r w:rsidRPr="00A64942">
              <w:rPr>
                <w:rFonts w:ascii="Times New Roman" w:hAnsi="Times New Roman"/>
                <w:bCs/>
                <w:sz w:val="24"/>
                <w:szCs w:val="24"/>
              </w:rPr>
              <w:t xml:space="preserve">RESOURCE ESTIMATION </w:t>
            </w:r>
          </w:p>
        </w:tc>
        <w:tc>
          <w:tcPr>
            <w:tcW w:w="1470" w:type="dxa"/>
            <w:tcBorders>
              <w:top w:val="single" w:sz="4" w:space="0" w:color="auto"/>
              <w:left w:val="single" w:sz="4" w:space="0" w:color="auto"/>
              <w:bottom w:val="single" w:sz="4" w:space="0" w:color="auto"/>
              <w:right w:val="single" w:sz="4" w:space="0" w:color="auto"/>
            </w:tcBorders>
            <w:vAlign w:val="center"/>
          </w:tcPr>
          <w:p w14:paraId="02126AB1" w14:textId="03065F41" w:rsidR="00ED0D4C" w:rsidRPr="00FB0EFE" w:rsidRDefault="00120358" w:rsidP="00ED0D4C">
            <w:pPr>
              <w:spacing w:before="240" w:after="0" w:line="240" w:lineRule="auto"/>
              <w:jc w:val="center"/>
              <w:rPr>
                <w:rFonts w:ascii="Times New Roman" w:hAnsi="Times New Roman"/>
                <w:b/>
                <w:sz w:val="24"/>
                <w:szCs w:val="24"/>
              </w:rPr>
            </w:pPr>
            <w:r>
              <w:rPr>
                <w:rFonts w:ascii="Times New Roman" w:hAnsi="Times New Roman"/>
                <w:b/>
                <w:sz w:val="24"/>
                <w:szCs w:val="24"/>
              </w:rPr>
              <w:t>103</w:t>
            </w:r>
          </w:p>
        </w:tc>
      </w:tr>
      <w:tr w:rsidR="00ED0D4C" w:rsidRPr="00791471" w14:paraId="7A1DAE53" w14:textId="77777777" w:rsidTr="004E67F7">
        <w:trPr>
          <w:trHeight w:val="283"/>
          <w:jc w:val="center"/>
        </w:trPr>
        <w:tc>
          <w:tcPr>
            <w:tcW w:w="1651" w:type="dxa"/>
            <w:tcBorders>
              <w:top w:val="single" w:sz="4" w:space="0" w:color="auto"/>
              <w:left w:val="single" w:sz="4" w:space="0" w:color="auto"/>
              <w:bottom w:val="single" w:sz="4" w:space="0" w:color="auto"/>
              <w:right w:val="single" w:sz="4" w:space="0" w:color="auto"/>
            </w:tcBorders>
            <w:vAlign w:val="center"/>
          </w:tcPr>
          <w:p w14:paraId="1B803CFC" w14:textId="77777777" w:rsidR="00ED0D4C" w:rsidRPr="00A64942" w:rsidRDefault="00ED0D4C" w:rsidP="00ED0D4C">
            <w:pPr>
              <w:spacing w:after="0" w:line="240" w:lineRule="auto"/>
              <w:jc w:val="center"/>
              <w:rPr>
                <w:rFonts w:ascii="Times New Roman" w:hAnsi="Times New Roman"/>
                <w:bCs/>
                <w:sz w:val="24"/>
                <w:szCs w:val="24"/>
              </w:rPr>
            </w:pPr>
            <w:r w:rsidRPr="00A64942">
              <w:rPr>
                <w:rFonts w:ascii="Times New Roman" w:hAnsi="Times New Roman"/>
                <w:bCs/>
                <w:sz w:val="24"/>
                <w:szCs w:val="24"/>
              </w:rPr>
              <w:t>19.1.0</w:t>
            </w:r>
          </w:p>
        </w:tc>
        <w:tc>
          <w:tcPr>
            <w:tcW w:w="6350" w:type="dxa"/>
            <w:tcBorders>
              <w:top w:val="single" w:sz="4" w:space="0" w:color="auto"/>
              <w:left w:val="single" w:sz="4" w:space="0" w:color="auto"/>
              <w:bottom w:val="single" w:sz="4" w:space="0" w:color="auto"/>
              <w:right w:val="single" w:sz="4" w:space="0" w:color="auto"/>
            </w:tcBorders>
            <w:vAlign w:val="center"/>
          </w:tcPr>
          <w:p w14:paraId="21B04F8A" w14:textId="77777777" w:rsidR="00ED0D4C" w:rsidRPr="00A64942" w:rsidRDefault="00ED0D4C" w:rsidP="00ED0D4C">
            <w:pPr>
              <w:spacing w:after="0" w:line="240" w:lineRule="auto"/>
              <w:rPr>
                <w:rFonts w:ascii="Times New Roman" w:hAnsi="Times New Roman"/>
                <w:bCs/>
                <w:sz w:val="24"/>
                <w:szCs w:val="24"/>
              </w:rPr>
            </w:pPr>
            <w:r w:rsidRPr="00A64942">
              <w:rPr>
                <w:rFonts w:ascii="Times New Roman" w:hAnsi="Times New Roman"/>
                <w:bCs/>
                <w:sz w:val="24"/>
                <w:szCs w:val="24"/>
              </w:rPr>
              <w:t>GENERAL</w:t>
            </w:r>
          </w:p>
        </w:tc>
        <w:tc>
          <w:tcPr>
            <w:tcW w:w="1470" w:type="dxa"/>
            <w:tcBorders>
              <w:top w:val="single" w:sz="4" w:space="0" w:color="auto"/>
              <w:left w:val="single" w:sz="4" w:space="0" w:color="auto"/>
              <w:bottom w:val="single" w:sz="4" w:space="0" w:color="auto"/>
              <w:right w:val="single" w:sz="4" w:space="0" w:color="auto"/>
            </w:tcBorders>
            <w:vAlign w:val="center"/>
          </w:tcPr>
          <w:p w14:paraId="03E81942" w14:textId="2F9BC03A" w:rsidR="00ED0D4C" w:rsidRPr="00FB0EFE" w:rsidRDefault="00120358" w:rsidP="00ED0D4C">
            <w:pPr>
              <w:spacing w:after="0" w:line="240" w:lineRule="auto"/>
              <w:jc w:val="center"/>
              <w:rPr>
                <w:rFonts w:ascii="Times New Roman" w:hAnsi="Times New Roman"/>
                <w:b/>
                <w:bCs/>
                <w:sz w:val="24"/>
                <w:szCs w:val="24"/>
              </w:rPr>
            </w:pPr>
            <w:r>
              <w:rPr>
                <w:rFonts w:ascii="Times New Roman" w:hAnsi="Times New Roman"/>
                <w:b/>
                <w:bCs/>
                <w:sz w:val="24"/>
                <w:szCs w:val="24"/>
              </w:rPr>
              <w:t>103</w:t>
            </w:r>
          </w:p>
        </w:tc>
      </w:tr>
      <w:tr w:rsidR="00ED0D4C" w:rsidRPr="00791471" w14:paraId="7F6C3783" w14:textId="77777777" w:rsidTr="004E67F7">
        <w:trPr>
          <w:trHeight w:val="283"/>
          <w:jc w:val="center"/>
        </w:trPr>
        <w:tc>
          <w:tcPr>
            <w:tcW w:w="1651" w:type="dxa"/>
            <w:tcBorders>
              <w:top w:val="single" w:sz="4" w:space="0" w:color="auto"/>
              <w:left w:val="single" w:sz="4" w:space="0" w:color="auto"/>
              <w:bottom w:val="single" w:sz="4" w:space="0" w:color="auto"/>
              <w:right w:val="single" w:sz="4" w:space="0" w:color="auto"/>
            </w:tcBorders>
            <w:vAlign w:val="center"/>
          </w:tcPr>
          <w:p w14:paraId="5FB58C94" w14:textId="77777777" w:rsidR="00ED0D4C" w:rsidRPr="00A64942" w:rsidRDefault="00ED0D4C" w:rsidP="00ED0D4C">
            <w:pPr>
              <w:spacing w:before="240" w:after="0" w:line="240" w:lineRule="auto"/>
              <w:jc w:val="center"/>
              <w:rPr>
                <w:rFonts w:ascii="Times New Roman" w:hAnsi="Times New Roman"/>
                <w:b/>
                <w:sz w:val="24"/>
                <w:szCs w:val="24"/>
              </w:rPr>
            </w:pPr>
          </w:p>
        </w:tc>
        <w:tc>
          <w:tcPr>
            <w:tcW w:w="6350" w:type="dxa"/>
            <w:tcBorders>
              <w:top w:val="single" w:sz="4" w:space="0" w:color="auto"/>
              <w:left w:val="single" w:sz="4" w:space="0" w:color="auto"/>
              <w:bottom w:val="single" w:sz="4" w:space="0" w:color="auto"/>
              <w:right w:val="single" w:sz="4" w:space="0" w:color="auto"/>
            </w:tcBorders>
            <w:vAlign w:val="center"/>
          </w:tcPr>
          <w:p w14:paraId="52DEEF4B" w14:textId="77777777" w:rsidR="00ED0D4C" w:rsidRPr="00A64942" w:rsidRDefault="00ED0D4C" w:rsidP="00ED0D4C">
            <w:pPr>
              <w:spacing w:after="0" w:line="240" w:lineRule="auto"/>
              <w:rPr>
                <w:rFonts w:ascii="Times New Roman" w:hAnsi="Times New Roman"/>
                <w:b/>
                <w:bCs/>
                <w:sz w:val="24"/>
                <w:szCs w:val="24"/>
              </w:rPr>
            </w:pPr>
            <w:r w:rsidRPr="00A64942">
              <w:rPr>
                <w:rFonts w:ascii="Times New Roman" w:hAnsi="Times New Roman"/>
                <w:b/>
                <w:bCs/>
                <w:sz w:val="24"/>
                <w:szCs w:val="24"/>
              </w:rPr>
              <w:t>CHAPTER- 20</w:t>
            </w:r>
          </w:p>
        </w:tc>
        <w:tc>
          <w:tcPr>
            <w:tcW w:w="1470" w:type="dxa"/>
            <w:tcBorders>
              <w:top w:val="single" w:sz="4" w:space="0" w:color="auto"/>
              <w:left w:val="single" w:sz="4" w:space="0" w:color="auto"/>
              <w:bottom w:val="single" w:sz="4" w:space="0" w:color="auto"/>
              <w:right w:val="single" w:sz="4" w:space="0" w:color="auto"/>
            </w:tcBorders>
            <w:vAlign w:val="center"/>
          </w:tcPr>
          <w:p w14:paraId="4D8EEECE" w14:textId="77777777" w:rsidR="00ED0D4C" w:rsidRPr="00FB0EFE" w:rsidRDefault="00ED0D4C" w:rsidP="00ED0D4C">
            <w:pPr>
              <w:spacing w:before="240" w:after="0" w:line="240" w:lineRule="auto"/>
              <w:jc w:val="center"/>
              <w:rPr>
                <w:rFonts w:ascii="Times New Roman" w:hAnsi="Times New Roman"/>
                <w:b/>
                <w:sz w:val="24"/>
                <w:szCs w:val="24"/>
              </w:rPr>
            </w:pPr>
          </w:p>
        </w:tc>
      </w:tr>
      <w:tr w:rsidR="00ED0D4C" w:rsidRPr="00791471" w14:paraId="20B42A5A" w14:textId="77777777" w:rsidTr="004E67F7">
        <w:trPr>
          <w:trHeight w:val="276"/>
          <w:jc w:val="center"/>
        </w:trPr>
        <w:tc>
          <w:tcPr>
            <w:tcW w:w="1651" w:type="dxa"/>
            <w:tcBorders>
              <w:top w:val="single" w:sz="4" w:space="0" w:color="auto"/>
              <w:left w:val="single" w:sz="4" w:space="0" w:color="auto"/>
              <w:bottom w:val="single" w:sz="4" w:space="0" w:color="auto"/>
              <w:right w:val="single" w:sz="4" w:space="0" w:color="auto"/>
            </w:tcBorders>
            <w:vAlign w:val="center"/>
          </w:tcPr>
          <w:p w14:paraId="759AA542" w14:textId="77777777" w:rsidR="00ED0D4C" w:rsidRPr="00A64942" w:rsidRDefault="00ED0D4C" w:rsidP="00ED0D4C">
            <w:pPr>
              <w:spacing w:after="0" w:line="240" w:lineRule="auto"/>
              <w:jc w:val="center"/>
              <w:rPr>
                <w:rFonts w:ascii="Times New Roman" w:hAnsi="Times New Roman"/>
                <w:bCs/>
                <w:sz w:val="24"/>
                <w:szCs w:val="24"/>
              </w:rPr>
            </w:pPr>
            <w:r w:rsidRPr="00A64942">
              <w:rPr>
                <w:rFonts w:ascii="Times New Roman" w:hAnsi="Times New Roman"/>
                <w:bCs/>
                <w:sz w:val="24"/>
                <w:szCs w:val="24"/>
              </w:rPr>
              <w:t>20.0.0</w:t>
            </w:r>
          </w:p>
        </w:tc>
        <w:tc>
          <w:tcPr>
            <w:tcW w:w="6350" w:type="dxa"/>
            <w:tcBorders>
              <w:top w:val="single" w:sz="4" w:space="0" w:color="auto"/>
              <w:left w:val="single" w:sz="4" w:space="0" w:color="auto"/>
              <w:bottom w:val="single" w:sz="4" w:space="0" w:color="auto"/>
              <w:right w:val="single" w:sz="4" w:space="0" w:color="auto"/>
            </w:tcBorders>
            <w:vAlign w:val="center"/>
          </w:tcPr>
          <w:p w14:paraId="48C2BACE" w14:textId="77777777" w:rsidR="00ED0D4C" w:rsidRPr="00A64942" w:rsidRDefault="00ED0D4C" w:rsidP="00ED0D4C">
            <w:pPr>
              <w:spacing w:after="0" w:line="240" w:lineRule="auto"/>
              <w:ind w:left="851" w:right="-45" w:hanging="851"/>
              <w:rPr>
                <w:rFonts w:ascii="Times New Roman" w:hAnsi="Times New Roman"/>
                <w:bCs/>
                <w:sz w:val="24"/>
                <w:szCs w:val="24"/>
              </w:rPr>
            </w:pPr>
            <w:r w:rsidRPr="00A64942">
              <w:rPr>
                <w:rFonts w:ascii="Times New Roman" w:hAnsi="Times New Roman"/>
                <w:bCs/>
                <w:sz w:val="24"/>
                <w:szCs w:val="24"/>
              </w:rPr>
              <w:t>REPORTING OF RESOURCES</w:t>
            </w:r>
          </w:p>
        </w:tc>
        <w:tc>
          <w:tcPr>
            <w:tcW w:w="1470" w:type="dxa"/>
            <w:tcBorders>
              <w:top w:val="single" w:sz="4" w:space="0" w:color="auto"/>
              <w:left w:val="single" w:sz="4" w:space="0" w:color="auto"/>
              <w:bottom w:val="single" w:sz="4" w:space="0" w:color="auto"/>
              <w:right w:val="single" w:sz="4" w:space="0" w:color="auto"/>
            </w:tcBorders>
            <w:vAlign w:val="center"/>
          </w:tcPr>
          <w:p w14:paraId="718544FA" w14:textId="536C1167" w:rsidR="00ED0D4C" w:rsidRPr="00FB0EFE" w:rsidRDefault="00120358" w:rsidP="00ED0D4C">
            <w:pPr>
              <w:spacing w:after="0" w:line="240" w:lineRule="auto"/>
              <w:jc w:val="center"/>
              <w:rPr>
                <w:rFonts w:ascii="Times New Roman" w:hAnsi="Times New Roman"/>
                <w:b/>
                <w:bCs/>
                <w:sz w:val="24"/>
                <w:szCs w:val="24"/>
              </w:rPr>
            </w:pPr>
            <w:r>
              <w:rPr>
                <w:rFonts w:ascii="Times New Roman" w:hAnsi="Times New Roman"/>
                <w:b/>
                <w:bCs/>
                <w:sz w:val="24"/>
                <w:szCs w:val="24"/>
              </w:rPr>
              <w:t>104</w:t>
            </w:r>
          </w:p>
        </w:tc>
      </w:tr>
      <w:tr w:rsidR="00ED0D4C" w:rsidRPr="00791471" w14:paraId="0F6BE6AF" w14:textId="77777777" w:rsidTr="004E67F7">
        <w:trPr>
          <w:trHeight w:val="283"/>
          <w:jc w:val="center"/>
        </w:trPr>
        <w:tc>
          <w:tcPr>
            <w:tcW w:w="1651" w:type="dxa"/>
            <w:tcBorders>
              <w:top w:val="single" w:sz="4" w:space="0" w:color="auto"/>
              <w:left w:val="single" w:sz="4" w:space="0" w:color="auto"/>
              <w:bottom w:val="single" w:sz="4" w:space="0" w:color="auto"/>
              <w:right w:val="single" w:sz="4" w:space="0" w:color="auto"/>
            </w:tcBorders>
            <w:vAlign w:val="center"/>
          </w:tcPr>
          <w:p w14:paraId="3AC9782A" w14:textId="77777777" w:rsidR="00ED0D4C" w:rsidRPr="00A64942" w:rsidRDefault="00ED0D4C" w:rsidP="00ED0D4C">
            <w:pPr>
              <w:spacing w:before="240" w:after="0" w:line="240" w:lineRule="auto"/>
              <w:jc w:val="center"/>
              <w:rPr>
                <w:rFonts w:ascii="Times New Roman" w:hAnsi="Times New Roman"/>
                <w:b/>
                <w:sz w:val="24"/>
                <w:szCs w:val="24"/>
              </w:rPr>
            </w:pPr>
          </w:p>
        </w:tc>
        <w:tc>
          <w:tcPr>
            <w:tcW w:w="6350" w:type="dxa"/>
            <w:tcBorders>
              <w:top w:val="single" w:sz="4" w:space="0" w:color="auto"/>
              <w:left w:val="single" w:sz="4" w:space="0" w:color="auto"/>
              <w:bottom w:val="single" w:sz="4" w:space="0" w:color="auto"/>
              <w:right w:val="single" w:sz="4" w:space="0" w:color="auto"/>
            </w:tcBorders>
            <w:vAlign w:val="center"/>
          </w:tcPr>
          <w:p w14:paraId="5E13C94F" w14:textId="77777777" w:rsidR="00ED0D4C" w:rsidRPr="00A64942" w:rsidRDefault="00ED0D4C" w:rsidP="00ED0D4C">
            <w:pPr>
              <w:spacing w:after="0" w:line="240" w:lineRule="auto"/>
              <w:rPr>
                <w:rFonts w:ascii="Times New Roman" w:hAnsi="Times New Roman"/>
                <w:b/>
                <w:bCs/>
                <w:sz w:val="24"/>
                <w:szCs w:val="24"/>
              </w:rPr>
            </w:pPr>
            <w:r w:rsidRPr="00A64942">
              <w:rPr>
                <w:rFonts w:ascii="Times New Roman" w:hAnsi="Times New Roman"/>
                <w:b/>
                <w:bCs/>
                <w:sz w:val="24"/>
                <w:szCs w:val="24"/>
              </w:rPr>
              <w:t>CHAPTER- 21</w:t>
            </w:r>
          </w:p>
        </w:tc>
        <w:tc>
          <w:tcPr>
            <w:tcW w:w="1470" w:type="dxa"/>
            <w:tcBorders>
              <w:top w:val="single" w:sz="4" w:space="0" w:color="auto"/>
              <w:left w:val="single" w:sz="4" w:space="0" w:color="auto"/>
              <w:bottom w:val="single" w:sz="4" w:space="0" w:color="auto"/>
              <w:right w:val="single" w:sz="4" w:space="0" w:color="auto"/>
            </w:tcBorders>
            <w:vAlign w:val="center"/>
          </w:tcPr>
          <w:p w14:paraId="381EC4AD" w14:textId="77777777" w:rsidR="00ED0D4C" w:rsidRPr="00FB0EFE" w:rsidRDefault="00ED0D4C" w:rsidP="00ED0D4C">
            <w:pPr>
              <w:spacing w:before="240" w:after="0" w:line="240" w:lineRule="auto"/>
              <w:jc w:val="center"/>
              <w:rPr>
                <w:rFonts w:ascii="Times New Roman" w:hAnsi="Times New Roman"/>
                <w:b/>
                <w:sz w:val="24"/>
                <w:szCs w:val="24"/>
              </w:rPr>
            </w:pPr>
          </w:p>
        </w:tc>
      </w:tr>
      <w:tr w:rsidR="00ED0D4C" w:rsidRPr="00791471" w14:paraId="6D9828DC" w14:textId="77777777" w:rsidTr="004E67F7">
        <w:trPr>
          <w:trHeight w:val="283"/>
          <w:jc w:val="center"/>
        </w:trPr>
        <w:tc>
          <w:tcPr>
            <w:tcW w:w="1651" w:type="dxa"/>
            <w:tcBorders>
              <w:top w:val="single" w:sz="4" w:space="0" w:color="auto"/>
              <w:left w:val="single" w:sz="4" w:space="0" w:color="auto"/>
              <w:bottom w:val="single" w:sz="4" w:space="0" w:color="auto"/>
              <w:right w:val="single" w:sz="4" w:space="0" w:color="auto"/>
            </w:tcBorders>
            <w:vAlign w:val="center"/>
          </w:tcPr>
          <w:p w14:paraId="397D8624" w14:textId="77777777" w:rsidR="00ED0D4C" w:rsidRPr="00A64942" w:rsidRDefault="00ED0D4C" w:rsidP="00ED0D4C">
            <w:pPr>
              <w:spacing w:after="0" w:line="240" w:lineRule="auto"/>
              <w:jc w:val="center"/>
              <w:rPr>
                <w:rFonts w:ascii="Times New Roman" w:hAnsi="Times New Roman"/>
                <w:bCs/>
                <w:sz w:val="24"/>
                <w:szCs w:val="24"/>
              </w:rPr>
            </w:pPr>
            <w:r w:rsidRPr="00A64942">
              <w:rPr>
                <w:rFonts w:ascii="Times New Roman" w:hAnsi="Times New Roman"/>
                <w:bCs/>
                <w:sz w:val="24"/>
                <w:szCs w:val="24"/>
              </w:rPr>
              <w:t>21.0.0</w:t>
            </w:r>
          </w:p>
        </w:tc>
        <w:tc>
          <w:tcPr>
            <w:tcW w:w="6350" w:type="dxa"/>
            <w:tcBorders>
              <w:top w:val="single" w:sz="4" w:space="0" w:color="auto"/>
              <w:left w:val="single" w:sz="4" w:space="0" w:color="auto"/>
              <w:bottom w:val="single" w:sz="4" w:space="0" w:color="auto"/>
              <w:right w:val="single" w:sz="4" w:space="0" w:color="auto"/>
            </w:tcBorders>
            <w:vAlign w:val="center"/>
          </w:tcPr>
          <w:p w14:paraId="1F8FE042" w14:textId="77777777" w:rsidR="00ED0D4C" w:rsidRPr="00A64942" w:rsidRDefault="00ED0D4C" w:rsidP="00ED0D4C">
            <w:pPr>
              <w:spacing w:after="0" w:line="240" w:lineRule="auto"/>
              <w:rPr>
                <w:rFonts w:ascii="Times New Roman" w:hAnsi="Times New Roman"/>
                <w:bCs/>
                <w:sz w:val="24"/>
                <w:szCs w:val="24"/>
              </w:rPr>
            </w:pPr>
            <w:r w:rsidRPr="00A64942">
              <w:rPr>
                <w:rFonts w:ascii="Times New Roman" w:hAnsi="Times New Roman"/>
                <w:bCs/>
                <w:sz w:val="24"/>
                <w:szCs w:val="24"/>
              </w:rPr>
              <w:t>SUMMARY AND RECOMMENDATIONS</w:t>
            </w:r>
          </w:p>
        </w:tc>
        <w:tc>
          <w:tcPr>
            <w:tcW w:w="1470" w:type="dxa"/>
            <w:tcBorders>
              <w:top w:val="single" w:sz="4" w:space="0" w:color="auto"/>
              <w:left w:val="single" w:sz="4" w:space="0" w:color="auto"/>
              <w:bottom w:val="single" w:sz="4" w:space="0" w:color="auto"/>
              <w:right w:val="single" w:sz="4" w:space="0" w:color="auto"/>
            </w:tcBorders>
            <w:vAlign w:val="center"/>
          </w:tcPr>
          <w:p w14:paraId="6D9AFAE6" w14:textId="4EAD4EFE" w:rsidR="00ED0D4C" w:rsidRPr="00FB0EFE" w:rsidRDefault="00120358" w:rsidP="00ED0D4C">
            <w:pPr>
              <w:spacing w:after="0" w:line="240" w:lineRule="auto"/>
              <w:ind w:right="-104"/>
              <w:jc w:val="center"/>
              <w:rPr>
                <w:rFonts w:ascii="Times New Roman" w:hAnsi="Times New Roman"/>
                <w:b/>
                <w:bCs/>
                <w:sz w:val="24"/>
                <w:szCs w:val="24"/>
              </w:rPr>
            </w:pPr>
            <w:r>
              <w:rPr>
                <w:rFonts w:ascii="Times New Roman" w:hAnsi="Times New Roman"/>
                <w:b/>
                <w:bCs/>
                <w:sz w:val="24"/>
                <w:szCs w:val="24"/>
              </w:rPr>
              <w:t>105-107</w:t>
            </w:r>
          </w:p>
        </w:tc>
      </w:tr>
      <w:tr w:rsidR="00ED0D4C" w:rsidRPr="00791471" w14:paraId="390AB67C" w14:textId="77777777" w:rsidTr="004E67F7">
        <w:trPr>
          <w:trHeight w:val="62"/>
          <w:jc w:val="center"/>
        </w:trPr>
        <w:tc>
          <w:tcPr>
            <w:tcW w:w="1651" w:type="dxa"/>
            <w:tcBorders>
              <w:top w:val="single" w:sz="4" w:space="0" w:color="auto"/>
              <w:left w:val="single" w:sz="4" w:space="0" w:color="auto"/>
              <w:bottom w:val="single" w:sz="4" w:space="0" w:color="auto"/>
              <w:right w:val="single" w:sz="4" w:space="0" w:color="auto"/>
            </w:tcBorders>
            <w:vAlign w:val="center"/>
          </w:tcPr>
          <w:p w14:paraId="016481ED" w14:textId="77777777" w:rsidR="00ED0D4C" w:rsidRPr="00A64942" w:rsidRDefault="00ED0D4C" w:rsidP="00ED0D4C">
            <w:pPr>
              <w:spacing w:after="0" w:line="240" w:lineRule="auto"/>
              <w:jc w:val="center"/>
              <w:rPr>
                <w:rFonts w:ascii="Times New Roman" w:hAnsi="Times New Roman"/>
                <w:bCs/>
                <w:sz w:val="24"/>
                <w:szCs w:val="24"/>
              </w:rPr>
            </w:pPr>
          </w:p>
        </w:tc>
        <w:tc>
          <w:tcPr>
            <w:tcW w:w="6350" w:type="dxa"/>
            <w:tcBorders>
              <w:top w:val="single" w:sz="4" w:space="0" w:color="auto"/>
              <w:left w:val="single" w:sz="4" w:space="0" w:color="auto"/>
              <w:bottom w:val="single" w:sz="4" w:space="0" w:color="auto"/>
              <w:right w:val="single" w:sz="4" w:space="0" w:color="auto"/>
            </w:tcBorders>
            <w:vAlign w:val="center"/>
          </w:tcPr>
          <w:p w14:paraId="07D91A46" w14:textId="77777777" w:rsidR="00ED0D4C" w:rsidRPr="00A64942" w:rsidRDefault="00ED0D4C" w:rsidP="00ED0D4C">
            <w:pPr>
              <w:spacing w:after="0" w:line="240" w:lineRule="auto"/>
              <w:rPr>
                <w:rFonts w:ascii="Times New Roman" w:hAnsi="Times New Roman"/>
                <w:bCs/>
                <w:sz w:val="24"/>
                <w:szCs w:val="24"/>
              </w:rPr>
            </w:pPr>
            <w:r w:rsidRPr="00A64942">
              <w:rPr>
                <w:rFonts w:ascii="Times New Roman" w:hAnsi="Times New Roman"/>
                <w:b/>
                <w:bCs/>
                <w:sz w:val="24"/>
                <w:szCs w:val="24"/>
              </w:rPr>
              <w:t>CHAPTER- 22</w:t>
            </w:r>
          </w:p>
        </w:tc>
        <w:tc>
          <w:tcPr>
            <w:tcW w:w="1470" w:type="dxa"/>
            <w:tcBorders>
              <w:top w:val="single" w:sz="4" w:space="0" w:color="auto"/>
              <w:left w:val="single" w:sz="4" w:space="0" w:color="auto"/>
              <w:bottom w:val="single" w:sz="4" w:space="0" w:color="auto"/>
              <w:right w:val="single" w:sz="4" w:space="0" w:color="auto"/>
            </w:tcBorders>
            <w:vAlign w:val="center"/>
          </w:tcPr>
          <w:p w14:paraId="2ED1933F" w14:textId="77777777" w:rsidR="00ED0D4C" w:rsidRPr="00FB0EFE" w:rsidRDefault="00ED0D4C" w:rsidP="00ED0D4C">
            <w:pPr>
              <w:spacing w:after="0" w:line="240" w:lineRule="auto"/>
              <w:ind w:right="-104"/>
              <w:jc w:val="center"/>
              <w:rPr>
                <w:rFonts w:ascii="Times New Roman" w:hAnsi="Times New Roman"/>
                <w:bCs/>
                <w:sz w:val="24"/>
                <w:szCs w:val="24"/>
              </w:rPr>
            </w:pPr>
          </w:p>
        </w:tc>
      </w:tr>
      <w:tr w:rsidR="00ED0D4C" w:rsidRPr="00791471" w14:paraId="71937488" w14:textId="77777777" w:rsidTr="004E67F7">
        <w:trPr>
          <w:trHeight w:val="62"/>
          <w:jc w:val="center"/>
        </w:trPr>
        <w:tc>
          <w:tcPr>
            <w:tcW w:w="1651" w:type="dxa"/>
            <w:tcBorders>
              <w:top w:val="single" w:sz="4" w:space="0" w:color="auto"/>
              <w:left w:val="single" w:sz="4" w:space="0" w:color="auto"/>
              <w:bottom w:val="single" w:sz="4" w:space="0" w:color="auto"/>
              <w:right w:val="single" w:sz="4" w:space="0" w:color="auto"/>
            </w:tcBorders>
            <w:vAlign w:val="center"/>
          </w:tcPr>
          <w:p w14:paraId="6B078607" w14:textId="77777777" w:rsidR="00ED0D4C" w:rsidRPr="00A64942" w:rsidRDefault="00ED0D4C" w:rsidP="00ED0D4C">
            <w:pPr>
              <w:spacing w:before="240" w:after="0" w:line="240" w:lineRule="auto"/>
              <w:jc w:val="center"/>
              <w:rPr>
                <w:rFonts w:ascii="Times New Roman" w:hAnsi="Times New Roman"/>
                <w:b/>
                <w:sz w:val="24"/>
                <w:szCs w:val="24"/>
              </w:rPr>
            </w:pPr>
            <w:r w:rsidRPr="00A64942">
              <w:rPr>
                <w:rFonts w:ascii="Times New Roman" w:hAnsi="Times New Roman"/>
                <w:bCs/>
                <w:sz w:val="24"/>
                <w:szCs w:val="24"/>
              </w:rPr>
              <w:t>22.0.0</w:t>
            </w:r>
          </w:p>
        </w:tc>
        <w:tc>
          <w:tcPr>
            <w:tcW w:w="6350" w:type="dxa"/>
            <w:tcBorders>
              <w:top w:val="single" w:sz="4" w:space="0" w:color="auto"/>
              <w:left w:val="single" w:sz="4" w:space="0" w:color="auto"/>
              <w:bottom w:val="single" w:sz="4" w:space="0" w:color="auto"/>
              <w:right w:val="single" w:sz="4" w:space="0" w:color="auto"/>
            </w:tcBorders>
            <w:vAlign w:val="center"/>
          </w:tcPr>
          <w:p w14:paraId="1AADADEF" w14:textId="77777777" w:rsidR="00ED0D4C" w:rsidRPr="00A64942" w:rsidRDefault="00ED0D4C" w:rsidP="00ED0D4C">
            <w:pPr>
              <w:spacing w:after="0" w:line="240" w:lineRule="auto"/>
              <w:rPr>
                <w:rFonts w:ascii="Times New Roman" w:hAnsi="Times New Roman"/>
                <w:b/>
                <w:bCs/>
                <w:sz w:val="24"/>
                <w:szCs w:val="24"/>
              </w:rPr>
            </w:pPr>
            <w:r w:rsidRPr="00A64942">
              <w:rPr>
                <w:rFonts w:ascii="Times New Roman" w:hAnsi="Times New Roman"/>
                <w:bCs/>
                <w:sz w:val="24"/>
                <w:szCs w:val="24"/>
              </w:rPr>
              <w:t>PLATES AND MAPS</w:t>
            </w:r>
          </w:p>
        </w:tc>
        <w:tc>
          <w:tcPr>
            <w:tcW w:w="1470" w:type="dxa"/>
            <w:tcBorders>
              <w:top w:val="single" w:sz="4" w:space="0" w:color="auto"/>
              <w:left w:val="single" w:sz="4" w:space="0" w:color="auto"/>
              <w:bottom w:val="single" w:sz="4" w:space="0" w:color="auto"/>
              <w:right w:val="single" w:sz="4" w:space="0" w:color="auto"/>
            </w:tcBorders>
            <w:vAlign w:val="center"/>
          </w:tcPr>
          <w:p w14:paraId="13F6792D" w14:textId="45DF86C0" w:rsidR="00ED0D4C" w:rsidRPr="00FB0EFE" w:rsidRDefault="00120358" w:rsidP="00ED0D4C">
            <w:pPr>
              <w:spacing w:before="240" w:after="0" w:line="240" w:lineRule="auto"/>
              <w:jc w:val="center"/>
              <w:rPr>
                <w:rFonts w:ascii="Times New Roman" w:hAnsi="Times New Roman"/>
                <w:b/>
                <w:sz w:val="24"/>
                <w:szCs w:val="24"/>
              </w:rPr>
            </w:pPr>
            <w:r>
              <w:rPr>
                <w:rFonts w:ascii="Times New Roman" w:hAnsi="Times New Roman"/>
                <w:b/>
                <w:sz w:val="24"/>
                <w:szCs w:val="24"/>
              </w:rPr>
              <w:t>108</w:t>
            </w:r>
          </w:p>
        </w:tc>
      </w:tr>
      <w:tr w:rsidR="00ED0D4C" w:rsidRPr="00791471" w14:paraId="5F2A8460" w14:textId="77777777" w:rsidTr="004E67F7">
        <w:trPr>
          <w:trHeight w:val="62"/>
          <w:jc w:val="center"/>
        </w:trPr>
        <w:tc>
          <w:tcPr>
            <w:tcW w:w="1651" w:type="dxa"/>
            <w:tcBorders>
              <w:top w:val="single" w:sz="4" w:space="0" w:color="auto"/>
              <w:left w:val="single" w:sz="4" w:space="0" w:color="auto"/>
              <w:bottom w:val="single" w:sz="4" w:space="0" w:color="auto"/>
              <w:right w:val="single" w:sz="4" w:space="0" w:color="auto"/>
            </w:tcBorders>
            <w:vAlign w:val="center"/>
          </w:tcPr>
          <w:p w14:paraId="40EA86A8" w14:textId="77777777" w:rsidR="00ED0D4C" w:rsidRPr="00A64942" w:rsidRDefault="00ED0D4C" w:rsidP="00ED0D4C">
            <w:pPr>
              <w:spacing w:after="0" w:line="240" w:lineRule="auto"/>
              <w:jc w:val="center"/>
              <w:rPr>
                <w:rFonts w:ascii="Times New Roman" w:hAnsi="Times New Roman"/>
                <w:bCs/>
                <w:sz w:val="24"/>
                <w:szCs w:val="24"/>
              </w:rPr>
            </w:pPr>
          </w:p>
        </w:tc>
        <w:tc>
          <w:tcPr>
            <w:tcW w:w="6350" w:type="dxa"/>
            <w:tcBorders>
              <w:top w:val="single" w:sz="4" w:space="0" w:color="auto"/>
              <w:left w:val="single" w:sz="4" w:space="0" w:color="auto"/>
              <w:bottom w:val="single" w:sz="4" w:space="0" w:color="auto"/>
              <w:right w:val="single" w:sz="4" w:space="0" w:color="auto"/>
            </w:tcBorders>
            <w:vAlign w:val="center"/>
          </w:tcPr>
          <w:p w14:paraId="003CC19D" w14:textId="77777777" w:rsidR="00ED0D4C" w:rsidRPr="00A64942" w:rsidRDefault="00ED0D4C" w:rsidP="00ED0D4C">
            <w:pPr>
              <w:spacing w:after="0" w:line="240" w:lineRule="auto"/>
              <w:rPr>
                <w:rFonts w:ascii="Times New Roman" w:hAnsi="Times New Roman"/>
                <w:bCs/>
                <w:sz w:val="24"/>
                <w:szCs w:val="24"/>
              </w:rPr>
            </w:pPr>
            <w:r w:rsidRPr="00A64942">
              <w:rPr>
                <w:rFonts w:ascii="Times New Roman" w:hAnsi="Times New Roman"/>
                <w:b/>
                <w:bCs/>
                <w:sz w:val="24"/>
                <w:szCs w:val="24"/>
              </w:rPr>
              <w:t>CHAPTER- 23</w:t>
            </w:r>
          </w:p>
        </w:tc>
        <w:tc>
          <w:tcPr>
            <w:tcW w:w="1470" w:type="dxa"/>
            <w:tcBorders>
              <w:top w:val="single" w:sz="4" w:space="0" w:color="auto"/>
              <w:left w:val="single" w:sz="4" w:space="0" w:color="auto"/>
              <w:bottom w:val="single" w:sz="4" w:space="0" w:color="auto"/>
              <w:right w:val="single" w:sz="4" w:space="0" w:color="auto"/>
            </w:tcBorders>
            <w:vAlign w:val="center"/>
          </w:tcPr>
          <w:p w14:paraId="35DC4AB3" w14:textId="77777777" w:rsidR="00ED0D4C" w:rsidRPr="00FB0EFE" w:rsidRDefault="00ED0D4C" w:rsidP="00ED0D4C">
            <w:pPr>
              <w:spacing w:after="0" w:line="240" w:lineRule="auto"/>
              <w:ind w:right="-118"/>
              <w:jc w:val="center"/>
              <w:rPr>
                <w:rFonts w:ascii="Times New Roman" w:hAnsi="Times New Roman"/>
                <w:b/>
                <w:bCs/>
                <w:sz w:val="24"/>
                <w:szCs w:val="24"/>
              </w:rPr>
            </w:pPr>
          </w:p>
        </w:tc>
      </w:tr>
      <w:tr w:rsidR="00ED0D4C" w:rsidRPr="00791471" w14:paraId="65978315" w14:textId="77777777" w:rsidTr="004E67F7">
        <w:trPr>
          <w:trHeight w:val="62"/>
          <w:jc w:val="center"/>
        </w:trPr>
        <w:tc>
          <w:tcPr>
            <w:tcW w:w="1651" w:type="dxa"/>
            <w:tcBorders>
              <w:top w:val="single" w:sz="4" w:space="0" w:color="auto"/>
              <w:left w:val="single" w:sz="4" w:space="0" w:color="auto"/>
              <w:bottom w:val="single" w:sz="4" w:space="0" w:color="auto"/>
              <w:right w:val="single" w:sz="4" w:space="0" w:color="auto"/>
            </w:tcBorders>
            <w:vAlign w:val="center"/>
          </w:tcPr>
          <w:p w14:paraId="7D254CCF" w14:textId="77777777" w:rsidR="00ED0D4C" w:rsidRPr="00A64942" w:rsidRDefault="00ED0D4C" w:rsidP="00ED0D4C">
            <w:pPr>
              <w:tabs>
                <w:tab w:val="left" w:pos="1100"/>
              </w:tabs>
              <w:spacing w:before="240" w:after="0" w:line="240" w:lineRule="auto"/>
              <w:jc w:val="center"/>
              <w:rPr>
                <w:rFonts w:ascii="Times New Roman" w:hAnsi="Times New Roman"/>
                <w:b/>
                <w:sz w:val="24"/>
                <w:szCs w:val="24"/>
              </w:rPr>
            </w:pPr>
            <w:r w:rsidRPr="00A64942">
              <w:rPr>
                <w:rFonts w:ascii="Times New Roman" w:hAnsi="Times New Roman"/>
                <w:bCs/>
                <w:sz w:val="24"/>
                <w:szCs w:val="24"/>
              </w:rPr>
              <w:t>23.0.0</w:t>
            </w:r>
          </w:p>
        </w:tc>
        <w:tc>
          <w:tcPr>
            <w:tcW w:w="6350" w:type="dxa"/>
            <w:tcBorders>
              <w:top w:val="single" w:sz="4" w:space="0" w:color="auto"/>
              <w:left w:val="single" w:sz="4" w:space="0" w:color="auto"/>
              <w:bottom w:val="single" w:sz="4" w:space="0" w:color="auto"/>
              <w:right w:val="single" w:sz="4" w:space="0" w:color="auto"/>
            </w:tcBorders>
            <w:vAlign w:val="center"/>
          </w:tcPr>
          <w:p w14:paraId="1B009DA8" w14:textId="77777777" w:rsidR="00ED0D4C" w:rsidRPr="00A64942" w:rsidRDefault="00ED0D4C" w:rsidP="00ED0D4C">
            <w:pPr>
              <w:spacing w:after="0" w:line="240" w:lineRule="auto"/>
              <w:rPr>
                <w:rFonts w:ascii="Times New Roman" w:hAnsi="Times New Roman"/>
                <w:b/>
                <w:bCs/>
                <w:sz w:val="24"/>
                <w:szCs w:val="24"/>
              </w:rPr>
            </w:pPr>
            <w:r w:rsidRPr="00A64942">
              <w:rPr>
                <w:rFonts w:ascii="Times New Roman" w:hAnsi="Times New Roman"/>
                <w:bCs/>
                <w:sz w:val="24"/>
                <w:szCs w:val="24"/>
              </w:rPr>
              <w:t>ANNEXURE / ENCLOSURES TO THE REPORT</w:t>
            </w:r>
          </w:p>
        </w:tc>
        <w:tc>
          <w:tcPr>
            <w:tcW w:w="1470" w:type="dxa"/>
            <w:tcBorders>
              <w:top w:val="single" w:sz="4" w:space="0" w:color="auto"/>
              <w:left w:val="single" w:sz="4" w:space="0" w:color="auto"/>
              <w:bottom w:val="single" w:sz="4" w:space="0" w:color="auto"/>
              <w:right w:val="single" w:sz="4" w:space="0" w:color="auto"/>
            </w:tcBorders>
            <w:vAlign w:val="center"/>
          </w:tcPr>
          <w:p w14:paraId="01AD04A3" w14:textId="0A8A0ABE" w:rsidR="00ED0D4C" w:rsidRPr="00FB0EFE" w:rsidRDefault="00120358" w:rsidP="00ED0D4C">
            <w:pPr>
              <w:spacing w:before="240" w:after="0" w:line="240" w:lineRule="auto"/>
              <w:ind w:left="-52" w:right="-68"/>
              <w:jc w:val="center"/>
              <w:rPr>
                <w:rFonts w:ascii="Times New Roman" w:hAnsi="Times New Roman"/>
                <w:b/>
                <w:sz w:val="24"/>
                <w:szCs w:val="24"/>
              </w:rPr>
            </w:pPr>
            <w:r>
              <w:rPr>
                <w:rFonts w:ascii="Times New Roman" w:hAnsi="Times New Roman"/>
                <w:b/>
                <w:sz w:val="24"/>
                <w:szCs w:val="24"/>
              </w:rPr>
              <w:t>109</w:t>
            </w:r>
          </w:p>
        </w:tc>
      </w:tr>
      <w:tr w:rsidR="00ED0D4C" w:rsidRPr="00791471" w14:paraId="3D533E6C" w14:textId="77777777" w:rsidTr="004E67F7">
        <w:trPr>
          <w:trHeight w:val="62"/>
          <w:jc w:val="center"/>
        </w:trPr>
        <w:tc>
          <w:tcPr>
            <w:tcW w:w="1651" w:type="dxa"/>
            <w:tcBorders>
              <w:top w:val="single" w:sz="4" w:space="0" w:color="auto"/>
              <w:left w:val="single" w:sz="4" w:space="0" w:color="auto"/>
              <w:bottom w:val="single" w:sz="4" w:space="0" w:color="auto"/>
              <w:right w:val="single" w:sz="4" w:space="0" w:color="auto"/>
            </w:tcBorders>
            <w:vAlign w:val="center"/>
          </w:tcPr>
          <w:p w14:paraId="008C9A5F" w14:textId="77777777" w:rsidR="00ED0D4C" w:rsidRPr="00A64942" w:rsidRDefault="00ED0D4C" w:rsidP="00ED0D4C">
            <w:pPr>
              <w:spacing w:after="0" w:line="240" w:lineRule="auto"/>
              <w:jc w:val="center"/>
              <w:rPr>
                <w:rFonts w:ascii="Times New Roman" w:hAnsi="Times New Roman"/>
                <w:bCs/>
                <w:sz w:val="24"/>
                <w:szCs w:val="24"/>
              </w:rPr>
            </w:pPr>
          </w:p>
        </w:tc>
        <w:tc>
          <w:tcPr>
            <w:tcW w:w="6350" w:type="dxa"/>
            <w:tcBorders>
              <w:top w:val="single" w:sz="4" w:space="0" w:color="auto"/>
              <w:left w:val="single" w:sz="4" w:space="0" w:color="auto"/>
              <w:bottom w:val="single" w:sz="4" w:space="0" w:color="auto"/>
              <w:right w:val="single" w:sz="4" w:space="0" w:color="auto"/>
            </w:tcBorders>
            <w:vAlign w:val="center"/>
          </w:tcPr>
          <w:p w14:paraId="2D0ADB8C" w14:textId="77777777" w:rsidR="00ED0D4C" w:rsidRPr="00A64942" w:rsidRDefault="00ED0D4C" w:rsidP="00ED0D4C">
            <w:pPr>
              <w:spacing w:after="0" w:line="240" w:lineRule="auto"/>
              <w:rPr>
                <w:rFonts w:ascii="Times New Roman" w:hAnsi="Times New Roman"/>
                <w:bCs/>
                <w:sz w:val="24"/>
                <w:szCs w:val="24"/>
              </w:rPr>
            </w:pPr>
            <w:r w:rsidRPr="00A64942">
              <w:rPr>
                <w:rFonts w:ascii="Times New Roman" w:hAnsi="Times New Roman"/>
                <w:b/>
                <w:bCs/>
                <w:sz w:val="24"/>
                <w:szCs w:val="24"/>
              </w:rPr>
              <w:t>CHAPTER- 24</w:t>
            </w:r>
          </w:p>
        </w:tc>
        <w:tc>
          <w:tcPr>
            <w:tcW w:w="1470" w:type="dxa"/>
            <w:tcBorders>
              <w:top w:val="single" w:sz="4" w:space="0" w:color="auto"/>
              <w:left w:val="single" w:sz="4" w:space="0" w:color="auto"/>
              <w:bottom w:val="single" w:sz="4" w:space="0" w:color="auto"/>
              <w:right w:val="single" w:sz="4" w:space="0" w:color="auto"/>
            </w:tcBorders>
            <w:vAlign w:val="center"/>
          </w:tcPr>
          <w:p w14:paraId="149543B5" w14:textId="77777777" w:rsidR="00ED0D4C" w:rsidRPr="00FB0EFE" w:rsidRDefault="00ED0D4C" w:rsidP="00ED0D4C">
            <w:pPr>
              <w:spacing w:after="0" w:line="240" w:lineRule="auto"/>
              <w:ind w:left="-52" w:right="-68"/>
              <w:jc w:val="center"/>
              <w:rPr>
                <w:rFonts w:ascii="Times New Roman" w:hAnsi="Times New Roman"/>
                <w:b/>
                <w:sz w:val="24"/>
                <w:szCs w:val="24"/>
              </w:rPr>
            </w:pPr>
          </w:p>
        </w:tc>
      </w:tr>
      <w:tr w:rsidR="00ED0D4C" w:rsidRPr="00791471" w14:paraId="57470ADD" w14:textId="77777777" w:rsidTr="004E67F7">
        <w:trPr>
          <w:trHeight w:val="62"/>
          <w:jc w:val="center"/>
        </w:trPr>
        <w:tc>
          <w:tcPr>
            <w:tcW w:w="1651" w:type="dxa"/>
            <w:tcBorders>
              <w:top w:val="single" w:sz="4" w:space="0" w:color="auto"/>
              <w:left w:val="single" w:sz="4" w:space="0" w:color="auto"/>
              <w:bottom w:val="single" w:sz="4" w:space="0" w:color="auto"/>
              <w:right w:val="single" w:sz="4" w:space="0" w:color="auto"/>
            </w:tcBorders>
            <w:vAlign w:val="center"/>
          </w:tcPr>
          <w:p w14:paraId="3D8E9841" w14:textId="77777777" w:rsidR="00ED0D4C" w:rsidRPr="00A64942" w:rsidRDefault="00ED0D4C" w:rsidP="00ED0D4C">
            <w:pPr>
              <w:spacing w:after="0" w:line="240" w:lineRule="auto"/>
              <w:jc w:val="center"/>
              <w:rPr>
                <w:rFonts w:ascii="Times New Roman" w:hAnsi="Times New Roman"/>
                <w:sz w:val="24"/>
                <w:szCs w:val="24"/>
              </w:rPr>
            </w:pPr>
            <w:r w:rsidRPr="00A64942">
              <w:rPr>
                <w:rFonts w:ascii="Times New Roman" w:hAnsi="Times New Roman"/>
                <w:bCs/>
                <w:sz w:val="24"/>
                <w:szCs w:val="24"/>
              </w:rPr>
              <w:t>24.0.0</w:t>
            </w:r>
          </w:p>
        </w:tc>
        <w:tc>
          <w:tcPr>
            <w:tcW w:w="6350" w:type="dxa"/>
            <w:tcBorders>
              <w:top w:val="single" w:sz="4" w:space="0" w:color="auto"/>
              <w:left w:val="single" w:sz="4" w:space="0" w:color="auto"/>
              <w:bottom w:val="single" w:sz="4" w:space="0" w:color="auto"/>
              <w:right w:val="single" w:sz="4" w:space="0" w:color="auto"/>
            </w:tcBorders>
            <w:vAlign w:val="center"/>
          </w:tcPr>
          <w:p w14:paraId="2273BDB2" w14:textId="77777777" w:rsidR="00ED0D4C" w:rsidRPr="00A64942" w:rsidRDefault="00ED0D4C" w:rsidP="00ED0D4C">
            <w:pPr>
              <w:spacing w:after="0" w:line="240" w:lineRule="auto"/>
              <w:rPr>
                <w:rFonts w:ascii="Times New Roman" w:hAnsi="Times New Roman"/>
                <w:sz w:val="24"/>
                <w:szCs w:val="24"/>
              </w:rPr>
            </w:pPr>
            <w:r w:rsidRPr="00A64942">
              <w:rPr>
                <w:rFonts w:ascii="Times New Roman" w:hAnsi="Times New Roman"/>
                <w:bCs/>
                <w:sz w:val="24"/>
                <w:szCs w:val="24"/>
              </w:rPr>
              <w:t>ANY OTHER INFORMATION</w:t>
            </w:r>
          </w:p>
        </w:tc>
        <w:tc>
          <w:tcPr>
            <w:tcW w:w="1470" w:type="dxa"/>
            <w:tcBorders>
              <w:top w:val="single" w:sz="4" w:space="0" w:color="auto"/>
              <w:left w:val="single" w:sz="4" w:space="0" w:color="auto"/>
              <w:bottom w:val="single" w:sz="4" w:space="0" w:color="auto"/>
              <w:right w:val="single" w:sz="4" w:space="0" w:color="auto"/>
            </w:tcBorders>
            <w:vAlign w:val="center"/>
          </w:tcPr>
          <w:p w14:paraId="4D412576" w14:textId="5CF33354" w:rsidR="00ED0D4C" w:rsidRPr="00FB0EFE" w:rsidRDefault="00120358" w:rsidP="00ED0D4C">
            <w:pPr>
              <w:spacing w:after="0" w:line="240" w:lineRule="auto"/>
              <w:jc w:val="center"/>
              <w:rPr>
                <w:rFonts w:ascii="Times New Roman" w:hAnsi="Times New Roman"/>
                <w:b/>
                <w:bCs/>
                <w:sz w:val="24"/>
                <w:szCs w:val="24"/>
              </w:rPr>
            </w:pPr>
            <w:r>
              <w:rPr>
                <w:rFonts w:ascii="Times New Roman" w:hAnsi="Times New Roman"/>
                <w:b/>
                <w:bCs/>
                <w:sz w:val="24"/>
                <w:szCs w:val="24"/>
              </w:rPr>
              <w:t>110</w:t>
            </w:r>
          </w:p>
        </w:tc>
      </w:tr>
      <w:tr w:rsidR="00ED0D4C" w:rsidRPr="00791471" w14:paraId="66BEA5F7" w14:textId="77777777" w:rsidTr="004E67F7">
        <w:trPr>
          <w:trHeight w:val="62"/>
          <w:jc w:val="center"/>
        </w:trPr>
        <w:tc>
          <w:tcPr>
            <w:tcW w:w="1651" w:type="dxa"/>
            <w:tcBorders>
              <w:top w:val="single" w:sz="4" w:space="0" w:color="auto"/>
              <w:left w:val="single" w:sz="4" w:space="0" w:color="auto"/>
              <w:bottom w:val="single" w:sz="4" w:space="0" w:color="auto"/>
              <w:right w:val="single" w:sz="4" w:space="0" w:color="auto"/>
            </w:tcBorders>
            <w:vAlign w:val="center"/>
          </w:tcPr>
          <w:p w14:paraId="5B78A8CF" w14:textId="77777777" w:rsidR="00ED0D4C" w:rsidRPr="00A64942" w:rsidRDefault="00ED0D4C" w:rsidP="00ED0D4C">
            <w:pPr>
              <w:spacing w:after="0" w:line="240" w:lineRule="auto"/>
              <w:jc w:val="center"/>
              <w:rPr>
                <w:rFonts w:ascii="Times New Roman" w:hAnsi="Times New Roman"/>
                <w:sz w:val="24"/>
                <w:szCs w:val="24"/>
              </w:rPr>
            </w:pPr>
          </w:p>
        </w:tc>
        <w:tc>
          <w:tcPr>
            <w:tcW w:w="6350" w:type="dxa"/>
            <w:tcBorders>
              <w:top w:val="single" w:sz="4" w:space="0" w:color="auto"/>
              <w:left w:val="single" w:sz="4" w:space="0" w:color="auto"/>
              <w:bottom w:val="single" w:sz="4" w:space="0" w:color="auto"/>
              <w:right w:val="single" w:sz="4" w:space="0" w:color="auto"/>
            </w:tcBorders>
            <w:vAlign w:val="center"/>
          </w:tcPr>
          <w:p w14:paraId="3EF0F5F3" w14:textId="77777777" w:rsidR="00ED0D4C" w:rsidRPr="00A64942" w:rsidRDefault="00ED0D4C" w:rsidP="00ED0D4C">
            <w:pPr>
              <w:spacing w:after="0" w:line="240" w:lineRule="auto"/>
              <w:rPr>
                <w:rFonts w:ascii="Times New Roman" w:hAnsi="Times New Roman"/>
                <w:sz w:val="24"/>
                <w:szCs w:val="24"/>
              </w:rPr>
            </w:pPr>
            <w:r w:rsidRPr="00A64942">
              <w:rPr>
                <w:rFonts w:ascii="Times New Roman" w:hAnsi="Times New Roman"/>
                <w:b/>
                <w:bCs/>
                <w:sz w:val="24"/>
                <w:szCs w:val="24"/>
              </w:rPr>
              <w:t>CHAPTER- 25</w:t>
            </w:r>
          </w:p>
        </w:tc>
        <w:tc>
          <w:tcPr>
            <w:tcW w:w="1470" w:type="dxa"/>
            <w:tcBorders>
              <w:top w:val="single" w:sz="4" w:space="0" w:color="auto"/>
              <w:left w:val="single" w:sz="4" w:space="0" w:color="auto"/>
              <w:bottom w:val="single" w:sz="4" w:space="0" w:color="auto"/>
              <w:right w:val="single" w:sz="4" w:space="0" w:color="auto"/>
            </w:tcBorders>
            <w:vAlign w:val="center"/>
          </w:tcPr>
          <w:p w14:paraId="3D184292" w14:textId="77777777" w:rsidR="00ED0D4C" w:rsidRPr="00FB0EFE" w:rsidRDefault="00ED0D4C" w:rsidP="00ED0D4C">
            <w:pPr>
              <w:spacing w:after="0" w:line="240" w:lineRule="auto"/>
              <w:jc w:val="center"/>
              <w:rPr>
                <w:rFonts w:ascii="Times New Roman" w:hAnsi="Times New Roman"/>
                <w:sz w:val="24"/>
                <w:szCs w:val="24"/>
              </w:rPr>
            </w:pPr>
          </w:p>
        </w:tc>
      </w:tr>
      <w:tr w:rsidR="00ED0D4C" w:rsidRPr="00791471" w14:paraId="3A651709" w14:textId="77777777" w:rsidTr="004E67F7">
        <w:trPr>
          <w:trHeight w:val="62"/>
          <w:jc w:val="center"/>
        </w:trPr>
        <w:tc>
          <w:tcPr>
            <w:tcW w:w="1651" w:type="dxa"/>
            <w:tcBorders>
              <w:top w:val="single" w:sz="4" w:space="0" w:color="auto"/>
              <w:left w:val="single" w:sz="4" w:space="0" w:color="auto"/>
              <w:bottom w:val="single" w:sz="4" w:space="0" w:color="auto"/>
              <w:right w:val="single" w:sz="4" w:space="0" w:color="auto"/>
            </w:tcBorders>
            <w:vAlign w:val="center"/>
          </w:tcPr>
          <w:p w14:paraId="3AF1E726" w14:textId="77777777" w:rsidR="00ED0D4C" w:rsidRPr="00A64942" w:rsidRDefault="00ED0D4C" w:rsidP="00ED0D4C">
            <w:pPr>
              <w:tabs>
                <w:tab w:val="left" w:pos="1100"/>
              </w:tabs>
              <w:spacing w:before="240" w:after="0" w:line="240" w:lineRule="auto"/>
              <w:jc w:val="center"/>
              <w:rPr>
                <w:rFonts w:ascii="Times New Roman" w:hAnsi="Times New Roman"/>
                <w:b/>
                <w:sz w:val="24"/>
                <w:szCs w:val="24"/>
              </w:rPr>
            </w:pPr>
            <w:r w:rsidRPr="00A64942">
              <w:rPr>
                <w:rFonts w:ascii="Times New Roman" w:hAnsi="Times New Roman"/>
                <w:bCs/>
                <w:sz w:val="24"/>
                <w:szCs w:val="24"/>
              </w:rPr>
              <w:t>25.0.0</w:t>
            </w:r>
          </w:p>
        </w:tc>
        <w:tc>
          <w:tcPr>
            <w:tcW w:w="6350" w:type="dxa"/>
            <w:tcBorders>
              <w:top w:val="single" w:sz="4" w:space="0" w:color="auto"/>
              <w:left w:val="single" w:sz="4" w:space="0" w:color="auto"/>
              <w:bottom w:val="single" w:sz="4" w:space="0" w:color="auto"/>
              <w:right w:val="single" w:sz="4" w:space="0" w:color="auto"/>
            </w:tcBorders>
            <w:vAlign w:val="center"/>
          </w:tcPr>
          <w:p w14:paraId="6D3D5E4A" w14:textId="77777777" w:rsidR="00ED0D4C" w:rsidRPr="00A64942" w:rsidRDefault="00ED0D4C" w:rsidP="00ED0D4C">
            <w:pPr>
              <w:spacing w:after="0" w:line="240" w:lineRule="auto"/>
              <w:rPr>
                <w:rFonts w:ascii="Times New Roman" w:hAnsi="Times New Roman"/>
                <w:b/>
                <w:bCs/>
                <w:sz w:val="24"/>
                <w:szCs w:val="24"/>
              </w:rPr>
            </w:pPr>
            <w:r w:rsidRPr="00A64942">
              <w:rPr>
                <w:rFonts w:ascii="Times New Roman" w:hAnsi="Times New Roman"/>
                <w:bCs/>
                <w:sz w:val="24"/>
                <w:szCs w:val="24"/>
              </w:rPr>
              <w:t xml:space="preserve">CERTIFICATE FROM THE QUALIFIED PERSON </w:t>
            </w:r>
          </w:p>
        </w:tc>
        <w:tc>
          <w:tcPr>
            <w:tcW w:w="1470" w:type="dxa"/>
            <w:tcBorders>
              <w:top w:val="single" w:sz="4" w:space="0" w:color="auto"/>
              <w:left w:val="single" w:sz="4" w:space="0" w:color="auto"/>
              <w:bottom w:val="single" w:sz="4" w:space="0" w:color="auto"/>
              <w:right w:val="single" w:sz="4" w:space="0" w:color="auto"/>
            </w:tcBorders>
            <w:vAlign w:val="center"/>
          </w:tcPr>
          <w:p w14:paraId="665733A4" w14:textId="52AF7A75" w:rsidR="00ED0D4C" w:rsidRPr="00FB0EFE" w:rsidRDefault="00120358" w:rsidP="00ED0D4C">
            <w:pPr>
              <w:spacing w:before="240" w:after="0" w:line="240" w:lineRule="auto"/>
              <w:jc w:val="center"/>
              <w:rPr>
                <w:rFonts w:ascii="Times New Roman" w:hAnsi="Times New Roman"/>
                <w:b/>
                <w:sz w:val="24"/>
                <w:szCs w:val="24"/>
              </w:rPr>
            </w:pPr>
            <w:r>
              <w:rPr>
                <w:rFonts w:ascii="Times New Roman" w:hAnsi="Times New Roman"/>
                <w:b/>
                <w:sz w:val="24"/>
                <w:szCs w:val="24"/>
              </w:rPr>
              <w:t>111</w:t>
            </w:r>
          </w:p>
        </w:tc>
      </w:tr>
      <w:tr w:rsidR="00ED0D4C" w:rsidRPr="00791471" w14:paraId="2C3B9388" w14:textId="77777777" w:rsidTr="004E67F7">
        <w:trPr>
          <w:trHeight w:val="62"/>
          <w:jc w:val="center"/>
        </w:trPr>
        <w:tc>
          <w:tcPr>
            <w:tcW w:w="1651" w:type="dxa"/>
            <w:tcBorders>
              <w:top w:val="single" w:sz="4" w:space="0" w:color="auto"/>
              <w:left w:val="single" w:sz="4" w:space="0" w:color="auto"/>
              <w:bottom w:val="single" w:sz="4" w:space="0" w:color="auto"/>
              <w:right w:val="single" w:sz="4" w:space="0" w:color="auto"/>
            </w:tcBorders>
            <w:vAlign w:val="center"/>
          </w:tcPr>
          <w:p w14:paraId="533182CB" w14:textId="77777777" w:rsidR="00ED0D4C" w:rsidRPr="00A64942" w:rsidRDefault="00ED0D4C" w:rsidP="00ED0D4C">
            <w:pPr>
              <w:tabs>
                <w:tab w:val="left" w:pos="1100"/>
              </w:tabs>
              <w:spacing w:before="240" w:after="0" w:line="240" w:lineRule="auto"/>
              <w:jc w:val="center"/>
              <w:rPr>
                <w:rFonts w:ascii="Times New Roman" w:hAnsi="Times New Roman"/>
                <w:b/>
                <w:sz w:val="24"/>
                <w:szCs w:val="24"/>
              </w:rPr>
            </w:pPr>
          </w:p>
        </w:tc>
        <w:tc>
          <w:tcPr>
            <w:tcW w:w="6350" w:type="dxa"/>
            <w:tcBorders>
              <w:top w:val="single" w:sz="4" w:space="0" w:color="auto"/>
              <w:left w:val="single" w:sz="4" w:space="0" w:color="auto"/>
              <w:bottom w:val="single" w:sz="4" w:space="0" w:color="auto"/>
              <w:right w:val="single" w:sz="4" w:space="0" w:color="auto"/>
            </w:tcBorders>
            <w:vAlign w:val="center"/>
          </w:tcPr>
          <w:p w14:paraId="2D738D60" w14:textId="77777777" w:rsidR="00ED0D4C" w:rsidRPr="00A64942" w:rsidRDefault="00ED0D4C" w:rsidP="00ED0D4C">
            <w:pPr>
              <w:spacing w:after="0" w:line="240" w:lineRule="auto"/>
              <w:rPr>
                <w:rFonts w:ascii="Times New Roman" w:hAnsi="Times New Roman"/>
                <w:b/>
                <w:bCs/>
                <w:sz w:val="24"/>
                <w:szCs w:val="24"/>
              </w:rPr>
            </w:pPr>
            <w:r w:rsidRPr="00A64942">
              <w:rPr>
                <w:rFonts w:ascii="Times New Roman" w:hAnsi="Times New Roman"/>
                <w:b/>
                <w:bCs/>
                <w:sz w:val="24"/>
                <w:szCs w:val="24"/>
              </w:rPr>
              <w:t>LOCALITY INDEX</w:t>
            </w:r>
          </w:p>
        </w:tc>
        <w:tc>
          <w:tcPr>
            <w:tcW w:w="1470" w:type="dxa"/>
            <w:tcBorders>
              <w:top w:val="single" w:sz="4" w:space="0" w:color="auto"/>
              <w:left w:val="single" w:sz="4" w:space="0" w:color="auto"/>
              <w:bottom w:val="single" w:sz="4" w:space="0" w:color="auto"/>
              <w:right w:val="single" w:sz="4" w:space="0" w:color="auto"/>
            </w:tcBorders>
            <w:vAlign w:val="center"/>
          </w:tcPr>
          <w:p w14:paraId="4503575E" w14:textId="6D5EC8FC" w:rsidR="00ED0D4C" w:rsidRPr="00FB0EFE" w:rsidRDefault="00120358" w:rsidP="00ED0D4C">
            <w:pPr>
              <w:spacing w:before="240" w:after="0" w:line="240" w:lineRule="auto"/>
              <w:jc w:val="center"/>
              <w:rPr>
                <w:rFonts w:ascii="Times New Roman" w:hAnsi="Times New Roman"/>
                <w:b/>
                <w:sz w:val="24"/>
                <w:szCs w:val="24"/>
              </w:rPr>
            </w:pPr>
            <w:r>
              <w:rPr>
                <w:rFonts w:ascii="Times New Roman" w:hAnsi="Times New Roman"/>
                <w:b/>
                <w:sz w:val="24"/>
                <w:szCs w:val="24"/>
              </w:rPr>
              <w:t>112</w:t>
            </w:r>
          </w:p>
        </w:tc>
      </w:tr>
      <w:tr w:rsidR="00ED0D4C" w:rsidRPr="00791471" w14:paraId="3B9C7A51" w14:textId="77777777" w:rsidTr="004E67F7">
        <w:trPr>
          <w:trHeight w:val="62"/>
          <w:jc w:val="center"/>
        </w:trPr>
        <w:tc>
          <w:tcPr>
            <w:tcW w:w="1651" w:type="dxa"/>
            <w:tcBorders>
              <w:top w:val="single" w:sz="4" w:space="0" w:color="auto"/>
              <w:left w:val="single" w:sz="4" w:space="0" w:color="auto"/>
              <w:bottom w:val="single" w:sz="4" w:space="0" w:color="auto"/>
              <w:right w:val="single" w:sz="4" w:space="0" w:color="auto"/>
            </w:tcBorders>
            <w:vAlign w:val="center"/>
          </w:tcPr>
          <w:p w14:paraId="04978ED8" w14:textId="77777777" w:rsidR="00ED0D4C" w:rsidRPr="00A64942" w:rsidRDefault="00ED0D4C" w:rsidP="00ED0D4C">
            <w:pPr>
              <w:spacing w:after="0" w:line="240" w:lineRule="auto"/>
              <w:jc w:val="center"/>
              <w:rPr>
                <w:rFonts w:ascii="Times New Roman" w:hAnsi="Times New Roman"/>
                <w:bCs/>
                <w:sz w:val="24"/>
                <w:szCs w:val="24"/>
              </w:rPr>
            </w:pPr>
          </w:p>
        </w:tc>
        <w:tc>
          <w:tcPr>
            <w:tcW w:w="6350" w:type="dxa"/>
            <w:tcBorders>
              <w:top w:val="single" w:sz="4" w:space="0" w:color="auto"/>
              <w:left w:val="single" w:sz="4" w:space="0" w:color="auto"/>
              <w:bottom w:val="single" w:sz="4" w:space="0" w:color="auto"/>
              <w:right w:val="single" w:sz="4" w:space="0" w:color="auto"/>
            </w:tcBorders>
            <w:vAlign w:val="center"/>
          </w:tcPr>
          <w:p w14:paraId="454F9E0E" w14:textId="77777777" w:rsidR="00ED0D4C" w:rsidRPr="00A64942" w:rsidRDefault="00ED0D4C" w:rsidP="00ED0D4C">
            <w:pPr>
              <w:spacing w:after="0" w:line="240" w:lineRule="auto"/>
              <w:rPr>
                <w:rFonts w:ascii="Times New Roman" w:hAnsi="Times New Roman"/>
                <w:bCs/>
                <w:sz w:val="24"/>
                <w:szCs w:val="24"/>
              </w:rPr>
            </w:pPr>
            <w:r w:rsidRPr="00A64942">
              <w:rPr>
                <w:rFonts w:ascii="Times New Roman" w:hAnsi="Times New Roman"/>
                <w:b/>
                <w:bCs/>
                <w:sz w:val="24"/>
                <w:szCs w:val="24"/>
              </w:rPr>
              <w:t>REFERENCES</w:t>
            </w:r>
          </w:p>
        </w:tc>
        <w:tc>
          <w:tcPr>
            <w:tcW w:w="1470" w:type="dxa"/>
            <w:tcBorders>
              <w:top w:val="single" w:sz="4" w:space="0" w:color="auto"/>
              <w:left w:val="single" w:sz="4" w:space="0" w:color="auto"/>
              <w:bottom w:val="single" w:sz="4" w:space="0" w:color="auto"/>
              <w:right w:val="single" w:sz="4" w:space="0" w:color="auto"/>
            </w:tcBorders>
            <w:vAlign w:val="center"/>
          </w:tcPr>
          <w:p w14:paraId="1A6F51A9" w14:textId="6417D410" w:rsidR="00ED0D4C" w:rsidRPr="00FB0EFE" w:rsidRDefault="00120358" w:rsidP="00ED0D4C">
            <w:pPr>
              <w:spacing w:after="0" w:line="240" w:lineRule="auto"/>
              <w:jc w:val="center"/>
              <w:rPr>
                <w:rFonts w:ascii="Times New Roman" w:hAnsi="Times New Roman"/>
                <w:b/>
                <w:bCs/>
                <w:sz w:val="24"/>
                <w:szCs w:val="24"/>
              </w:rPr>
            </w:pPr>
            <w:r>
              <w:rPr>
                <w:rFonts w:ascii="Times New Roman" w:hAnsi="Times New Roman"/>
                <w:b/>
                <w:bCs/>
                <w:sz w:val="24"/>
                <w:szCs w:val="24"/>
              </w:rPr>
              <w:t>113-115</w:t>
            </w:r>
          </w:p>
        </w:tc>
      </w:tr>
      <w:tr w:rsidR="00ED0D4C" w:rsidRPr="00791471" w14:paraId="4B18DA6F" w14:textId="77777777" w:rsidTr="004E67F7">
        <w:trPr>
          <w:trHeight w:val="62"/>
          <w:jc w:val="center"/>
        </w:trPr>
        <w:tc>
          <w:tcPr>
            <w:tcW w:w="1651" w:type="dxa"/>
            <w:tcBorders>
              <w:top w:val="single" w:sz="4" w:space="0" w:color="auto"/>
              <w:left w:val="single" w:sz="4" w:space="0" w:color="auto"/>
              <w:bottom w:val="single" w:sz="4" w:space="0" w:color="auto"/>
              <w:right w:val="single" w:sz="4" w:space="0" w:color="auto"/>
            </w:tcBorders>
            <w:vAlign w:val="center"/>
          </w:tcPr>
          <w:p w14:paraId="7D0D388F" w14:textId="77777777" w:rsidR="00ED0D4C" w:rsidRPr="00A64942" w:rsidRDefault="00ED0D4C" w:rsidP="00ED0D4C">
            <w:pPr>
              <w:spacing w:after="0" w:line="240" w:lineRule="auto"/>
              <w:jc w:val="center"/>
              <w:rPr>
                <w:rFonts w:ascii="Times New Roman" w:hAnsi="Times New Roman"/>
                <w:bCs/>
                <w:sz w:val="24"/>
                <w:szCs w:val="24"/>
              </w:rPr>
            </w:pPr>
          </w:p>
        </w:tc>
        <w:tc>
          <w:tcPr>
            <w:tcW w:w="6350" w:type="dxa"/>
            <w:tcBorders>
              <w:top w:val="single" w:sz="4" w:space="0" w:color="auto"/>
              <w:left w:val="single" w:sz="4" w:space="0" w:color="auto"/>
              <w:bottom w:val="single" w:sz="4" w:space="0" w:color="auto"/>
              <w:right w:val="single" w:sz="4" w:space="0" w:color="auto"/>
            </w:tcBorders>
            <w:vAlign w:val="center"/>
          </w:tcPr>
          <w:p w14:paraId="7F3FBC8F" w14:textId="77777777" w:rsidR="00ED0D4C" w:rsidRPr="00A64942" w:rsidRDefault="00ED0D4C" w:rsidP="00ED0D4C">
            <w:pPr>
              <w:spacing w:after="0" w:line="240" w:lineRule="auto"/>
              <w:rPr>
                <w:rFonts w:ascii="Times New Roman" w:hAnsi="Times New Roman"/>
                <w:b/>
                <w:bCs/>
                <w:sz w:val="24"/>
                <w:szCs w:val="24"/>
              </w:rPr>
            </w:pPr>
            <w:r w:rsidRPr="00A64942">
              <w:rPr>
                <w:rFonts w:ascii="Times New Roman" w:hAnsi="Times New Roman"/>
                <w:b/>
                <w:bCs/>
                <w:sz w:val="24"/>
                <w:szCs w:val="24"/>
              </w:rPr>
              <w:t>BIBLIOGRAPHY</w:t>
            </w:r>
          </w:p>
        </w:tc>
        <w:tc>
          <w:tcPr>
            <w:tcW w:w="1470" w:type="dxa"/>
            <w:tcBorders>
              <w:top w:val="single" w:sz="4" w:space="0" w:color="auto"/>
              <w:left w:val="single" w:sz="4" w:space="0" w:color="auto"/>
              <w:bottom w:val="single" w:sz="4" w:space="0" w:color="auto"/>
              <w:right w:val="single" w:sz="4" w:space="0" w:color="auto"/>
            </w:tcBorders>
            <w:vAlign w:val="center"/>
          </w:tcPr>
          <w:p w14:paraId="4B31A878" w14:textId="0FEF20F0" w:rsidR="00ED0D4C" w:rsidRPr="00FB0EFE" w:rsidRDefault="00120358" w:rsidP="00ED0D4C">
            <w:pPr>
              <w:spacing w:after="0" w:line="240" w:lineRule="auto"/>
              <w:jc w:val="center"/>
              <w:rPr>
                <w:rFonts w:ascii="Times New Roman" w:hAnsi="Times New Roman"/>
                <w:b/>
                <w:bCs/>
                <w:sz w:val="24"/>
                <w:szCs w:val="24"/>
              </w:rPr>
            </w:pPr>
            <w:r>
              <w:rPr>
                <w:rFonts w:ascii="Times New Roman" w:hAnsi="Times New Roman"/>
                <w:b/>
                <w:bCs/>
                <w:sz w:val="24"/>
                <w:szCs w:val="24"/>
              </w:rPr>
              <w:t>116</w:t>
            </w:r>
          </w:p>
        </w:tc>
      </w:tr>
      <w:tr w:rsidR="00ED0D4C" w:rsidRPr="00791471" w14:paraId="34F7188F" w14:textId="77777777" w:rsidTr="004E67F7">
        <w:trPr>
          <w:trHeight w:val="62"/>
          <w:jc w:val="center"/>
        </w:trPr>
        <w:tc>
          <w:tcPr>
            <w:tcW w:w="1651" w:type="dxa"/>
            <w:tcBorders>
              <w:top w:val="single" w:sz="4" w:space="0" w:color="auto"/>
              <w:left w:val="single" w:sz="4" w:space="0" w:color="auto"/>
              <w:bottom w:val="single" w:sz="4" w:space="0" w:color="auto"/>
              <w:right w:val="single" w:sz="4" w:space="0" w:color="auto"/>
            </w:tcBorders>
            <w:vAlign w:val="center"/>
          </w:tcPr>
          <w:p w14:paraId="1380C22C" w14:textId="77777777" w:rsidR="00ED0D4C" w:rsidRPr="00A64942" w:rsidRDefault="00ED0D4C" w:rsidP="00ED0D4C">
            <w:pPr>
              <w:spacing w:before="240" w:after="0" w:line="240" w:lineRule="auto"/>
              <w:jc w:val="center"/>
              <w:rPr>
                <w:rFonts w:ascii="Times New Roman" w:hAnsi="Times New Roman"/>
                <w:b/>
                <w:sz w:val="24"/>
                <w:szCs w:val="24"/>
              </w:rPr>
            </w:pPr>
          </w:p>
        </w:tc>
        <w:tc>
          <w:tcPr>
            <w:tcW w:w="6350" w:type="dxa"/>
            <w:tcBorders>
              <w:top w:val="single" w:sz="4" w:space="0" w:color="auto"/>
              <w:left w:val="single" w:sz="4" w:space="0" w:color="auto"/>
              <w:bottom w:val="single" w:sz="4" w:space="0" w:color="auto"/>
              <w:right w:val="single" w:sz="4" w:space="0" w:color="auto"/>
            </w:tcBorders>
            <w:vAlign w:val="center"/>
          </w:tcPr>
          <w:p w14:paraId="4DA5D066" w14:textId="77777777" w:rsidR="00ED0D4C" w:rsidRPr="00A64942" w:rsidRDefault="00ED0D4C" w:rsidP="00ED0D4C">
            <w:pPr>
              <w:spacing w:after="0" w:line="240" w:lineRule="auto"/>
              <w:rPr>
                <w:rFonts w:ascii="Times New Roman" w:hAnsi="Times New Roman"/>
                <w:b/>
                <w:bCs/>
                <w:sz w:val="24"/>
                <w:szCs w:val="24"/>
              </w:rPr>
            </w:pPr>
            <w:r w:rsidRPr="00A64942">
              <w:rPr>
                <w:rFonts w:ascii="Times New Roman" w:hAnsi="Times New Roman"/>
                <w:b/>
                <w:bCs/>
                <w:sz w:val="24"/>
                <w:szCs w:val="24"/>
              </w:rPr>
              <w:t>ABBREVIATIONS USED</w:t>
            </w:r>
          </w:p>
        </w:tc>
        <w:tc>
          <w:tcPr>
            <w:tcW w:w="1470" w:type="dxa"/>
            <w:tcBorders>
              <w:top w:val="single" w:sz="4" w:space="0" w:color="auto"/>
              <w:left w:val="single" w:sz="4" w:space="0" w:color="auto"/>
              <w:bottom w:val="single" w:sz="4" w:space="0" w:color="auto"/>
              <w:right w:val="single" w:sz="4" w:space="0" w:color="auto"/>
            </w:tcBorders>
            <w:vAlign w:val="center"/>
          </w:tcPr>
          <w:p w14:paraId="6D38BEA8" w14:textId="4012C619" w:rsidR="00ED0D4C" w:rsidRPr="00FB0EFE" w:rsidRDefault="00120358" w:rsidP="00ED0D4C">
            <w:pPr>
              <w:spacing w:before="240" w:after="0" w:line="240" w:lineRule="auto"/>
              <w:jc w:val="center"/>
              <w:rPr>
                <w:rFonts w:ascii="Times New Roman" w:hAnsi="Times New Roman"/>
                <w:b/>
                <w:bCs/>
                <w:sz w:val="24"/>
                <w:szCs w:val="24"/>
              </w:rPr>
            </w:pPr>
            <w:r>
              <w:rPr>
                <w:rFonts w:ascii="Times New Roman" w:hAnsi="Times New Roman"/>
                <w:b/>
                <w:bCs/>
                <w:sz w:val="24"/>
                <w:szCs w:val="24"/>
              </w:rPr>
              <w:t>117</w:t>
            </w:r>
          </w:p>
        </w:tc>
      </w:tr>
    </w:tbl>
    <w:p w14:paraId="06760496" w14:textId="77777777" w:rsidR="00C21E51" w:rsidRPr="00791471" w:rsidRDefault="00C21E51" w:rsidP="001E3491">
      <w:pPr>
        <w:spacing w:after="0"/>
        <w:jc w:val="center"/>
        <w:rPr>
          <w:rFonts w:ascii="Times New Roman" w:hAnsi="Times New Roman"/>
          <w:b/>
          <w:bCs/>
          <w:color w:val="000000"/>
          <w:highlight w:val="yellow"/>
        </w:rPr>
      </w:pPr>
    </w:p>
    <w:p w14:paraId="789AB1C6" w14:textId="77777777" w:rsidR="00C85E80" w:rsidRPr="00791471" w:rsidRDefault="00C85E80" w:rsidP="001E3491">
      <w:pPr>
        <w:spacing w:after="0"/>
        <w:jc w:val="center"/>
        <w:rPr>
          <w:rFonts w:ascii="Times New Roman" w:hAnsi="Times New Roman"/>
          <w:b/>
          <w:bCs/>
          <w:color w:val="000000"/>
          <w:highlight w:val="yellow"/>
        </w:rPr>
      </w:pPr>
    </w:p>
    <w:p w14:paraId="61A2FD7A" w14:textId="77777777" w:rsidR="00C85E80" w:rsidRPr="00791471" w:rsidRDefault="00C85E80" w:rsidP="001E3491">
      <w:pPr>
        <w:spacing w:after="0"/>
        <w:jc w:val="center"/>
        <w:rPr>
          <w:rFonts w:ascii="Times New Roman" w:hAnsi="Times New Roman"/>
          <w:b/>
          <w:bCs/>
          <w:color w:val="000000"/>
          <w:highlight w:val="yellow"/>
        </w:rPr>
      </w:pPr>
    </w:p>
    <w:p w14:paraId="44E31799" w14:textId="77777777" w:rsidR="00C85E80" w:rsidRPr="00791471" w:rsidRDefault="00C85E80" w:rsidP="001E3491">
      <w:pPr>
        <w:spacing w:after="0"/>
        <w:jc w:val="center"/>
        <w:rPr>
          <w:rFonts w:ascii="Times New Roman" w:hAnsi="Times New Roman"/>
          <w:b/>
          <w:bCs/>
          <w:color w:val="000000"/>
          <w:highlight w:val="yellow"/>
        </w:rPr>
      </w:pPr>
    </w:p>
    <w:p w14:paraId="570D2019" w14:textId="77777777" w:rsidR="00C85E80" w:rsidRPr="00791471" w:rsidRDefault="00C85E80" w:rsidP="001E3491">
      <w:pPr>
        <w:spacing w:after="0"/>
        <w:jc w:val="center"/>
        <w:rPr>
          <w:rFonts w:ascii="Times New Roman" w:hAnsi="Times New Roman"/>
          <w:b/>
          <w:bCs/>
          <w:color w:val="000000"/>
          <w:highlight w:val="yellow"/>
        </w:rPr>
      </w:pPr>
    </w:p>
    <w:p w14:paraId="2EFE20AF" w14:textId="77777777" w:rsidR="00C85E80" w:rsidRDefault="00C85E80" w:rsidP="001E3491">
      <w:pPr>
        <w:spacing w:after="0"/>
        <w:jc w:val="center"/>
        <w:rPr>
          <w:rFonts w:ascii="Times New Roman" w:hAnsi="Times New Roman"/>
          <w:b/>
          <w:bCs/>
          <w:color w:val="000000"/>
          <w:highlight w:val="yellow"/>
        </w:rPr>
      </w:pPr>
    </w:p>
    <w:p w14:paraId="58EEC2A9" w14:textId="77777777" w:rsidR="00C34CDE" w:rsidRPr="00791471" w:rsidRDefault="00C34CDE" w:rsidP="001E3491">
      <w:pPr>
        <w:spacing w:after="0"/>
        <w:jc w:val="center"/>
        <w:rPr>
          <w:rFonts w:ascii="Times New Roman" w:hAnsi="Times New Roman"/>
          <w:b/>
          <w:bCs/>
          <w:color w:val="000000"/>
          <w:highlight w:val="yellow"/>
        </w:rPr>
      </w:pPr>
    </w:p>
    <w:p w14:paraId="66389B5C" w14:textId="77777777" w:rsidR="00C85E80" w:rsidRPr="00791471" w:rsidRDefault="00C85E80" w:rsidP="001E3491">
      <w:pPr>
        <w:spacing w:after="0"/>
        <w:jc w:val="center"/>
        <w:rPr>
          <w:rFonts w:ascii="Times New Roman" w:hAnsi="Times New Roman"/>
          <w:b/>
          <w:bCs/>
          <w:color w:val="000000"/>
          <w:highlight w:val="yellow"/>
        </w:rPr>
      </w:pPr>
    </w:p>
    <w:p w14:paraId="24AD04B2" w14:textId="77777777" w:rsidR="00C85E80" w:rsidRPr="00791471" w:rsidRDefault="00C85E80" w:rsidP="001E3491">
      <w:pPr>
        <w:spacing w:after="0"/>
        <w:jc w:val="center"/>
        <w:rPr>
          <w:rFonts w:ascii="Times New Roman" w:hAnsi="Times New Roman"/>
          <w:b/>
          <w:bCs/>
          <w:color w:val="000000"/>
          <w:sz w:val="24"/>
          <w:szCs w:val="24"/>
          <w:highlight w:val="yellow"/>
        </w:rPr>
      </w:pPr>
    </w:p>
    <w:p w14:paraId="1C99E633" w14:textId="77777777" w:rsidR="00C85E80" w:rsidRPr="00791471" w:rsidRDefault="00C85E80" w:rsidP="001E3491">
      <w:pPr>
        <w:spacing w:after="0"/>
        <w:jc w:val="center"/>
        <w:rPr>
          <w:rFonts w:ascii="Times New Roman" w:hAnsi="Times New Roman"/>
          <w:b/>
          <w:bCs/>
          <w:color w:val="000000"/>
          <w:sz w:val="24"/>
          <w:szCs w:val="24"/>
          <w:highlight w:val="yellow"/>
        </w:rPr>
      </w:pPr>
    </w:p>
    <w:p w14:paraId="5720FB95" w14:textId="77777777" w:rsidR="00C85E80" w:rsidRPr="00791471" w:rsidRDefault="00C85E80" w:rsidP="001E3491">
      <w:pPr>
        <w:spacing w:after="0"/>
        <w:jc w:val="center"/>
        <w:rPr>
          <w:rFonts w:ascii="Times New Roman" w:hAnsi="Times New Roman"/>
          <w:b/>
          <w:bCs/>
          <w:color w:val="000000"/>
          <w:sz w:val="24"/>
          <w:szCs w:val="24"/>
          <w:highlight w:val="yellow"/>
        </w:rPr>
      </w:pPr>
    </w:p>
    <w:p w14:paraId="276060CB" w14:textId="77777777" w:rsidR="00B822E4" w:rsidRPr="00791471" w:rsidRDefault="00B822E4" w:rsidP="001E3491">
      <w:pPr>
        <w:spacing w:after="0"/>
        <w:jc w:val="center"/>
        <w:rPr>
          <w:rFonts w:ascii="Times New Roman" w:hAnsi="Times New Roman"/>
          <w:b/>
          <w:bCs/>
          <w:color w:val="000000"/>
          <w:sz w:val="24"/>
          <w:szCs w:val="24"/>
          <w:highlight w:val="yellow"/>
        </w:rPr>
      </w:pPr>
    </w:p>
    <w:p w14:paraId="4C4CC6C9" w14:textId="77777777" w:rsidR="001E3491" w:rsidRPr="00A64942" w:rsidRDefault="001E3491" w:rsidP="001E3491">
      <w:pPr>
        <w:spacing w:after="0"/>
        <w:jc w:val="center"/>
        <w:rPr>
          <w:rFonts w:ascii="Times New Roman" w:hAnsi="Times New Roman"/>
          <w:b/>
          <w:bCs/>
          <w:color w:val="000000"/>
          <w:sz w:val="24"/>
          <w:szCs w:val="24"/>
        </w:rPr>
      </w:pPr>
      <w:r w:rsidRPr="00A64942">
        <w:rPr>
          <w:rFonts w:ascii="Times New Roman" w:hAnsi="Times New Roman"/>
          <w:b/>
          <w:bCs/>
          <w:color w:val="000000"/>
          <w:sz w:val="24"/>
          <w:szCs w:val="24"/>
        </w:rPr>
        <w:lastRenderedPageBreak/>
        <w:t>LIST OF TABLES</w:t>
      </w:r>
    </w:p>
    <w:p w14:paraId="3872E4FC" w14:textId="77777777" w:rsidR="008E2F10" w:rsidRPr="00A64942" w:rsidRDefault="008E2F10" w:rsidP="001E3491">
      <w:pPr>
        <w:spacing w:after="0"/>
        <w:jc w:val="center"/>
        <w:rPr>
          <w:rFonts w:ascii="Times New Roman" w:hAnsi="Times New Roman"/>
          <w:b/>
          <w:bCs/>
          <w:color w:val="000000"/>
          <w:sz w:val="24"/>
          <w:szCs w:val="24"/>
        </w:rPr>
      </w:pPr>
    </w:p>
    <w:tbl>
      <w:tblPr>
        <w:tblW w:w="102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7"/>
        <w:gridCol w:w="1061"/>
        <w:gridCol w:w="6946"/>
        <w:gridCol w:w="1397"/>
      </w:tblGrid>
      <w:tr w:rsidR="001E3491" w:rsidRPr="00791471" w14:paraId="34D0B62B" w14:textId="77777777" w:rsidTr="008E2F10">
        <w:trPr>
          <w:trHeight w:val="480"/>
          <w:tblHeader/>
          <w:jc w:val="center"/>
        </w:trPr>
        <w:tc>
          <w:tcPr>
            <w:tcW w:w="807" w:type="dxa"/>
            <w:vAlign w:val="center"/>
          </w:tcPr>
          <w:p w14:paraId="2AC77AD4" w14:textId="77777777" w:rsidR="001E3491" w:rsidRPr="00A64942" w:rsidRDefault="001E3491" w:rsidP="008E61F4">
            <w:pPr>
              <w:spacing w:after="0" w:line="240" w:lineRule="auto"/>
              <w:contextualSpacing/>
              <w:jc w:val="center"/>
              <w:rPr>
                <w:rFonts w:ascii="Times New Roman" w:hAnsi="Times New Roman" w:cs="Times New Roman"/>
                <w:b/>
                <w:bCs/>
                <w:sz w:val="24"/>
                <w:szCs w:val="24"/>
              </w:rPr>
            </w:pPr>
            <w:r w:rsidRPr="00A64942">
              <w:rPr>
                <w:rFonts w:ascii="Times New Roman" w:hAnsi="Times New Roman" w:cs="Times New Roman"/>
                <w:b/>
                <w:bCs/>
                <w:sz w:val="24"/>
                <w:szCs w:val="24"/>
              </w:rPr>
              <w:t>Sl. No</w:t>
            </w:r>
          </w:p>
        </w:tc>
        <w:tc>
          <w:tcPr>
            <w:tcW w:w="1061" w:type="dxa"/>
            <w:vAlign w:val="center"/>
          </w:tcPr>
          <w:p w14:paraId="41BFE458" w14:textId="77777777" w:rsidR="001E3491" w:rsidRPr="00A64942" w:rsidRDefault="001E3491" w:rsidP="008E61F4">
            <w:pPr>
              <w:spacing w:after="0" w:line="240" w:lineRule="auto"/>
              <w:ind w:right="-109"/>
              <w:contextualSpacing/>
              <w:jc w:val="center"/>
              <w:rPr>
                <w:rFonts w:ascii="Times New Roman" w:hAnsi="Times New Roman" w:cs="Times New Roman"/>
                <w:b/>
                <w:bCs/>
                <w:sz w:val="24"/>
                <w:szCs w:val="24"/>
              </w:rPr>
            </w:pPr>
            <w:r w:rsidRPr="00A64942">
              <w:rPr>
                <w:rFonts w:ascii="Times New Roman" w:hAnsi="Times New Roman" w:cs="Times New Roman"/>
                <w:b/>
                <w:bCs/>
                <w:sz w:val="24"/>
                <w:szCs w:val="24"/>
              </w:rPr>
              <w:t>Table No.</w:t>
            </w:r>
          </w:p>
        </w:tc>
        <w:tc>
          <w:tcPr>
            <w:tcW w:w="6946" w:type="dxa"/>
            <w:vAlign w:val="center"/>
          </w:tcPr>
          <w:p w14:paraId="79A7C8D3" w14:textId="77777777" w:rsidR="001E3491" w:rsidRPr="00A64942" w:rsidRDefault="001E3491" w:rsidP="008E61F4">
            <w:pPr>
              <w:spacing w:after="0" w:line="240" w:lineRule="auto"/>
              <w:contextualSpacing/>
              <w:jc w:val="center"/>
              <w:rPr>
                <w:rFonts w:ascii="Times New Roman" w:hAnsi="Times New Roman" w:cs="Times New Roman"/>
                <w:b/>
                <w:bCs/>
                <w:sz w:val="24"/>
                <w:szCs w:val="24"/>
              </w:rPr>
            </w:pPr>
            <w:r w:rsidRPr="00A64942">
              <w:rPr>
                <w:rFonts w:ascii="Times New Roman" w:hAnsi="Times New Roman" w:cs="Times New Roman"/>
                <w:b/>
                <w:bCs/>
                <w:sz w:val="24"/>
                <w:szCs w:val="24"/>
              </w:rPr>
              <w:t>TITLE</w:t>
            </w:r>
          </w:p>
        </w:tc>
        <w:tc>
          <w:tcPr>
            <w:tcW w:w="1397" w:type="dxa"/>
            <w:vAlign w:val="center"/>
          </w:tcPr>
          <w:p w14:paraId="34D04415" w14:textId="77777777" w:rsidR="001E3491" w:rsidRPr="00526F2D" w:rsidRDefault="001E3491" w:rsidP="008E2F10">
            <w:pPr>
              <w:spacing w:after="0"/>
              <w:ind w:left="-80" w:right="-94"/>
              <w:contextualSpacing/>
              <w:jc w:val="center"/>
              <w:rPr>
                <w:rFonts w:ascii="Times New Roman" w:hAnsi="Times New Roman" w:cs="Times New Roman"/>
                <w:b/>
                <w:bCs/>
                <w:sz w:val="24"/>
                <w:szCs w:val="24"/>
              </w:rPr>
            </w:pPr>
            <w:r w:rsidRPr="00526F2D">
              <w:rPr>
                <w:rFonts w:ascii="Times New Roman" w:hAnsi="Times New Roman" w:cs="Times New Roman"/>
                <w:b/>
                <w:bCs/>
                <w:sz w:val="24"/>
                <w:szCs w:val="24"/>
              </w:rPr>
              <w:t>Page No.</w:t>
            </w:r>
          </w:p>
        </w:tc>
      </w:tr>
      <w:tr w:rsidR="00AB16FC" w:rsidRPr="00791471" w14:paraId="284FA3CF" w14:textId="77777777" w:rsidTr="001C786D">
        <w:trPr>
          <w:trHeight w:val="596"/>
          <w:jc w:val="center"/>
        </w:trPr>
        <w:tc>
          <w:tcPr>
            <w:tcW w:w="807" w:type="dxa"/>
            <w:vAlign w:val="center"/>
          </w:tcPr>
          <w:p w14:paraId="45E94F9C" w14:textId="77777777" w:rsidR="00AB16FC" w:rsidRPr="00A64942" w:rsidRDefault="00AB16FC" w:rsidP="00AB16FC">
            <w:pPr>
              <w:spacing w:after="0" w:line="240" w:lineRule="auto"/>
              <w:jc w:val="center"/>
              <w:rPr>
                <w:rFonts w:ascii="Times New Roman" w:hAnsi="Times New Roman" w:cs="Times New Roman"/>
                <w:bCs/>
                <w:sz w:val="24"/>
                <w:szCs w:val="24"/>
              </w:rPr>
            </w:pPr>
            <w:r w:rsidRPr="00A64942">
              <w:rPr>
                <w:rFonts w:ascii="Times New Roman" w:hAnsi="Times New Roman" w:cs="Times New Roman"/>
                <w:bCs/>
                <w:sz w:val="24"/>
                <w:szCs w:val="24"/>
              </w:rPr>
              <w:t>1</w:t>
            </w:r>
          </w:p>
        </w:tc>
        <w:tc>
          <w:tcPr>
            <w:tcW w:w="1061" w:type="dxa"/>
            <w:vAlign w:val="center"/>
          </w:tcPr>
          <w:p w14:paraId="229FF229" w14:textId="77777777" w:rsidR="00AB16FC" w:rsidRPr="00A64942" w:rsidRDefault="00AB16FC" w:rsidP="00AB16FC">
            <w:pPr>
              <w:spacing w:after="0" w:line="240" w:lineRule="auto"/>
              <w:jc w:val="center"/>
              <w:rPr>
                <w:rFonts w:ascii="Times New Roman" w:hAnsi="Times New Roman" w:cs="Times New Roman"/>
                <w:bCs/>
                <w:sz w:val="24"/>
                <w:szCs w:val="24"/>
              </w:rPr>
            </w:pPr>
            <w:r w:rsidRPr="00A64942">
              <w:rPr>
                <w:rFonts w:ascii="Times New Roman" w:hAnsi="Times New Roman" w:cs="Times New Roman"/>
                <w:bCs/>
                <w:sz w:val="24"/>
                <w:szCs w:val="24"/>
              </w:rPr>
              <w:t>1.1</w:t>
            </w:r>
          </w:p>
        </w:tc>
        <w:tc>
          <w:tcPr>
            <w:tcW w:w="6946" w:type="dxa"/>
            <w:vAlign w:val="center"/>
          </w:tcPr>
          <w:p w14:paraId="6D19C43E" w14:textId="2B8D89DA" w:rsidR="00AB16FC" w:rsidRPr="00A64942" w:rsidRDefault="00AB16FC" w:rsidP="001C786D">
            <w:pPr>
              <w:spacing w:after="0" w:line="240" w:lineRule="auto"/>
              <w:ind w:right="-1"/>
              <w:contextualSpacing/>
              <w:rPr>
                <w:rFonts w:ascii="Times New Roman" w:hAnsi="Times New Roman" w:cs="Times New Roman"/>
                <w:sz w:val="24"/>
                <w:szCs w:val="24"/>
              </w:rPr>
            </w:pPr>
            <w:r w:rsidRPr="00A64942">
              <w:rPr>
                <w:rFonts w:ascii="Times New Roman" w:hAnsi="Times New Roman" w:cs="Times New Roman"/>
                <w:bCs/>
                <w:sz w:val="24"/>
                <w:szCs w:val="24"/>
              </w:rPr>
              <w:t xml:space="preserve">Co-ordinates of Corner Points of the block boundary of </w:t>
            </w:r>
            <w:proofErr w:type="spellStart"/>
            <w:r w:rsidR="00F92382" w:rsidRPr="00A64942">
              <w:rPr>
                <w:rFonts w:ascii="Times New Roman" w:hAnsi="Times New Roman" w:cs="Times New Roman"/>
                <w:bCs/>
                <w:sz w:val="24"/>
                <w:szCs w:val="24"/>
              </w:rPr>
              <w:t>Amritpur</w:t>
            </w:r>
            <w:proofErr w:type="spellEnd"/>
            <w:r w:rsidR="00F92382" w:rsidRPr="00A64942">
              <w:rPr>
                <w:rFonts w:ascii="Times New Roman" w:hAnsi="Times New Roman" w:cs="Times New Roman"/>
                <w:bCs/>
                <w:sz w:val="24"/>
                <w:szCs w:val="24"/>
              </w:rPr>
              <w:t xml:space="preserve"> Area</w:t>
            </w:r>
            <w:r w:rsidRPr="00A64942">
              <w:rPr>
                <w:rFonts w:ascii="Times New Roman" w:hAnsi="Times New Roman" w:cs="Times New Roman"/>
                <w:bCs/>
                <w:sz w:val="24"/>
                <w:szCs w:val="24"/>
              </w:rPr>
              <w:t xml:space="preserve"> (G-4), District-</w:t>
            </w:r>
            <w:r w:rsidR="00F92382" w:rsidRPr="00A64942">
              <w:rPr>
                <w:rFonts w:ascii="Times New Roman" w:hAnsi="Times New Roman" w:cs="Times New Roman"/>
                <w:bCs/>
                <w:sz w:val="24"/>
                <w:szCs w:val="24"/>
              </w:rPr>
              <w:t>Nainital</w:t>
            </w:r>
            <w:r w:rsidRPr="00A64942">
              <w:rPr>
                <w:rFonts w:ascii="Times New Roman" w:hAnsi="Times New Roman" w:cs="Times New Roman"/>
                <w:bCs/>
                <w:sz w:val="24"/>
                <w:szCs w:val="24"/>
              </w:rPr>
              <w:t>, Uttarakhand</w:t>
            </w:r>
          </w:p>
        </w:tc>
        <w:tc>
          <w:tcPr>
            <w:tcW w:w="1397" w:type="dxa"/>
            <w:vAlign w:val="center"/>
          </w:tcPr>
          <w:p w14:paraId="108A64F4" w14:textId="0829A5FC" w:rsidR="00AB16FC" w:rsidRPr="00526F2D" w:rsidRDefault="00BC2F81" w:rsidP="00AB16FC">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8</w:t>
            </w:r>
          </w:p>
        </w:tc>
      </w:tr>
      <w:tr w:rsidR="00AB16FC" w:rsidRPr="00791471" w14:paraId="4376962F" w14:textId="77777777" w:rsidTr="001C786D">
        <w:trPr>
          <w:trHeight w:val="596"/>
          <w:jc w:val="center"/>
        </w:trPr>
        <w:tc>
          <w:tcPr>
            <w:tcW w:w="807" w:type="dxa"/>
            <w:vAlign w:val="center"/>
          </w:tcPr>
          <w:p w14:paraId="124BF466" w14:textId="77777777" w:rsidR="00AB16FC" w:rsidRPr="00A64942" w:rsidRDefault="00AB16FC" w:rsidP="00AB16FC">
            <w:pPr>
              <w:spacing w:after="0" w:line="240" w:lineRule="auto"/>
              <w:jc w:val="center"/>
              <w:rPr>
                <w:rFonts w:ascii="Times New Roman" w:hAnsi="Times New Roman" w:cs="Times New Roman"/>
                <w:bCs/>
                <w:sz w:val="24"/>
                <w:szCs w:val="24"/>
              </w:rPr>
            </w:pPr>
            <w:r w:rsidRPr="00A64942">
              <w:rPr>
                <w:rFonts w:ascii="Times New Roman" w:hAnsi="Times New Roman" w:cs="Times New Roman"/>
                <w:bCs/>
                <w:sz w:val="24"/>
                <w:szCs w:val="24"/>
              </w:rPr>
              <w:t>2</w:t>
            </w:r>
          </w:p>
        </w:tc>
        <w:tc>
          <w:tcPr>
            <w:tcW w:w="1061" w:type="dxa"/>
            <w:vAlign w:val="center"/>
          </w:tcPr>
          <w:p w14:paraId="06EBA960" w14:textId="77777777" w:rsidR="00AB16FC" w:rsidRPr="00A64942" w:rsidRDefault="00AB16FC" w:rsidP="00AB16FC">
            <w:pPr>
              <w:spacing w:after="0" w:line="240" w:lineRule="auto"/>
              <w:jc w:val="center"/>
              <w:rPr>
                <w:rFonts w:ascii="Times New Roman" w:hAnsi="Times New Roman" w:cs="Times New Roman"/>
                <w:bCs/>
                <w:sz w:val="24"/>
                <w:szCs w:val="24"/>
              </w:rPr>
            </w:pPr>
            <w:r w:rsidRPr="00A64942">
              <w:rPr>
                <w:rFonts w:ascii="Times New Roman" w:hAnsi="Times New Roman" w:cs="Times New Roman"/>
                <w:bCs/>
                <w:sz w:val="24"/>
                <w:szCs w:val="24"/>
              </w:rPr>
              <w:t>1.2</w:t>
            </w:r>
          </w:p>
        </w:tc>
        <w:tc>
          <w:tcPr>
            <w:tcW w:w="6946" w:type="dxa"/>
            <w:vAlign w:val="center"/>
          </w:tcPr>
          <w:p w14:paraId="19CD83D2" w14:textId="1F371F83" w:rsidR="00AB16FC" w:rsidRPr="00A64942" w:rsidRDefault="00AB16FC" w:rsidP="001C786D">
            <w:pPr>
              <w:spacing w:after="0" w:line="240" w:lineRule="auto"/>
              <w:ind w:right="-1"/>
              <w:contextualSpacing/>
              <w:rPr>
                <w:rFonts w:ascii="Times New Roman" w:hAnsi="Times New Roman" w:cs="Times New Roman"/>
                <w:bCs/>
                <w:sz w:val="24"/>
                <w:szCs w:val="24"/>
              </w:rPr>
            </w:pPr>
            <w:r w:rsidRPr="00A64942">
              <w:rPr>
                <w:rFonts w:ascii="Times New Roman" w:hAnsi="Times New Roman" w:cs="Times New Roman"/>
                <w:sz w:val="24"/>
                <w:szCs w:val="24"/>
              </w:rPr>
              <w:t xml:space="preserve">Proposed Quantum of Work vs. Actual achievement by MECL in </w:t>
            </w:r>
            <w:proofErr w:type="spellStart"/>
            <w:r w:rsidR="00F92382" w:rsidRPr="00A64942">
              <w:rPr>
                <w:rFonts w:ascii="Times New Roman" w:hAnsi="Times New Roman" w:cs="Times New Roman"/>
                <w:sz w:val="24"/>
                <w:szCs w:val="24"/>
              </w:rPr>
              <w:t>Amritpur</w:t>
            </w:r>
            <w:proofErr w:type="spellEnd"/>
            <w:r w:rsidR="00F92382" w:rsidRPr="00A64942">
              <w:rPr>
                <w:rFonts w:ascii="Times New Roman" w:hAnsi="Times New Roman" w:cs="Times New Roman"/>
                <w:sz w:val="24"/>
                <w:szCs w:val="24"/>
              </w:rPr>
              <w:t xml:space="preserve"> Area</w:t>
            </w:r>
            <w:r w:rsidRPr="00A64942">
              <w:rPr>
                <w:rFonts w:ascii="Times New Roman" w:hAnsi="Times New Roman" w:cs="Times New Roman"/>
                <w:sz w:val="24"/>
                <w:szCs w:val="24"/>
              </w:rPr>
              <w:t xml:space="preserve">, District: </w:t>
            </w:r>
            <w:r w:rsidR="00F92382" w:rsidRPr="00A64942">
              <w:rPr>
                <w:rFonts w:ascii="Times New Roman" w:hAnsi="Times New Roman" w:cs="Times New Roman"/>
                <w:sz w:val="24"/>
                <w:szCs w:val="24"/>
              </w:rPr>
              <w:t>Nainital</w:t>
            </w:r>
            <w:r w:rsidRPr="00A64942">
              <w:rPr>
                <w:rFonts w:ascii="Times New Roman" w:hAnsi="Times New Roman" w:cs="Times New Roman"/>
                <w:sz w:val="24"/>
                <w:szCs w:val="24"/>
              </w:rPr>
              <w:t>, Uttarakhand</w:t>
            </w:r>
          </w:p>
        </w:tc>
        <w:tc>
          <w:tcPr>
            <w:tcW w:w="1397" w:type="dxa"/>
            <w:vAlign w:val="center"/>
          </w:tcPr>
          <w:p w14:paraId="7C46CEC0" w14:textId="3B4BAE77" w:rsidR="00AB16FC" w:rsidRPr="00526F2D" w:rsidRDefault="00BC2F81" w:rsidP="00AB16FC">
            <w:pPr>
              <w:spacing w:after="0" w:line="240" w:lineRule="auto"/>
              <w:contextualSpacing/>
              <w:jc w:val="center"/>
              <w:rPr>
                <w:rFonts w:ascii="Times New Roman" w:hAnsi="Times New Roman" w:cs="Times New Roman"/>
                <w:bCs/>
                <w:sz w:val="24"/>
                <w:szCs w:val="24"/>
              </w:rPr>
            </w:pPr>
            <w:r>
              <w:rPr>
                <w:rFonts w:ascii="Times New Roman" w:hAnsi="Times New Roman" w:cs="Times New Roman"/>
                <w:bCs/>
                <w:sz w:val="24"/>
                <w:szCs w:val="24"/>
              </w:rPr>
              <w:t>11</w:t>
            </w:r>
          </w:p>
        </w:tc>
      </w:tr>
      <w:tr w:rsidR="00AB16FC" w:rsidRPr="00791471" w14:paraId="270914D7" w14:textId="77777777" w:rsidTr="001C786D">
        <w:trPr>
          <w:trHeight w:val="596"/>
          <w:jc w:val="center"/>
        </w:trPr>
        <w:tc>
          <w:tcPr>
            <w:tcW w:w="807" w:type="dxa"/>
            <w:vAlign w:val="center"/>
          </w:tcPr>
          <w:p w14:paraId="376C5B6C" w14:textId="77777777" w:rsidR="00AB16FC" w:rsidRPr="00A64942" w:rsidRDefault="00AB16FC" w:rsidP="00AB16FC">
            <w:pPr>
              <w:spacing w:after="0" w:line="240" w:lineRule="auto"/>
              <w:jc w:val="center"/>
              <w:rPr>
                <w:rFonts w:ascii="Times New Roman" w:hAnsi="Times New Roman" w:cs="Times New Roman"/>
                <w:bCs/>
                <w:sz w:val="24"/>
                <w:szCs w:val="24"/>
              </w:rPr>
            </w:pPr>
            <w:r w:rsidRPr="00A64942">
              <w:rPr>
                <w:rFonts w:ascii="Times New Roman" w:hAnsi="Times New Roman" w:cs="Times New Roman"/>
                <w:bCs/>
                <w:sz w:val="24"/>
                <w:szCs w:val="24"/>
              </w:rPr>
              <w:t>3</w:t>
            </w:r>
          </w:p>
        </w:tc>
        <w:tc>
          <w:tcPr>
            <w:tcW w:w="1061" w:type="dxa"/>
            <w:vAlign w:val="center"/>
          </w:tcPr>
          <w:p w14:paraId="52FC099D" w14:textId="77777777" w:rsidR="00AB16FC" w:rsidRPr="00A64942" w:rsidRDefault="00AB16FC" w:rsidP="00AB16FC">
            <w:pPr>
              <w:spacing w:after="0" w:line="240" w:lineRule="auto"/>
              <w:jc w:val="center"/>
              <w:rPr>
                <w:rFonts w:ascii="Times New Roman" w:hAnsi="Times New Roman" w:cs="Times New Roman"/>
                <w:bCs/>
                <w:sz w:val="24"/>
                <w:szCs w:val="24"/>
              </w:rPr>
            </w:pPr>
            <w:r w:rsidRPr="00A64942">
              <w:rPr>
                <w:rFonts w:ascii="Times New Roman" w:hAnsi="Times New Roman" w:cs="Times New Roman"/>
                <w:bCs/>
                <w:sz w:val="24"/>
                <w:szCs w:val="24"/>
              </w:rPr>
              <w:t>2.2</w:t>
            </w:r>
          </w:p>
        </w:tc>
        <w:tc>
          <w:tcPr>
            <w:tcW w:w="6946" w:type="dxa"/>
            <w:vAlign w:val="center"/>
          </w:tcPr>
          <w:p w14:paraId="2A099B89" w14:textId="77777777" w:rsidR="00AB16FC" w:rsidRPr="00A64942" w:rsidRDefault="00AB16FC" w:rsidP="001C786D">
            <w:pPr>
              <w:spacing w:after="0" w:line="240" w:lineRule="auto"/>
              <w:ind w:right="-1"/>
              <w:contextualSpacing/>
              <w:rPr>
                <w:rFonts w:ascii="Times New Roman" w:hAnsi="Times New Roman" w:cs="Times New Roman"/>
                <w:sz w:val="24"/>
                <w:szCs w:val="24"/>
              </w:rPr>
            </w:pPr>
            <w:r w:rsidRPr="00A64942">
              <w:rPr>
                <w:rFonts w:ascii="Times New Roman" w:hAnsi="Times New Roman" w:cs="Times New Roman"/>
                <w:bCs/>
                <w:sz w:val="24"/>
                <w:szCs w:val="24"/>
              </w:rPr>
              <w:t>List of Personnel associated with Exploration Work</w:t>
            </w:r>
          </w:p>
        </w:tc>
        <w:tc>
          <w:tcPr>
            <w:tcW w:w="1397" w:type="dxa"/>
            <w:vAlign w:val="center"/>
          </w:tcPr>
          <w:p w14:paraId="4DA0A5E5" w14:textId="6C8E2221" w:rsidR="00AB16FC" w:rsidRPr="00526F2D" w:rsidRDefault="00BC2F81" w:rsidP="00AB16FC">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14</w:t>
            </w:r>
          </w:p>
        </w:tc>
      </w:tr>
      <w:tr w:rsidR="00AB16FC" w:rsidRPr="00791471" w14:paraId="2077B178" w14:textId="77777777" w:rsidTr="001C786D">
        <w:trPr>
          <w:trHeight w:val="596"/>
          <w:jc w:val="center"/>
        </w:trPr>
        <w:tc>
          <w:tcPr>
            <w:tcW w:w="807" w:type="dxa"/>
            <w:vAlign w:val="center"/>
          </w:tcPr>
          <w:p w14:paraId="22713CFF" w14:textId="77777777" w:rsidR="00AB16FC" w:rsidRPr="00A64942" w:rsidRDefault="00AB16FC" w:rsidP="00AB16FC">
            <w:pPr>
              <w:spacing w:after="0" w:line="240" w:lineRule="auto"/>
              <w:jc w:val="center"/>
              <w:rPr>
                <w:rFonts w:ascii="Times New Roman" w:hAnsi="Times New Roman" w:cs="Times New Roman"/>
                <w:bCs/>
                <w:sz w:val="24"/>
                <w:szCs w:val="24"/>
              </w:rPr>
            </w:pPr>
            <w:r w:rsidRPr="00A64942">
              <w:rPr>
                <w:rFonts w:ascii="Times New Roman" w:hAnsi="Times New Roman" w:cs="Times New Roman"/>
                <w:bCs/>
                <w:sz w:val="24"/>
                <w:szCs w:val="24"/>
              </w:rPr>
              <w:t>4</w:t>
            </w:r>
          </w:p>
        </w:tc>
        <w:tc>
          <w:tcPr>
            <w:tcW w:w="1061" w:type="dxa"/>
            <w:vAlign w:val="center"/>
          </w:tcPr>
          <w:p w14:paraId="6D3DC1A6" w14:textId="77777777" w:rsidR="00AB16FC" w:rsidRPr="00A64942" w:rsidRDefault="00AB16FC" w:rsidP="00AB16FC">
            <w:pPr>
              <w:spacing w:after="0" w:line="240" w:lineRule="auto"/>
              <w:jc w:val="center"/>
              <w:rPr>
                <w:rFonts w:ascii="Times New Roman" w:hAnsi="Times New Roman" w:cs="Times New Roman"/>
                <w:bCs/>
                <w:sz w:val="24"/>
                <w:szCs w:val="24"/>
              </w:rPr>
            </w:pPr>
            <w:r w:rsidRPr="00A64942">
              <w:rPr>
                <w:rFonts w:ascii="Times New Roman" w:hAnsi="Times New Roman" w:cs="Times New Roman"/>
                <w:bCs/>
                <w:sz w:val="24"/>
                <w:szCs w:val="24"/>
              </w:rPr>
              <w:t>3.1</w:t>
            </w:r>
          </w:p>
        </w:tc>
        <w:tc>
          <w:tcPr>
            <w:tcW w:w="6946" w:type="dxa"/>
            <w:vAlign w:val="center"/>
          </w:tcPr>
          <w:p w14:paraId="753AF44A" w14:textId="178B165E" w:rsidR="00AB16FC" w:rsidRPr="00A64942" w:rsidRDefault="00AB16FC" w:rsidP="001C786D">
            <w:pPr>
              <w:spacing w:after="0" w:line="240" w:lineRule="auto"/>
              <w:ind w:right="-1"/>
              <w:contextualSpacing/>
              <w:rPr>
                <w:rFonts w:ascii="Times New Roman" w:hAnsi="Times New Roman" w:cs="Times New Roman"/>
                <w:bCs/>
                <w:sz w:val="24"/>
                <w:szCs w:val="24"/>
              </w:rPr>
            </w:pPr>
            <w:r w:rsidRPr="00A64942">
              <w:rPr>
                <w:rFonts w:ascii="Times New Roman" w:hAnsi="Times New Roman" w:cs="Times New Roman"/>
                <w:bCs/>
                <w:sz w:val="24"/>
                <w:szCs w:val="24"/>
              </w:rPr>
              <w:t xml:space="preserve">Table Showing Ownership of </w:t>
            </w:r>
            <w:proofErr w:type="spellStart"/>
            <w:r w:rsidR="00F92382" w:rsidRPr="00A64942">
              <w:rPr>
                <w:rFonts w:ascii="Times New Roman" w:hAnsi="Times New Roman" w:cs="Times New Roman"/>
                <w:bCs/>
                <w:sz w:val="24"/>
                <w:szCs w:val="24"/>
              </w:rPr>
              <w:t>Amritpur</w:t>
            </w:r>
            <w:proofErr w:type="spellEnd"/>
            <w:r w:rsidR="00F92382" w:rsidRPr="00A64942">
              <w:rPr>
                <w:rFonts w:ascii="Times New Roman" w:hAnsi="Times New Roman" w:cs="Times New Roman"/>
                <w:bCs/>
                <w:sz w:val="24"/>
                <w:szCs w:val="24"/>
              </w:rPr>
              <w:t xml:space="preserve"> Area</w:t>
            </w:r>
            <w:r w:rsidRPr="00A64942">
              <w:rPr>
                <w:rFonts w:ascii="Times New Roman" w:hAnsi="Times New Roman" w:cs="Times New Roman"/>
                <w:bCs/>
                <w:sz w:val="24"/>
                <w:szCs w:val="24"/>
              </w:rPr>
              <w:t xml:space="preserve"> (G-4), District: </w:t>
            </w:r>
            <w:r w:rsidR="00F92382" w:rsidRPr="00A64942">
              <w:rPr>
                <w:rFonts w:ascii="Times New Roman" w:hAnsi="Times New Roman" w:cs="Times New Roman"/>
                <w:bCs/>
                <w:sz w:val="24"/>
                <w:szCs w:val="24"/>
              </w:rPr>
              <w:t>Nainital</w:t>
            </w:r>
            <w:r w:rsidRPr="00A64942">
              <w:rPr>
                <w:rFonts w:ascii="Times New Roman" w:hAnsi="Times New Roman" w:cs="Times New Roman"/>
                <w:bCs/>
                <w:sz w:val="24"/>
                <w:szCs w:val="24"/>
              </w:rPr>
              <w:t>, Uttarakhand.</w:t>
            </w:r>
          </w:p>
        </w:tc>
        <w:tc>
          <w:tcPr>
            <w:tcW w:w="1397" w:type="dxa"/>
            <w:vAlign w:val="center"/>
          </w:tcPr>
          <w:p w14:paraId="71BAA5CE" w14:textId="214F1B89" w:rsidR="00AB16FC" w:rsidRPr="00526F2D" w:rsidRDefault="00BC2F81" w:rsidP="00AB16FC">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16</w:t>
            </w:r>
          </w:p>
        </w:tc>
      </w:tr>
      <w:tr w:rsidR="00AB16FC" w:rsidRPr="00791471" w14:paraId="7D83FBAC" w14:textId="77777777" w:rsidTr="001C786D">
        <w:trPr>
          <w:trHeight w:val="596"/>
          <w:jc w:val="center"/>
        </w:trPr>
        <w:tc>
          <w:tcPr>
            <w:tcW w:w="807" w:type="dxa"/>
            <w:vAlign w:val="center"/>
          </w:tcPr>
          <w:p w14:paraId="2AE01625" w14:textId="77777777" w:rsidR="00AB16FC" w:rsidRPr="00A64942" w:rsidRDefault="00AB16FC" w:rsidP="00AB16FC">
            <w:pPr>
              <w:spacing w:after="0" w:line="240" w:lineRule="auto"/>
              <w:jc w:val="center"/>
              <w:rPr>
                <w:rFonts w:ascii="Times New Roman" w:hAnsi="Times New Roman" w:cs="Times New Roman"/>
                <w:bCs/>
                <w:sz w:val="24"/>
                <w:szCs w:val="24"/>
              </w:rPr>
            </w:pPr>
            <w:r w:rsidRPr="00A64942">
              <w:rPr>
                <w:rFonts w:ascii="Times New Roman" w:hAnsi="Times New Roman" w:cs="Times New Roman"/>
                <w:bCs/>
                <w:sz w:val="24"/>
                <w:szCs w:val="24"/>
              </w:rPr>
              <w:t>5</w:t>
            </w:r>
          </w:p>
        </w:tc>
        <w:tc>
          <w:tcPr>
            <w:tcW w:w="1061" w:type="dxa"/>
            <w:vAlign w:val="center"/>
          </w:tcPr>
          <w:p w14:paraId="71BE6334" w14:textId="77777777" w:rsidR="00AB16FC" w:rsidRPr="00A64942" w:rsidRDefault="00AB16FC" w:rsidP="00AB16FC">
            <w:pPr>
              <w:spacing w:after="0" w:line="240" w:lineRule="auto"/>
              <w:jc w:val="center"/>
              <w:rPr>
                <w:rFonts w:ascii="Times New Roman" w:hAnsi="Times New Roman" w:cs="Times New Roman"/>
                <w:bCs/>
                <w:sz w:val="24"/>
                <w:szCs w:val="24"/>
              </w:rPr>
            </w:pPr>
            <w:r w:rsidRPr="00A64942">
              <w:rPr>
                <w:rFonts w:ascii="Times New Roman" w:hAnsi="Times New Roman" w:cs="Times New Roman"/>
                <w:bCs/>
                <w:sz w:val="24"/>
                <w:szCs w:val="24"/>
              </w:rPr>
              <w:t>4.1</w:t>
            </w:r>
          </w:p>
        </w:tc>
        <w:tc>
          <w:tcPr>
            <w:tcW w:w="6946" w:type="dxa"/>
            <w:vAlign w:val="center"/>
          </w:tcPr>
          <w:p w14:paraId="2FF0B2F5" w14:textId="058F3B20" w:rsidR="00AB16FC" w:rsidRPr="00A64942" w:rsidRDefault="00AB16FC" w:rsidP="001C786D">
            <w:pPr>
              <w:spacing w:after="0" w:line="240" w:lineRule="auto"/>
              <w:ind w:right="-1"/>
              <w:contextualSpacing/>
              <w:rPr>
                <w:rFonts w:ascii="Times New Roman" w:hAnsi="Times New Roman" w:cs="Times New Roman"/>
                <w:bCs/>
                <w:sz w:val="24"/>
                <w:szCs w:val="24"/>
              </w:rPr>
            </w:pPr>
            <w:r w:rsidRPr="00A64942">
              <w:rPr>
                <w:rFonts w:ascii="Times New Roman" w:hAnsi="Times New Roman" w:cs="Times New Roman"/>
                <w:bCs/>
                <w:sz w:val="24"/>
                <w:szCs w:val="24"/>
              </w:rPr>
              <w:t xml:space="preserve">Co-ordinates of Corner Points of the block boundary of </w:t>
            </w:r>
            <w:proofErr w:type="spellStart"/>
            <w:r w:rsidR="00F92382" w:rsidRPr="00A64942">
              <w:rPr>
                <w:rFonts w:ascii="Times New Roman" w:hAnsi="Times New Roman" w:cs="Times New Roman"/>
                <w:bCs/>
                <w:sz w:val="24"/>
                <w:szCs w:val="24"/>
              </w:rPr>
              <w:t>Amritpur</w:t>
            </w:r>
            <w:proofErr w:type="spellEnd"/>
            <w:r w:rsidR="00F92382" w:rsidRPr="00A64942">
              <w:rPr>
                <w:rFonts w:ascii="Times New Roman" w:hAnsi="Times New Roman" w:cs="Times New Roman"/>
                <w:bCs/>
                <w:sz w:val="24"/>
                <w:szCs w:val="24"/>
              </w:rPr>
              <w:t xml:space="preserve"> Area</w:t>
            </w:r>
            <w:r w:rsidRPr="00A64942">
              <w:rPr>
                <w:rFonts w:ascii="Times New Roman" w:hAnsi="Times New Roman" w:cs="Times New Roman"/>
                <w:bCs/>
                <w:sz w:val="24"/>
                <w:szCs w:val="24"/>
              </w:rPr>
              <w:t xml:space="preserve"> (G-4), District-</w:t>
            </w:r>
            <w:r w:rsidR="00F92382" w:rsidRPr="00A64942">
              <w:rPr>
                <w:rFonts w:ascii="Times New Roman" w:hAnsi="Times New Roman" w:cs="Times New Roman"/>
                <w:bCs/>
                <w:sz w:val="24"/>
                <w:szCs w:val="24"/>
              </w:rPr>
              <w:t>Nainital</w:t>
            </w:r>
            <w:r w:rsidRPr="00A64942">
              <w:rPr>
                <w:rFonts w:ascii="Times New Roman" w:hAnsi="Times New Roman" w:cs="Times New Roman"/>
                <w:bCs/>
                <w:sz w:val="24"/>
                <w:szCs w:val="24"/>
              </w:rPr>
              <w:t>, Uttarakhand.</w:t>
            </w:r>
          </w:p>
        </w:tc>
        <w:tc>
          <w:tcPr>
            <w:tcW w:w="1397" w:type="dxa"/>
            <w:vAlign w:val="center"/>
          </w:tcPr>
          <w:p w14:paraId="400E3E97" w14:textId="1A7127FB" w:rsidR="00AB16FC" w:rsidRPr="00526F2D" w:rsidRDefault="00BC2F81" w:rsidP="00AB16FC">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18</w:t>
            </w:r>
          </w:p>
        </w:tc>
      </w:tr>
      <w:tr w:rsidR="00AB16FC" w:rsidRPr="00791471" w14:paraId="3C9DDF15" w14:textId="77777777" w:rsidTr="001C786D">
        <w:trPr>
          <w:trHeight w:val="596"/>
          <w:jc w:val="center"/>
        </w:trPr>
        <w:tc>
          <w:tcPr>
            <w:tcW w:w="807" w:type="dxa"/>
            <w:vAlign w:val="center"/>
          </w:tcPr>
          <w:p w14:paraId="4B5AE700" w14:textId="77777777" w:rsidR="00AB16FC" w:rsidRPr="00AC60C7" w:rsidRDefault="00AB16FC" w:rsidP="00AB16FC">
            <w:pPr>
              <w:spacing w:after="0" w:line="240" w:lineRule="auto"/>
              <w:jc w:val="center"/>
              <w:rPr>
                <w:rFonts w:ascii="Times New Roman" w:hAnsi="Times New Roman" w:cs="Times New Roman"/>
                <w:bCs/>
                <w:sz w:val="24"/>
                <w:szCs w:val="24"/>
              </w:rPr>
            </w:pPr>
            <w:r w:rsidRPr="00AC60C7">
              <w:rPr>
                <w:rFonts w:ascii="Times New Roman" w:hAnsi="Times New Roman" w:cs="Times New Roman"/>
                <w:bCs/>
                <w:sz w:val="24"/>
                <w:szCs w:val="24"/>
              </w:rPr>
              <w:t>6</w:t>
            </w:r>
          </w:p>
        </w:tc>
        <w:tc>
          <w:tcPr>
            <w:tcW w:w="1061" w:type="dxa"/>
            <w:vAlign w:val="center"/>
          </w:tcPr>
          <w:p w14:paraId="795CCC07" w14:textId="77777777" w:rsidR="00AB16FC" w:rsidRPr="00AC60C7" w:rsidRDefault="00AB16FC" w:rsidP="00AB16FC">
            <w:pPr>
              <w:spacing w:after="0" w:line="240" w:lineRule="auto"/>
              <w:jc w:val="center"/>
              <w:rPr>
                <w:rFonts w:ascii="Times New Roman" w:hAnsi="Times New Roman" w:cs="Times New Roman"/>
                <w:bCs/>
                <w:sz w:val="24"/>
                <w:szCs w:val="24"/>
              </w:rPr>
            </w:pPr>
            <w:r w:rsidRPr="00AC60C7">
              <w:rPr>
                <w:rFonts w:ascii="Times New Roman" w:hAnsi="Times New Roman" w:cs="Times New Roman"/>
                <w:bCs/>
                <w:sz w:val="24"/>
                <w:szCs w:val="24"/>
              </w:rPr>
              <w:t>7.1</w:t>
            </w:r>
          </w:p>
        </w:tc>
        <w:tc>
          <w:tcPr>
            <w:tcW w:w="6946" w:type="dxa"/>
            <w:vAlign w:val="center"/>
          </w:tcPr>
          <w:p w14:paraId="780C315C" w14:textId="427A1BC9" w:rsidR="00AB16FC" w:rsidRPr="00AC60C7" w:rsidRDefault="00AC60C7" w:rsidP="00AC60C7">
            <w:pPr>
              <w:spacing w:after="0" w:line="240" w:lineRule="auto"/>
              <w:ind w:right="-1"/>
              <w:contextualSpacing/>
              <w:rPr>
                <w:rFonts w:ascii="Times New Roman" w:hAnsi="Times New Roman" w:cs="Times New Roman"/>
                <w:sz w:val="24"/>
                <w:szCs w:val="24"/>
              </w:rPr>
            </w:pPr>
            <w:r>
              <w:rPr>
                <w:rFonts w:ascii="Times New Roman" w:hAnsi="Times New Roman" w:cs="Times New Roman"/>
                <w:sz w:val="24"/>
                <w:szCs w:val="24"/>
              </w:rPr>
              <w:t>C</w:t>
            </w:r>
            <w:r w:rsidRPr="00AC60C7">
              <w:rPr>
                <w:rFonts w:ascii="Times New Roman" w:hAnsi="Times New Roman" w:cs="Times New Roman"/>
                <w:sz w:val="24"/>
                <w:szCs w:val="24"/>
              </w:rPr>
              <w:t>hrono-</w:t>
            </w:r>
            <w:r>
              <w:rPr>
                <w:rFonts w:ascii="Times New Roman" w:hAnsi="Times New Roman" w:cs="Times New Roman"/>
                <w:sz w:val="24"/>
                <w:szCs w:val="24"/>
              </w:rPr>
              <w:t>S</w:t>
            </w:r>
            <w:r w:rsidRPr="00AC60C7">
              <w:rPr>
                <w:rFonts w:ascii="Times New Roman" w:hAnsi="Times New Roman" w:cs="Times New Roman"/>
                <w:sz w:val="24"/>
                <w:szCs w:val="24"/>
              </w:rPr>
              <w:t xml:space="preserve">tratigraphical </w:t>
            </w:r>
            <w:r>
              <w:rPr>
                <w:rFonts w:ascii="Times New Roman" w:hAnsi="Times New Roman" w:cs="Times New Roman"/>
                <w:sz w:val="24"/>
                <w:szCs w:val="24"/>
              </w:rPr>
              <w:t>O</w:t>
            </w:r>
            <w:r w:rsidRPr="00AC60C7">
              <w:rPr>
                <w:rFonts w:ascii="Times New Roman" w:hAnsi="Times New Roman" w:cs="Times New Roman"/>
                <w:sz w:val="24"/>
                <w:szCs w:val="24"/>
              </w:rPr>
              <w:t xml:space="preserve">rder of </w:t>
            </w:r>
            <w:r>
              <w:rPr>
                <w:rFonts w:ascii="Times New Roman" w:hAnsi="Times New Roman" w:cs="Times New Roman"/>
                <w:sz w:val="24"/>
                <w:szCs w:val="24"/>
              </w:rPr>
              <w:t>L</w:t>
            </w:r>
            <w:r w:rsidRPr="00AC60C7">
              <w:rPr>
                <w:rFonts w:ascii="Times New Roman" w:hAnsi="Times New Roman" w:cs="Times New Roman"/>
                <w:sz w:val="24"/>
                <w:szCs w:val="24"/>
              </w:rPr>
              <w:t xml:space="preserve">esser </w:t>
            </w:r>
            <w:r>
              <w:rPr>
                <w:rFonts w:ascii="Times New Roman" w:hAnsi="Times New Roman" w:cs="Times New Roman"/>
                <w:sz w:val="24"/>
                <w:szCs w:val="24"/>
              </w:rPr>
              <w:t>H</w:t>
            </w:r>
            <w:r w:rsidRPr="00AC60C7">
              <w:rPr>
                <w:rFonts w:ascii="Times New Roman" w:hAnsi="Times New Roman" w:cs="Times New Roman"/>
                <w:sz w:val="24"/>
                <w:szCs w:val="24"/>
              </w:rPr>
              <w:t xml:space="preserve">imalayan </w:t>
            </w:r>
            <w:r>
              <w:rPr>
                <w:rFonts w:ascii="Times New Roman" w:hAnsi="Times New Roman" w:cs="Times New Roman"/>
                <w:sz w:val="24"/>
                <w:szCs w:val="24"/>
              </w:rPr>
              <w:t>A</w:t>
            </w:r>
            <w:r w:rsidRPr="00AC60C7">
              <w:rPr>
                <w:rFonts w:ascii="Times New Roman" w:hAnsi="Times New Roman" w:cs="Times New Roman"/>
                <w:sz w:val="24"/>
                <w:szCs w:val="24"/>
              </w:rPr>
              <w:t>rea</w:t>
            </w:r>
          </w:p>
        </w:tc>
        <w:tc>
          <w:tcPr>
            <w:tcW w:w="1397" w:type="dxa"/>
            <w:vAlign w:val="center"/>
          </w:tcPr>
          <w:p w14:paraId="06CE8A57" w14:textId="5B5FC383" w:rsidR="00AB16FC" w:rsidRPr="00526F2D" w:rsidRDefault="00BC2F81" w:rsidP="00AB16FC">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35</w:t>
            </w:r>
          </w:p>
        </w:tc>
      </w:tr>
      <w:tr w:rsidR="00AB16FC" w:rsidRPr="00791471" w14:paraId="609CE772" w14:textId="77777777" w:rsidTr="001C786D">
        <w:trPr>
          <w:trHeight w:val="596"/>
          <w:jc w:val="center"/>
        </w:trPr>
        <w:tc>
          <w:tcPr>
            <w:tcW w:w="807" w:type="dxa"/>
            <w:vAlign w:val="center"/>
          </w:tcPr>
          <w:p w14:paraId="0F83FA4E" w14:textId="77777777" w:rsidR="00AB16FC" w:rsidRPr="00AC60C7" w:rsidRDefault="00AB16FC" w:rsidP="00AB16FC">
            <w:pPr>
              <w:spacing w:after="0" w:line="240" w:lineRule="auto"/>
              <w:jc w:val="center"/>
              <w:rPr>
                <w:rFonts w:ascii="Times New Roman" w:hAnsi="Times New Roman" w:cs="Times New Roman"/>
                <w:bCs/>
                <w:sz w:val="24"/>
                <w:szCs w:val="24"/>
              </w:rPr>
            </w:pPr>
            <w:r w:rsidRPr="00AC60C7">
              <w:rPr>
                <w:rFonts w:ascii="Times New Roman" w:hAnsi="Times New Roman" w:cs="Times New Roman"/>
                <w:bCs/>
                <w:sz w:val="24"/>
                <w:szCs w:val="24"/>
              </w:rPr>
              <w:t>7</w:t>
            </w:r>
          </w:p>
        </w:tc>
        <w:tc>
          <w:tcPr>
            <w:tcW w:w="1061" w:type="dxa"/>
            <w:vAlign w:val="center"/>
          </w:tcPr>
          <w:p w14:paraId="5526355C" w14:textId="77777777" w:rsidR="00AB16FC" w:rsidRPr="00AC60C7" w:rsidRDefault="00AB16FC" w:rsidP="00AB16FC">
            <w:pPr>
              <w:spacing w:after="0" w:line="240" w:lineRule="auto"/>
              <w:jc w:val="center"/>
              <w:rPr>
                <w:rFonts w:ascii="Times New Roman" w:hAnsi="Times New Roman" w:cs="Times New Roman"/>
                <w:bCs/>
                <w:sz w:val="24"/>
                <w:szCs w:val="24"/>
              </w:rPr>
            </w:pPr>
            <w:r w:rsidRPr="00AC60C7">
              <w:rPr>
                <w:rFonts w:ascii="Times New Roman" w:hAnsi="Times New Roman" w:cs="Times New Roman"/>
                <w:bCs/>
                <w:sz w:val="24"/>
                <w:szCs w:val="24"/>
              </w:rPr>
              <w:t>7.2</w:t>
            </w:r>
          </w:p>
        </w:tc>
        <w:tc>
          <w:tcPr>
            <w:tcW w:w="6946" w:type="dxa"/>
            <w:vAlign w:val="center"/>
          </w:tcPr>
          <w:p w14:paraId="35D9FF03" w14:textId="2C604F68" w:rsidR="00AB16FC" w:rsidRPr="00AC60C7" w:rsidRDefault="00AB16FC" w:rsidP="001C786D">
            <w:pPr>
              <w:spacing w:after="0" w:line="240" w:lineRule="auto"/>
              <w:ind w:right="-1"/>
              <w:contextualSpacing/>
              <w:rPr>
                <w:rFonts w:ascii="Times New Roman" w:hAnsi="Times New Roman" w:cs="Times New Roman"/>
                <w:bCs/>
                <w:sz w:val="24"/>
                <w:szCs w:val="24"/>
              </w:rPr>
            </w:pPr>
            <w:r w:rsidRPr="00AC60C7">
              <w:rPr>
                <w:rFonts w:ascii="Times New Roman" w:hAnsi="Times New Roman" w:cs="Times New Roman"/>
                <w:sz w:val="24"/>
                <w:szCs w:val="24"/>
              </w:rPr>
              <w:t xml:space="preserve">Litho-stratigraphic classification of </w:t>
            </w:r>
            <w:proofErr w:type="spellStart"/>
            <w:r w:rsidR="00F92382" w:rsidRPr="00AC60C7">
              <w:rPr>
                <w:rFonts w:ascii="Times New Roman" w:hAnsi="Times New Roman" w:cs="Times New Roman"/>
                <w:sz w:val="24"/>
                <w:szCs w:val="24"/>
              </w:rPr>
              <w:t>Amritpur</w:t>
            </w:r>
            <w:proofErr w:type="spellEnd"/>
            <w:r w:rsidR="00F92382" w:rsidRPr="00AC60C7">
              <w:rPr>
                <w:rFonts w:ascii="Times New Roman" w:hAnsi="Times New Roman" w:cs="Times New Roman"/>
                <w:sz w:val="24"/>
                <w:szCs w:val="24"/>
              </w:rPr>
              <w:t xml:space="preserve"> Area</w:t>
            </w:r>
            <w:r w:rsidRPr="00AC60C7">
              <w:rPr>
                <w:rFonts w:ascii="Times New Roman" w:hAnsi="Times New Roman" w:cs="Times New Roman"/>
                <w:sz w:val="24"/>
                <w:szCs w:val="24"/>
              </w:rPr>
              <w:t>.</w:t>
            </w:r>
          </w:p>
        </w:tc>
        <w:tc>
          <w:tcPr>
            <w:tcW w:w="1397" w:type="dxa"/>
            <w:vAlign w:val="center"/>
          </w:tcPr>
          <w:p w14:paraId="0718E1D9" w14:textId="37B1DEDC" w:rsidR="00AB16FC" w:rsidRPr="00526F2D" w:rsidRDefault="00BC2F81" w:rsidP="00AB16FC">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41</w:t>
            </w:r>
          </w:p>
        </w:tc>
      </w:tr>
      <w:tr w:rsidR="00AB16FC" w:rsidRPr="00791471" w14:paraId="40BF5342" w14:textId="77777777" w:rsidTr="001C786D">
        <w:trPr>
          <w:trHeight w:val="596"/>
          <w:jc w:val="center"/>
        </w:trPr>
        <w:tc>
          <w:tcPr>
            <w:tcW w:w="807" w:type="dxa"/>
            <w:vAlign w:val="center"/>
          </w:tcPr>
          <w:p w14:paraId="04C9BA48" w14:textId="77777777" w:rsidR="00AB16FC" w:rsidRPr="00AC60C7" w:rsidRDefault="00AB16FC" w:rsidP="00AB16FC">
            <w:pPr>
              <w:spacing w:after="0" w:line="240" w:lineRule="auto"/>
              <w:jc w:val="center"/>
              <w:rPr>
                <w:rFonts w:ascii="Times New Roman" w:hAnsi="Times New Roman" w:cs="Times New Roman"/>
                <w:bCs/>
                <w:sz w:val="24"/>
                <w:szCs w:val="24"/>
              </w:rPr>
            </w:pPr>
            <w:r w:rsidRPr="00AC60C7">
              <w:rPr>
                <w:rFonts w:ascii="Times New Roman" w:hAnsi="Times New Roman" w:cs="Times New Roman"/>
                <w:bCs/>
                <w:sz w:val="24"/>
                <w:szCs w:val="24"/>
              </w:rPr>
              <w:t>9</w:t>
            </w:r>
          </w:p>
        </w:tc>
        <w:tc>
          <w:tcPr>
            <w:tcW w:w="1061" w:type="dxa"/>
            <w:vAlign w:val="center"/>
          </w:tcPr>
          <w:p w14:paraId="49FC0751" w14:textId="77777777" w:rsidR="00AB16FC" w:rsidRPr="00AC60C7" w:rsidRDefault="00AB16FC" w:rsidP="00AB16FC">
            <w:pPr>
              <w:spacing w:after="0" w:line="240" w:lineRule="auto"/>
              <w:jc w:val="center"/>
              <w:rPr>
                <w:rFonts w:ascii="Times New Roman" w:hAnsi="Times New Roman" w:cs="Times New Roman"/>
                <w:bCs/>
                <w:sz w:val="24"/>
                <w:szCs w:val="24"/>
              </w:rPr>
            </w:pPr>
            <w:r w:rsidRPr="00AC60C7">
              <w:rPr>
                <w:rFonts w:ascii="Times New Roman" w:hAnsi="Times New Roman" w:cs="Times New Roman"/>
                <w:bCs/>
                <w:sz w:val="24"/>
                <w:szCs w:val="24"/>
              </w:rPr>
              <w:t>10.1</w:t>
            </w:r>
          </w:p>
        </w:tc>
        <w:tc>
          <w:tcPr>
            <w:tcW w:w="6946" w:type="dxa"/>
            <w:vAlign w:val="center"/>
          </w:tcPr>
          <w:p w14:paraId="64B179E0" w14:textId="15DF600E" w:rsidR="00AB16FC" w:rsidRPr="00AC60C7" w:rsidRDefault="00AB16FC" w:rsidP="001C786D">
            <w:pPr>
              <w:spacing w:after="0" w:line="240" w:lineRule="auto"/>
              <w:ind w:right="-1"/>
              <w:contextualSpacing/>
              <w:rPr>
                <w:rFonts w:ascii="Times New Roman" w:hAnsi="Times New Roman" w:cs="Times New Roman"/>
                <w:sz w:val="24"/>
                <w:szCs w:val="24"/>
              </w:rPr>
            </w:pPr>
            <w:r w:rsidRPr="00AC60C7">
              <w:rPr>
                <w:rFonts w:ascii="Times New Roman" w:hAnsi="Times New Roman" w:cs="Times New Roman"/>
                <w:sz w:val="24"/>
                <w:szCs w:val="24"/>
              </w:rPr>
              <w:t xml:space="preserve">World Production of </w:t>
            </w:r>
            <w:proofErr w:type="spellStart"/>
            <w:r w:rsidR="00F92382" w:rsidRPr="00AC60C7">
              <w:rPr>
                <w:rFonts w:ascii="Times New Roman" w:hAnsi="Times New Roman" w:cs="Times New Roman"/>
                <w:sz w:val="24"/>
                <w:szCs w:val="24"/>
              </w:rPr>
              <w:t>Polymetals</w:t>
            </w:r>
            <w:proofErr w:type="spellEnd"/>
            <w:r w:rsidR="00F92382" w:rsidRPr="00AC60C7">
              <w:rPr>
                <w:rFonts w:ascii="Times New Roman" w:hAnsi="Times New Roman" w:cs="Times New Roman"/>
                <w:sz w:val="24"/>
                <w:szCs w:val="24"/>
              </w:rPr>
              <w:t xml:space="preserve"> </w:t>
            </w:r>
            <w:r w:rsidR="00694737" w:rsidRPr="00AC60C7">
              <w:rPr>
                <w:rFonts w:ascii="Times New Roman" w:hAnsi="Times New Roman" w:cs="Times New Roman"/>
                <w:sz w:val="24"/>
                <w:szCs w:val="24"/>
              </w:rPr>
              <w:t>(Cu-Pb-Zn-Ag &amp; Au)</w:t>
            </w:r>
            <w:r w:rsidRPr="00AC60C7">
              <w:rPr>
                <w:rFonts w:ascii="Times New Roman" w:hAnsi="Times New Roman" w:cs="Times New Roman"/>
                <w:sz w:val="24"/>
                <w:szCs w:val="24"/>
              </w:rPr>
              <w:t xml:space="preserve"> By Principal Countries</w:t>
            </w:r>
            <w:r w:rsidR="00117A4F">
              <w:rPr>
                <w:rFonts w:ascii="Times New Roman" w:hAnsi="Times New Roman" w:cs="Times New Roman"/>
                <w:sz w:val="24"/>
                <w:szCs w:val="24"/>
              </w:rPr>
              <w:t>.</w:t>
            </w:r>
          </w:p>
        </w:tc>
        <w:tc>
          <w:tcPr>
            <w:tcW w:w="1397" w:type="dxa"/>
            <w:vAlign w:val="center"/>
          </w:tcPr>
          <w:p w14:paraId="079D8336" w14:textId="7359FCEB" w:rsidR="00AB16FC" w:rsidRPr="00526F2D" w:rsidRDefault="00BC2F81" w:rsidP="00AB16FC">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77</w:t>
            </w:r>
          </w:p>
        </w:tc>
      </w:tr>
      <w:tr w:rsidR="00AB16FC" w:rsidRPr="00791471" w14:paraId="1FCBA5C0" w14:textId="77777777" w:rsidTr="001C786D">
        <w:trPr>
          <w:trHeight w:val="596"/>
          <w:jc w:val="center"/>
        </w:trPr>
        <w:tc>
          <w:tcPr>
            <w:tcW w:w="807" w:type="dxa"/>
            <w:vAlign w:val="center"/>
          </w:tcPr>
          <w:p w14:paraId="06E9DE00" w14:textId="77777777" w:rsidR="00AB16FC" w:rsidRPr="00AC60C7" w:rsidRDefault="00AB16FC" w:rsidP="00AB16FC">
            <w:pPr>
              <w:spacing w:after="0" w:line="240" w:lineRule="auto"/>
              <w:jc w:val="center"/>
              <w:rPr>
                <w:rFonts w:ascii="Times New Roman" w:hAnsi="Times New Roman" w:cs="Times New Roman"/>
                <w:bCs/>
                <w:sz w:val="24"/>
                <w:szCs w:val="24"/>
              </w:rPr>
            </w:pPr>
            <w:r w:rsidRPr="00AC60C7">
              <w:rPr>
                <w:rFonts w:ascii="Times New Roman" w:hAnsi="Times New Roman" w:cs="Times New Roman"/>
                <w:bCs/>
                <w:sz w:val="24"/>
                <w:szCs w:val="24"/>
              </w:rPr>
              <w:t>10</w:t>
            </w:r>
          </w:p>
        </w:tc>
        <w:tc>
          <w:tcPr>
            <w:tcW w:w="1061" w:type="dxa"/>
            <w:vAlign w:val="center"/>
          </w:tcPr>
          <w:p w14:paraId="54F6635E" w14:textId="77777777" w:rsidR="00AB16FC" w:rsidRPr="00AC60C7" w:rsidRDefault="00AB16FC" w:rsidP="00AB16FC">
            <w:pPr>
              <w:spacing w:after="0" w:line="240" w:lineRule="auto"/>
              <w:jc w:val="center"/>
              <w:rPr>
                <w:rFonts w:ascii="Times New Roman" w:hAnsi="Times New Roman" w:cs="Times New Roman"/>
                <w:bCs/>
                <w:sz w:val="24"/>
                <w:szCs w:val="24"/>
              </w:rPr>
            </w:pPr>
            <w:r w:rsidRPr="00AC60C7">
              <w:rPr>
                <w:rFonts w:ascii="Times New Roman" w:hAnsi="Times New Roman" w:cs="Times New Roman"/>
                <w:bCs/>
                <w:sz w:val="24"/>
                <w:szCs w:val="24"/>
              </w:rPr>
              <w:t>10.2</w:t>
            </w:r>
          </w:p>
        </w:tc>
        <w:tc>
          <w:tcPr>
            <w:tcW w:w="6946" w:type="dxa"/>
            <w:vAlign w:val="center"/>
          </w:tcPr>
          <w:p w14:paraId="0B4EDDED" w14:textId="2A4A2D1E" w:rsidR="00AB16FC" w:rsidRPr="00AC60C7" w:rsidRDefault="00AB16FC" w:rsidP="001C786D">
            <w:pPr>
              <w:spacing w:after="0" w:line="240" w:lineRule="auto"/>
              <w:ind w:right="-1"/>
              <w:contextualSpacing/>
              <w:rPr>
                <w:rFonts w:ascii="Times New Roman" w:hAnsi="Times New Roman" w:cs="Times New Roman"/>
                <w:sz w:val="24"/>
                <w:szCs w:val="24"/>
              </w:rPr>
            </w:pPr>
            <w:r w:rsidRPr="00AC60C7">
              <w:rPr>
                <w:rFonts w:ascii="Times New Roman" w:hAnsi="Times New Roman" w:cs="Times New Roman"/>
                <w:sz w:val="24"/>
                <w:szCs w:val="24"/>
              </w:rPr>
              <w:t xml:space="preserve">Proposed Quantum of Work vs. Actual achievement by MECL in </w:t>
            </w:r>
            <w:proofErr w:type="spellStart"/>
            <w:r w:rsidR="00F92382" w:rsidRPr="00AC60C7">
              <w:rPr>
                <w:rFonts w:ascii="Times New Roman" w:hAnsi="Times New Roman" w:cs="Times New Roman"/>
                <w:sz w:val="24"/>
                <w:szCs w:val="24"/>
              </w:rPr>
              <w:t>Amritpur</w:t>
            </w:r>
            <w:proofErr w:type="spellEnd"/>
            <w:r w:rsidR="00F92382" w:rsidRPr="00AC60C7">
              <w:rPr>
                <w:rFonts w:ascii="Times New Roman" w:hAnsi="Times New Roman" w:cs="Times New Roman"/>
                <w:sz w:val="24"/>
                <w:szCs w:val="24"/>
              </w:rPr>
              <w:t xml:space="preserve"> Area</w:t>
            </w:r>
            <w:r w:rsidRPr="00AC60C7">
              <w:rPr>
                <w:rFonts w:ascii="Times New Roman" w:hAnsi="Times New Roman" w:cs="Times New Roman"/>
                <w:sz w:val="24"/>
                <w:szCs w:val="24"/>
              </w:rPr>
              <w:t xml:space="preserve">, District: </w:t>
            </w:r>
            <w:r w:rsidR="00F92382" w:rsidRPr="00AC60C7">
              <w:rPr>
                <w:rFonts w:ascii="Times New Roman" w:hAnsi="Times New Roman" w:cs="Times New Roman"/>
                <w:sz w:val="24"/>
                <w:szCs w:val="24"/>
              </w:rPr>
              <w:t>Nainital</w:t>
            </w:r>
            <w:r w:rsidRPr="00AC60C7">
              <w:rPr>
                <w:rFonts w:ascii="Times New Roman" w:hAnsi="Times New Roman" w:cs="Times New Roman"/>
                <w:sz w:val="24"/>
                <w:szCs w:val="24"/>
              </w:rPr>
              <w:t>, Uttarakhand</w:t>
            </w:r>
          </w:p>
        </w:tc>
        <w:tc>
          <w:tcPr>
            <w:tcW w:w="1397" w:type="dxa"/>
            <w:vAlign w:val="center"/>
          </w:tcPr>
          <w:p w14:paraId="6BA4793A" w14:textId="253F35B6" w:rsidR="00AB16FC" w:rsidRPr="00526F2D" w:rsidRDefault="00BC2F81" w:rsidP="00AB16FC">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79</w:t>
            </w:r>
          </w:p>
        </w:tc>
      </w:tr>
      <w:tr w:rsidR="00AB16FC" w:rsidRPr="00791471" w14:paraId="29C87777" w14:textId="77777777" w:rsidTr="001C786D">
        <w:trPr>
          <w:trHeight w:val="596"/>
          <w:jc w:val="center"/>
        </w:trPr>
        <w:tc>
          <w:tcPr>
            <w:tcW w:w="807" w:type="dxa"/>
            <w:vAlign w:val="center"/>
          </w:tcPr>
          <w:p w14:paraId="62A27E01" w14:textId="77777777" w:rsidR="00AB16FC" w:rsidRPr="00AC60C7" w:rsidRDefault="00AB16FC" w:rsidP="00AB16FC">
            <w:pPr>
              <w:spacing w:after="0" w:line="240" w:lineRule="auto"/>
              <w:jc w:val="center"/>
              <w:rPr>
                <w:rFonts w:ascii="Times New Roman" w:hAnsi="Times New Roman" w:cs="Times New Roman"/>
                <w:bCs/>
                <w:sz w:val="24"/>
                <w:szCs w:val="24"/>
              </w:rPr>
            </w:pPr>
            <w:r w:rsidRPr="00AC60C7">
              <w:rPr>
                <w:rFonts w:ascii="Times New Roman" w:hAnsi="Times New Roman" w:cs="Times New Roman"/>
                <w:bCs/>
                <w:sz w:val="24"/>
                <w:szCs w:val="24"/>
              </w:rPr>
              <w:t>11</w:t>
            </w:r>
          </w:p>
        </w:tc>
        <w:tc>
          <w:tcPr>
            <w:tcW w:w="1061" w:type="dxa"/>
            <w:vAlign w:val="center"/>
          </w:tcPr>
          <w:p w14:paraId="0EC8E29A" w14:textId="77777777" w:rsidR="00AB16FC" w:rsidRPr="00AC60C7" w:rsidRDefault="00AB16FC" w:rsidP="00AB16FC">
            <w:pPr>
              <w:spacing w:after="0" w:line="240" w:lineRule="auto"/>
              <w:jc w:val="center"/>
              <w:rPr>
                <w:rFonts w:ascii="Times New Roman" w:hAnsi="Times New Roman" w:cs="Times New Roman"/>
                <w:bCs/>
                <w:sz w:val="24"/>
                <w:szCs w:val="24"/>
              </w:rPr>
            </w:pPr>
            <w:r w:rsidRPr="00AC60C7">
              <w:rPr>
                <w:rFonts w:ascii="Times New Roman" w:hAnsi="Times New Roman" w:cs="Times New Roman"/>
                <w:bCs/>
                <w:sz w:val="24"/>
                <w:szCs w:val="24"/>
              </w:rPr>
              <w:t>11.1</w:t>
            </w:r>
          </w:p>
        </w:tc>
        <w:tc>
          <w:tcPr>
            <w:tcW w:w="6946" w:type="dxa"/>
            <w:vAlign w:val="center"/>
          </w:tcPr>
          <w:p w14:paraId="4BA9F98C" w14:textId="0DEB321D" w:rsidR="00AB16FC" w:rsidRPr="00AC60C7" w:rsidRDefault="00AB16FC" w:rsidP="001C786D">
            <w:pPr>
              <w:spacing w:after="0" w:line="240" w:lineRule="auto"/>
              <w:ind w:right="-1"/>
              <w:contextualSpacing/>
              <w:rPr>
                <w:rFonts w:ascii="Times New Roman" w:hAnsi="Times New Roman" w:cs="Times New Roman"/>
                <w:sz w:val="24"/>
                <w:szCs w:val="24"/>
              </w:rPr>
            </w:pPr>
            <w:r w:rsidRPr="00AC60C7">
              <w:rPr>
                <w:rFonts w:ascii="Times New Roman" w:hAnsi="Times New Roman" w:cs="Times New Roman"/>
                <w:sz w:val="24"/>
                <w:szCs w:val="24"/>
              </w:rPr>
              <w:t xml:space="preserve">Co-ordinates of the cardinal points of Block Boundary of </w:t>
            </w:r>
            <w:proofErr w:type="spellStart"/>
            <w:r w:rsidR="00F92382" w:rsidRPr="00AC60C7">
              <w:rPr>
                <w:rFonts w:ascii="Times New Roman" w:hAnsi="Times New Roman" w:cs="Times New Roman"/>
                <w:sz w:val="24"/>
                <w:szCs w:val="24"/>
              </w:rPr>
              <w:t>Amritpur</w:t>
            </w:r>
            <w:proofErr w:type="spellEnd"/>
            <w:r w:rsidR="00F92382" w:rsidRPr="00AC60C7">
              <w:rPr>
                <w:rFonts w:ascii="Times New Roman" w:hAnsi="Times New Roman" w:cs="Times New Roman"/>
                <w:sz w:val="24"/>
                <w:szCs w:val="24"/>
              </w:rPr>
              <w:t xml:space="preserve"> Area</w:t>
            </w:r>
            <w:r w:rsidRPr="00AC60C7">
              <w:rPr>
                <w:rFonts w:ascii="Times New Roman" w:hAnsi="Times New Roman" w:cs="Times New Roman"/>
                <w:sz w:val="24"/>
                <w:szCs w:val="24"/>
              </w:rPr>
              <w:t xml:space="preserve"> Dist.: </w:t>
            </w:r>
            <w:r w:rsidR="00F92382" w:rsidRPr="00AC60C7">
              <w:rPr>
                <w:rFonts w:ascii="Times New Roman" w:hAnsi="Times New Roman" w:cs="Times New Roman"/>
                <w:sz w:val="24"/>
                <w:szCs w:val="24"/>
              </w:rPr>
              <w:t>Nainital</w:t>
            </w:r>
            <w:r w:rsidRPr="00AC60C7">
              <w:rPr>
                <w:rFonts w:ascii="Times New Roman" w:hAnsi="Times New Roman" w:cs="Times New Roman"/>
                <w:sz w:val="24"/>
                <w:szCs w:val="24"/>
              </w:rPr>
              <w:t>, Uttarakhand</w:t>
            </w:r>
          </w:p>
        </w:tc>
        <w:tc>
          <w:tcPr>
            <w:tcW w:w="1397" w:type="dxa"/>
            <w:vAlign w:val="center"/>
          </w:tcPr>
          <w:p w14:paraId="52D75443" w14:textId="5CCDBA77" w:rsidR="00AB16FC" w:rsidRPr="00526F2D" w:rsidRDefault="00BC2F81" w:rsidP="00AB16FC">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83</w:t>
            </w:r>
          </w:p>
        </w:tc>
      </w:tr>
    </w:tbl>
    <w:p w14:paraId="767E0924" w14:textId="77777777" w:rsidR="00C85E80" w:rsidRPr="00791471" w:rsidRDefault="00C85E80" w:rsidP="007962B7">
      <w:pPr>
        <w:spacing w:before="240" w:after="0" w:line="360" w:lineRule="auto"/>
        <w:ind w:right="-46"/>
        <w:jc w:val="center"/>
        <w:rPr>
          <w:rFonts w:ascii="Times New Roman" w:hAnsi="Times New Roman"/>
          <w:b/>
          <w:sz w:val="24"/>
          <w:szCs w:val="24"/>
          <w:highlight w:val="yellow"/>
        </w:rPr>
      </w:pPr>
    </w:p>
    <w:p w14:paraId="5C319DD7" w14:textId="77777777" w:rsidR="00C85E80" w:rsidRPr="00791471" w:rsidRDefault="00C85E80" w:rsidP="007962B7">
      <w:pPr>
        <w:spacing w:before="240" w:after="0" w:line="360" w:lineRule="auto"/>
        <w:ind w:right="-46"/>
        <w:jc w:val="center"/>
        <w:rPr>
          <w:rFonts w:ascii="Times New Roman" w:hAnsi="Times New Roman"/>
          <w:b/>
          <w:sz w:val="24"/>
          <w:szCs w:val="24"/>
          <w:highlight w:val="yellow"/>
        </w:rPr>
      </w:pPr>
    </w:p>
    <w:p w14:paraId="7681335E" w14:textId="77777777" w:rsidR="00C85E80" w:rsidRPr="00791471" w:rsidRDefault="00C85E80" w:rsidP="007962B7">
      <w:pPr>
        <w:spacing w:before="240" w:after="0" w:line="360" w:lineRule="auto"/>
        <w:ind w:right="-46"/>
        <w:jc w:val="center"/>
        <w:rPr>
          <w:rFonts w:ascii="Times New Roman" w:hAnsi="Times New Roman"/>
          <w:b/>
          <w:sz w:val="24"/>
          <w:szCs w:val="24"/>
          <w:highlight w:val="yellow"/>
        </w:rPr>
      </w:pPr>
    </w:p>
    <w:p w14:paraId="559C9D6D" w14:textId="77777777" w:rsidR="00981E95" w:rsidRPr="00791471" w:rsidRDefault="00981E95" w:rsidP="00981E95">
      <w:pPr>
        <w:spacing w:before="240" w:after="0" w:line="360" w:lineRule="auto"/>
        <w:ind w:right="-46"/>
        <w:rPr>
          <w:rFonts w:ascii="Times New Roman" w:hAnsi="Times New Roman"/>
          <w:b/>
          <w:sz w:val="24"/>
          <w:szCs w:val="24"/>
          <w:highlight w:val="yellow"/>
        </w:rPr>
        <w:sectPr w:rsidR="00981E95" w:rsidRPr="00791471" w:rsidSect="00C85E80">
          <w:type w:val="continuous"/>
          <w:pgSz w:w="11907" w:h="16839" w:code="9"/>
          <w:pgMar w:top="1276" w:right="1440" w:bottom="993" w:left="1440" w:header="708" w:footer="708" w:gutter="0"/>
          <w:pgBorders w:offsetFrom="page">
            <w:top w:val="double" w:sz="4" w:space="24" w:color="auto"/>
            <w:left w:val="double" w:sz="4" w:space="24" w:color="auto"/>
            <w:bottom w:val="double" w:sz="4" w:space="24" w:color="auto"/>
            <w:right w:val="double" w:sz="4" w:space="24" w:color="auto"/>
          </w:pgBorders>
          <w:pgNumType w:fmt="upperRoman"/>
          <w:cols w:space="708"/>
          <w:docGrid w:linePitch="360"/>
        </w:sectPr>
      </w:pPr>
    </w:p>
    <w:p w14:paraId="7450373C" w14:textId="77777777" w:rsidR="001E3491" w:rsidRPr="000F365D" w:rsidRDefault="001E3491" w:rsidP="00981E95">
      <w:pPr>
        <w:spacing w:before="240" w:after="0" w:line="360" w:lineRule="auto"/>
        <w:ind w:right="-46"/>
        <w:jc w:val="center"/>
        <w:rPr>
          <w:rFonts w:ascii="Times New Roman" w:hAnsi="Times New Roman"/>
          <w:b/>
          <w:sz w:val="24"/>
          <w:szCs w:val="24"/>
        </w:rPr>
      </w:pPr>
      <w:r w:rsidRPr="000F365D">
        <w:rPr>
          <w:rFonts w:ascii="Times New Roman" w:hAnsi="Times New Roman"/>
          <w:b/>
          <w:sz w:val="24"/>
          <w:szCs w:val="24"/>
        </w:rPr>
        <w:lastRenderedPageBreak/>
        <w:t>LIST OF TEXT FIGURE</w:t>
      </w:r>
    </w:p>
    <w:tbl>
      <w:tblPr>
        <w:tblW w:w="102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7"/>
        <w:gridCol w:w="1933"/>
        <w:gridCol w:w="6461"/>
        <w:gridCol w:w="1030"/>
      </w:tblGrid>
      <w:tr w:rsidR="001E3491" w:rsidRPr="000F365D" w14:paraId="23A93774" w14:textId="77777777" w:rsidTr="008E61F4">
        <w:trPr>
          <w:trHeight w:val="512"/>
          <w:tblHeader/>
          <w:jc w:val="center"/>
        </w:trPr>
        <w:tc>
          <w:tcPr>
            <w:tcW w:w="787" w:type="dxa"/>
            <w:vAlign w:val="center"/>
          </w:tcPr>
          <w:p w14:paraId="4463F46E" w14:textId="77777777" w:rsidR="001E3491" w:rsidRPr="000F365D" w:rsidRDefault="001E3491" w:rsidP="008E61F4">
            <w:pPr>
              <w:spacing w:after="0"/>
              <w:contextualSpacing/>
              <w:jc w:val="center"/>
              <w:rPr>
                <w:rFonts w:ascii="Times New Roman" w:hAnsi="Times New Roman"/>
                <w:b/>
                <w:sz w:val="24"/>
                <w:szCs w:val="24"/>
              </w:rPr>
            </w:pPr>
            <w:r w:rsidRPr="000F365D">
              <w:rPr>
                <w:rFonts w:ascii="Times New Roman" w:hAnsi="Times New Roman"/>
                <w:b/>
                <w:bCs/>
                <w:sz w:val="24"/>
                <w:szCs w:val="24"/>
              </w:rPr>
              <w:t>Sl. No</w:t>
            </w:r>
          </w:p>
        </w:tc>
        <w:tc>
          <w:tcPr>
            <w:tcW w:w="1933" w:type="dxa"/>
            <w:vAlign w:val="center"/>
          </w:tcPr>
          <w:p w14:paraId="49A4EEB6" w14:textId="77777777" w:rsidR="001E3491" w:rsidRPr="000F365D" w:rsidRDefault="001E3491" w:rsidP="008E61F4">
            <w:pPr>
              <w:spacing w:after="0"/>
              <w:ind w:right="-109"/>
              <w:contextualSpacing/>
              <w:jc w:val="center"/>
              <w:rPr>
                <w:rFonts w:ascii="Times New Roman" w:hAnsi="Times New Roman"/>
                <w:b/>
                <w:sz w:val="24"/>
                <w:szCs w:val="24"/>
              </w:rPr>
            </w:pPr>
            <w:r w:rsidRPr="000F365D">
              <w:rPr>
                <w:rFonts w:ascii="Times New Roman" w:hAnsi="Times New Roman"/>
                <w:b/>
                <w:sz w:val="24"/>
                <w:szCs w:val="24"/>
              </w:rPr>
              <w:t>Text</w:t>
            </w:r>
          </w:p>
          <w:p w14:paraId="57669249" w14:textId="77777777" w:rsidR="001E3491" w:rsidRPr="000F365D" w:rsidRDefault="001E3491" w:rsidP="008E61F4">
            <w:pPr>
              <w:spacing w:after="0"/>
              <w:ind w:right="-109"/>
              <w:contextualSpacing/>
              <w:jc w:val="center"/>
              <w:rPr>
                <w:rFonts w:ascii="Times New Roman" w:hAnsi="Times New Roman"/>
                <w:b/>
                <w:bCs/>
                <w:sz w:val="24"/>
                <w:szCs w:val="24"/>
                <w:u w:val="single"/>
              </w:rPr>
            </w:pPr>
            <w:r w:rsidRPr="000F365D">
              <w:rPr>
                <w:rFonts w:ascii="Times New Roman" w:hAnsi="Times New Roman"/>
                <w:b/>
                <w:sz w:val="24"/>
                <w:szCs w:val="24"/>
              </w:rPr>
              <w:t>Figure no.</w:t>
            </w:r>
          </w:p>
        </w:tc>
        <w:tc>
          <w:tcPr>
            <w:tcW w:w="6461" w:type="dxa"/>
            <w:vAlign w:val="center"/>
          </w:tcPr>
          <w:p w14:paraId="1506D004" w14:textId="77777777" w:rsidR="001E3491" w:rsidRPr="000F365D" w:rsidRDefault="001E3491" w:rsidP="008E61F4">
            <w:pPr>
              <w:spacing w:after="0"/>
              <w:contextualSpacing/>
              <w:jc w:val="center"/>
              <w:rPr>
                <w:rFonts w:ascii="Times New Roman" w:hAnsi="Times New Roman"/>
                <w:b/>
                <w:sz w:val="24"/>
                <w:szCs w:val="24"/>
              </w:rPr>
            </w:pPr>
            <w:r w:rsidRPr="000F365D">
              <w:rPr>
                <w:rFonts w:ascii="Times New Roman" w:hAnsi="Times New Roman"/>
                <w:b/>
                <w:sz w:val="24"/>
                <w:szCs w:val="24"/>
              </w:rPr>
              <w:t>Description</w:t>
            </w:r>
          </w:p>
        </w:tc>
        <w:tc>
          <w:tcPr>
            <w:tcW w:w="0" w:type="auto"/>
            <w:vAlign w:val="center"/>
          </w:tcPr>
          <w:p w14:paraId="4166E698" w14:textId="77777777" w:rsidR="001E3491" w:rsidRPr="00AA7629" w:rsidRDefault="001E3491" w:rsidP="008E61F4">
            <w:pPr>
              <w:spacing w:after="0"/>
              <w:ind w:left="-80" w:right="-94"/>
              <w:contextualSpacing/>
              <w:jc w:val="center"/>
              <w:rPr>
                <w:rFonts w:ascii="Times New Roman" w:hAnsi="Times New Roman"/>
                <w:b/>
                <w:sz w:val="24"/>
                <w:szCs w:val="24"/>
              </w:rPr>
            </w:pPr>
            <w:r w:rsidRPr="00AA7629">
              <w:rPr>
                <w:rFonts w:ascii="Times New Roman" w:hAnsi="Times New Roman"/>
                <w:b/>
                <w:sz w:val="24"/>
                <w:szCs w:val="24"/>
              </w:rPr>
              <w:t>Page No.</w:t>
            </w:r>
          </w:p>
        </w:tc>
      </w:tr>
      <w:tr w:rsidR="001E3491" w:rsidRPr="00791471" w14:paraId="177ACF6A" w14:textId="77777777" w:rsidTr="008E61F4">
        <w:trPr>
          <w:trHeight w:val="316"/>
          <w:jc w:val="center"/>
        </w:trPr>
        <w:tc>
          <w:tcPr>
            <w:tcW w:w="787" w:type="dxa"/>
            <w:vAlign w:val="center"/>
          </w:tcPr>
          <w:p w14:paraId="2DC115A3" w14:textId="77777777" w:rsidR="001E3491" w:rsidRPr="000F365D" w:rsidRDefault="001E3491" w:rsidP="008E61F4">
            <w:pPr>
              <w:spacing w:after="0"/>
              <w:contextualSpacing/>
              <w:rPr>
                <w:rFonts w:ascii="Times New Roman" w:hAnsi="Times New Roman"/>
                <w:sz w:val="24"/>
                <w:szCs w:val="24"/>
              </w:rPr>
            </w:pPr>
            <w:r w:rsidRPr="000F365D">
              <w:rPr>
                <w:rFonts w:ascii="Times New Roman" w:hAnsi="Times New Roman"/>
                <w:sz w:val="24"/>
                <w:szCs w:val="24"/>
              </w:rPr>
              <w:t>1</w:t>
            </w:r>
          </w:p>
        </w:tc>
        <w:tc>
          <w:tcPr>
            <w:tcW w:w="1933" w:type="dxa"/>
            <w:vAlign w:val="center"/>
          </w:tcPr>
          <w:p w14:paraId="6367E667" w14:textId="77777777" w:rsidR="001E3491" w:rsidRPr="000F365D" w:rsidRDefault="001E3491" w:rsidP="008E61F4">
            <w:pPr>
              <w:spacing w:after="0"/>
              <w:ind w:right="-133" w:firstLine="9"/>
              <w:contextualSpacing/>
              <w:rPr>
                <w:rFonts w:ascii="Times New Roman" w:hAnsi="Times New Roman"/>
                <w:bCs/>
                <w:sz w:val="24"/>
                <w:szCs w:val="24"/>
              </w:rPr>
            </w:pPr>
            <w:r w:rsidRPr="000F365D">
              <w:rPr>
                <w:rFonts w:ascii="Times New Roman" w:hAnsi="Times New Roman"/>
                <w:sz w:val="24"/>
                <w:szCs w:val="24"/>
              </w:rPr>
              <w:t>Text Figure 4.1</w:t>
            </w:r>
          </w:p>
        </w:tc>
        <w:tc>
          <w:tcPr>
            <w:tcW w:w="6461" w:type="dxa"/>
            <w:vAlign w:val="center"/>
          </w:tcPr>
          <w:p w14:paraId="23FEF59B" w14:textId="425E15CE" w:rsidR="001E3491" w:rsidRPr="000F365D" w:rsidRDefault="00214D0F" w:rsidP="008E61F4">
            <w:pPr>
              <w:spacing w:after="0"/>
              <w:ind w:right="-1"/>
              <w:contextualSpacing/>
              <w:rPr>
                <w:rFonts w:ascii="Times New Roman" w:hAnsi="Times New Roman"/>
                <w:bCs/>
                <w:sz w:val="24"/>
                <w:szCs w:val="24"/>
              </w:rPr>
            </w:pPr>
            <w:r w:rsidRPr="000F365D">
              <w:rPr>
                <w:rFonts w:ascii="Times New Roman" w:hAnsi="Times New Roman"/>
                <w:bCs/>
                <w:sz w:val="24"/>
                <w:szCs w:val="24"/>
              </w:rPr>
              <w:t xml:space="preserve">Location Map of </w:t>
            </w:r>
            <w:proofErr w:type="spellStart"/>
            <w:r w:rsidR="00F92382" w:rsidRPr="000F365D">
              <w:rPr>
                <w:rFonts w:ascii="Times New Roman" w:hAnsi="Times New Roman"/>
                <w:bCs/>
                <w:sz w:val="24"/>
                <w:szCs w:val="24"/>
              </w:rPr>
              <w:t>Amritpur</w:t>
            </w:r>
            <w:proofErr w:type="spellEnd"/>
            <w:r w:rsidR="00F92382" w:rsidRPr="000F365D">
              <w:rPr>
                <w:rFonts w:ascii="Times New Roman" w:hAnsi="Times New Roman"/>
                <w:bCs/>
                <w:sz w:val="24"/>
                <w:szCs w:val="24"/>
              </w:rPr>
              <w:t xml:space="preserve"> Area</w:t>
            </w:r>
            <w:r w:rsidRPr="000F365D">
              <w:rPr>
                <w:rFonts w:ascii="Times New Roman" w:hAnsi="Times New Roman"/>
                <w:bCs/>
                <w:sz w:val="24"/>
                <w:szCs w:val="24"/>
              </w:rPr>
              <w:t xml:space="preserve"> for </w:t>
            </w:r>
            <w:proofErr w:type="spellStart"/>
            <w:r w:rsidR="00F92382" w:rsidRPr="000F365D">
              <w:rPr>
                <w:rFonts w:ascii="Times New Roman" w:hAnsi="Times New Roman"/>
                <w:bCs/>
                <w:sz w:val="24"/>
                <w:szCs w:val="24"/>
              </w:rPr>
              <w:t>Polymetals</w:t>
            </w:r>
            <w:proofErr w:type="spellEnd"/>
            <w:r w:rsidR="00F92382" w:rsidRPr="000F365D">
              <w:rPr>
                <w:rFonts w:ascii="Times New Roman" w:hAnsi="Times New Roman"/>
                <w:bCs/>
                <w:sz w:val="24"/>
                <w:szCs w:val="24"/>
              </w:rPr>
              <w:t xml:space="preserve"> </w:t>
            </w:r>
            <w:r w:rsidR="00694737" w:rsidRPr="000F365D">
              <w:rPr>
                <w:rFonts w:ascii="Times New Roman" w:hAnsi="Times New Roman"/>
                <w:bCs/>
                <w:sz w:val="24"/>
                <w:szCs w:val="24"/>
              </w:rPr>
              <w:t>(Cu-Pb-Zn-Ag &amp; Au)</w:t>
            </w:r>
            <w:r w:rsidRPr="000F365D">
              <w:rPr>
                <w:rFonts w:ascii="Times New Roman" w:hAnsi="Times New Roman"/>
                <w:bCs/>
                <w:sz w:val="24"/>
                <w:szCs w:val="24"/>
              </w:rPr>
              <w:t xml:space="preserve">, District- </w:t>
            </w:r>
            <w:r w:rsidR="00F92382" w:rsidRPr="000F365D">
              <w:rPr>
                <w:rFonts w:ascii="Times New Roman" w:hAnsi="Times New Roman"/>
                <w:bCs/>
                <w:sz w:val="24"/>
                <w:szCs w:val="24"/>
              </w:rPr>
              <w:t>Nainital</w:t>
            </w:r>
            <w:r w:rsidRPr="000F365D">
              <w:rPr>
                <w:rFonts w:ascii="Times New Roman" w:hAnsi="Times New Roman"/>
                <w:bCs/>
                <w:sz w:val="24"/>
                <w:szCs w:val="24"/>
              </w:rPr>
              <w:t>, Uttarakhand</w:t>
            </w:r>
          </w:p>
        </w:tc>
        <w:tc>
          <w:tcPr>
            <w:tcW w:w="0" w:type="auto"/>
            <w:vAlign w:val="center"/>
          </w:tcPr>
          <w:p w14:paraId="0720FC46" w14:textId="099A2E04" w:rsidR="001E3491" w:rsidRPr="00AA7629" w:rsidRDefault="00BC2F81" w:rsidP="008E61F4">
            <w:pPr>
              <w:spacing w:after="0"/>
              <w:contextualSpacing/>
              <w:rPr>
                <w:rFonts w:ascii="Times New Roman" w:hAnsi="Times New Roman"/>
                <w:sz w:val="24"/>
                <w:szCs w:val="24"/>
              </w:rPr>
            </w:pPr>
            <w:r>
              <w:rPr>
                <w:rFonts w:ascii="Times New Roman" w:hAnsi="Times New Roman"/>
                <w:sz w:val="24"/>
                <w:szCs w:val="24"/>
              </w:rPr>
              <w:t>19</w:t>
            </w:r>
          </w:p>
        </w:tc>
      </w:tr>
      <w:tr w:rsidR="001E3491" w:rsidRPr="00791471" w14:paraId="6511C5D3" w14:textId="77777777" w:rsidTr="008E61F4">
        <w:trPr>
          <w:trHeight w:val="316"/>
          <w:jc w:val="center"/>
        </w:trPr>
        <w:tc>
          <w:tcPr>
            <w:tcW w:w="787" w:type="dxa"/>
            <w:vAlign w:val="center"/>
          </w:tcPr>
          <w:p w14:paraId="5D73E202" w14:textId="77777777" w:rsidR="001E3491" w:rsidRPr="000F365D" w:rsidRDefault="001E3491" w:rsidP="008E61F4">
            <w:pPr>
              <w:spacing w:after="0"/>
              <w:contextualSpacing/>
              <w:rPr>
                <w:rFonts w:ascii="Times New Roman" w:hAnsi="Times New Roman"/>
                <w:sz w:val="24"/>
                <w:szCs w:val="24"/>
              </w:rPr>
            </w:pPr>
            <w:r w:rsidRPr="000F365D">
              <w:rPr>
                <w:rFonts w:ascii="Times New Roman" w:hAnsi="Times New Roman"/>
                <w:sz w:val="24"/>
                <w:szCs w:val="24"/>
              </w:rPr>
              <w:t>2</w:t>
            </w:r>
          </w:p>
        </w:tc>
        <w:tc>
          <w:tcPr>
            <w:tcW w:w="1933" w:type="dxa"/>
            <w:vAlign w:val="center"/>
          </w:tcPr>
          <w:p w14:paraId="41B25206" w14:textId="6F5EAC0A" w:rsidR="001E3491" w:rsidRPr="000F365D" w:rsidRDefault="001E3491" w:rsidP="008E61F4">
            <w:pPr>
              <w:spacing w:after="0"/>
              <w:ind w:right="-133" w:firstLine="9"/>
              <w:contextualSpacing/>
              <w:rPr>
                <w:rFonts w:ascii="Times New Roman" w:hAnsi="Times New Roman"/>
                <w:sz w:val="24"/>
                <w:szCs w:val="24"/>
              </w:rPr>
            </w:pPr>
            <w:r w:rsidRPr="000F365D">
              <w:rPr>
                <w:rFonts w:ascii="Times New Roman" w:hAnsi="Times New Roman"/>
                <w:sz w:val="24"/>
                <w:szCs w:val="24"/>
              </w:rPr>
              <w:t xml:space="preserve">Text Figure </w:t>
            </w:r>
            <w:r w:rsidR="00AA7629">
              <w:rPr>
                <w:rFonts w:ascii="Times New Roman" w:hAnsi="Times New Roman"/>
                <w:sz w:val="24"/>
                <w:szCs w:val="24"/>
              </w:rPr>
              <w:t>4.2</w:t>
            </w:r>
          </w:p>
        </w:tc>
        <w:tc>
          <w:tcPr>
            <w:tcW w:w="6461" w:type="dxa"/>
          </w:tcPr>
          <w:p w14:paraId="71018E36" w14:textId="3A958725" w:rsidR="001E3491" w:rsidRPr="000F365D" w:rsidRDefault="00AA7629" w:rsidP="008E61F4">
            <w:pPr>
              <w:spacing w:after="0"/>
              <w:ind w:right="-1"/>
              <w:contextualSpacing/>
              <w:rPr>
                <w:rFonts w:ascii="Times New Roman" w:hAnsi="Times New Roman"/>
                <w:bCs/>
                <w:sz w:val="24"/>
                <w:szCs w:val="24"/>
              </w:rPr>
            </w:pPr>
            <w:r w:rsidRPr="00AA7629">
              <w:rPr>
                <w:rFonts w:ascii="Times New Roman" w:hAnsi="Times New Roman"/>
                <w:sz w:val="24"/>
                <w:szCs w:val="24"/>
              </w:rPr>
              <w:t xml:space="preserve">Location Map (Google Map) of </w:t>
            </w:r>
            <w:proofErr w:type="spellStart"/>
            <w:r w:rsidRPr="00AA7629">
              <w:rPr>
                <w:rFonts w:ascii="Times New Roman" w:hAnsi="Times New Roman"/>
                <w:sz w:val="24"/>
                <w:szCs w:val="24"/>
              </w:rPr>
              <w:t>Amritpur</w:t>
            </w:r>
            <w:proofErr w:type="spellEnd"/>
            <w:r w:rsidRPr="00AA7629">
              <w:rPr>
                <w:rFonts w:ascii="Times New Roman" w:hAnsi="Times New Roman"/>
                <w:sz w:val="24"/>
                <w:szCs w:val="24"/>
              </w:rPr>
              <w:t xml:space="preserve"> Area for </w:t>
            </w:r>
            <w:proofErr w:type="spellStart"/>
            <w:r w:rsidRPr="00AA7629">
              <w:rPr>
                <w:rFonts w:ascii="Times New Roman" w:hAnsi="Times New Roman"/>
                <w:sz w:val="24"/>
                <w:szCs w:val="24"/>
              </w:rPr>
              <w:t>Polymetals</w:t>
            </w:r>
            <w:proofErr w:type="spellEnd"/>
            <w:r w:rsidRPr="00AA7629">
              <w:rPr>
                <w:rFonts w:ascii="Times New Roman" w:hAnsi="Times New Roman"/>
                <w:sz w:val="24"/>
                <w:szCs w:val="24"/>
              </w:rPr>
              <w:t xml:space="preserve"> (Cu-Pb-Zn-Ag &amp; Au), District- Nainital, Uttarakhand</w:t>
            </w:r>
          </w:p>
        </w:tc>
        <w:tc>
          <w:tcPr>
            <w:tcW w:w="0" w:type="auto"/>
            <w:vAlign w:val="center"/>
          </w:tcPr>
          <w:p w14:paraId="63B9AC3F" w14:textId="16294EF7" w:rsidR="001E3491" w:rsidRPr="00AA7629" w:rsidRDefault="00BC2F81" w:rsidP="008E61F4">
            <w:pPr>
              <w:spacing w:after="0"/>
              <w:contextualSpacing/>
              <w:rPr>
                <w:rFonts w:ascii="Times New Roman" w:hAnsi="Times New Roman"/>
                <w:sz w:val="24"/>
                <w:szCs w:val="24"/>
              </w:rPr>
            </w:pPr>
            <w:r>
              <w:rPr>
                <w:rFonts w:ascii="Times New Roman" w:hAnsi="Times New Roman"/>
                <w:sz w:val="24"/>
                <w:szCs w:val="24"/>
              </w:rPr>
              <w:t>20</w:t>
            </w:r>
          </w:p>
        </w:tc>
      </w:tr>
      <w:tr w:rsidR="001E3491" w:rsidRPr="00791471" w14:paraId="52A8CE36" w14:textId="77777777" w:rsidTr="008E61F4">
        <w:trPr>
          <w:trHeight w:val="270"/>
          <w:jc w:val="center"/>
        </w:trPr>
        <w:tc>
          <w:tcPr>
            <w:tcW w:w="787" w:type="dxa"/>
            <w:vAlign w:val="center"/>
          </w:tcPr>
          <w:p w14:paraId="75DF20CB" w14:textId="77777777" w:rsidR="001E3491" w:rsidRPr="000F365D" w:rsidRDefault="001E3491" w:rsidP="008E61F4">
            <w:pPr>
              <w:spacing w:after="0"/>
              <w:contextualSpacing/>
              <w:rPr>
                <w:rFonts w:ascii="Times New Roman" w:hAnsi="Times New Roman"/>
                <w:sz w:val="24"/>
                <w:szCs w:val="24"/>
              </w:rPr>
            </w:pPr>
            <w:r w:rsidRPr="000F365D">
              <w:rPr>
                <w:rFonts w:ascii="Times New Roman" w:hAnsi="Times New Roman"/>
                <w:sz w:val="24"/>
                <w:szCs w:val="24"/>
              </w:rPr>
              <w:t>3</w:t>
            </w:r>
          </w:p>
        </w:tc>
        <w:tc>
          <w:tcPr>
            <w:tcW w:w="1933" w:type="dxa"/>
            <w:vAlign w:val="center"/>
          </w:tcPr>
          <w:p w14:paraId="0BF9F03A" w14:textId="5F228489" w:rsidR="001E3491" w:rsidRPr="000F365D" w:rsidRDefault="001E3491" w:rsidP="008E61F4">
            <w:pPr>
              <w:spacing w:after="0"/>
              <w:contextualSpacing/>
              <w:rPr>
                <w:rFonts w:ascii="Times New Roman" w:hAnsi="Times New Roman"/>
                <w:sz w:val="24"/>
                <w:szCs w:val="24"/>
              </w:rPr>
            </w:pPr>
            <w:r w:rsidRPr="000F365D">
              <w:rPr>
                <w:rFonts w:ascii="Times New Roman" w:hAnsi="Times New Roman"/>
                <w:sz w:val="24"/>
                <w:szCs w:val="24"/>
              </w:rPr>
              <w:t>Text Figure 7.</w:t>
            </w:r>
            <w:r w:rsidR="00AA7629">
              <w:rPr>
                <w:rFonts w:ascii="Times New Roman" w:hAnsi="Times New Roman"/>
                <w:sz w:val="24"/>
                <w:szCs w:val="24"/>
              </w:rPr>
              <w:t>1</w:t>
            </w:r>
          </w:p>
        </w:tc>
        <w:tc>
          <w:tcPr>
            <w:tcW w:w="6461" w:type="dxa"/>
            <w:vAlign w:val="center"/>
          </w:tcPr>
          <w:p w14:paraId="0E81AAE1" w14:textId="77777777" w:rsidR="001E3491" w:rsidRPr="000F365D" w:rsidRDefault="00E73753" w:rsidP="008E61F4">
            <w:pPr>
              <w:spacing w:after="0"/>
              <w:ind w:right="-153"/>
              <w:contextualSpacing/>
              <w:rPr>
                <w:rFonts w:ascii="Times New Roman" w:hAnsi="Times New Roman"/>
                <w:sz w:val="24"/>
                <w:szCs w:val="24"/>
              </w:rPr>
            </w:pPr>
            <w:r w:rsidRPr="000F365D">
              <w:rPr>
                <w:rFonts w:ascii="Times New Roman" w:hAnsi="Times New Roman"/>
                <w:sz w:val="24"/>
                <w:szCs w:val="24"/>
              </w:rPr>
              <w:t xml:space="preserve">Geological Map of </w:t>
            </w:r>
            <w:proofErr w:type="spellStart"/>
            <w:r w:rsidRPr="000F365D">
              <w:rPr>
                <w:rFonts w:ascii="Times New Roman" w:hAnsi="Times New Roman"/>
                <w:sz w:val="24"/>
                <w:szCs w:val="24"/>
              </w:rPr>
              <w:t>Kumaun</w:t>
            </w:r>
            <w:proofErr w:type="spellEnd"/>
            <w:r w:rsidRPr="000F365D">
              <w:rPr>
                <w:rFonts w:ascii="Times New Roman" w:hAnsi="Times New Roman"/>
                <w:sz w:val="24"/>
                <w:szCs w:val="24"/>
              </w:rPr>
              <w:t xml:space="preserve"> Lesser Himalayas, </w:t>
            </w:r>
            <w:proofErr w:type="spellStart"/>
            <w:r w:rsidRPr="000F365D">
              <w:rPr>
                <w:rFonts w:ascii="Times New Roman" w:hAnsi="Times New Roman"/>
                <w:sz w:val="24"/>
                <w:szCs w:val="24"/>
              </w:rPr>
              <w:t>Valdiya</w:t>
            </w:r>
            <w:proofErr w:type="spellEnd"/>
            <w:r w:rsidRPr="000F365D">
              <w:rPr>
                <w:rFonts w:ascii="Times New Roman" w:hAnsi="Times New Roman"/>
                <w:sz w:val="24"/>
                <w:szCs w:val="24"/>
              </w:rPr>
              <w:t xml:space="preserve"> (1980).</w:t>
            </w:r>
          </w:p>
        </w:tc>
        <w:tc>
          <w:tcPr>
            <w:tcW w:w="0" w:type="auto"/>
            <w:vAlign w:val="center"/>
          </w:tcPr>
          <w:p w14:paraId="1F8529FF" w14:textId="77DED30E" w:rsidR="001E3491" w:rsidRPr="00AA7629" w:rsidRDefault="00BC2F81" w:rsidP="008E61F4">
            <w:pPr>
              <w:spacing w:after="0"/>
              <w:contextualSpacing/>
              <w:rPr>
                <w:rFonts w:ascii="Times New Roman" w:hAnsi="Times New Roman"/>
                <w:sz w:val="24"/>
                <w:szCs w:val="24"/>
              </w:rPr>
            </w:pPr>
            <w:r>
              <w:rPr>
                <w:rFonts w:ascii="Times New Roman" w:hAnsi="Times New Roman"/>
                <w:sz w:val="24"/>
                <w:szCs w:val="24"/>
              </w:rPr>
              <w:t>39</w:t>
            </w:r>
          </w:p>
        </w:tc>
      </w:tr>
      <w:tr w:rsidR="001E3491" w:rsidRPr="00791471" w14:paraId="19A7DBFA" w14:textId="77777777" w:rsidTr="008E61F4">
        <w:trPr>
          <w:trHeight w:val="12"/>
          <w:jc w:val="center"/>
        </w:trPr>
        <w:tc>
          <w:tcPr>
            <w:tcW w:w="787" w:type="dxa"/>
            <w:vAlign w:val="center"/>
          </w:tcPr>
          <w:p w14:paraId="30FBDEC3" w14:textId="77777777" w:rsidR="001E3491" w:rsidRPr="000F365D" w:rsidRDefault="001E3491" w:rsidP="008E61F4">
            <w:pPr>
              <w:spacing w:after="0"/>
              <w:contextualSpacing/>
              <w:rPr>
                <w:rFonts w:ascii="Times New Roman" w:hAnsi="Times New Roman"/>
                <w:sz w:val="24"/>
                <w:szCs w:val="24"/>
              </w:rPr>
            </w:pPr>
            <w:r w:rsidRPr="000F365D">
              <w:rPr>
                <w:rFonts w:ascii="Times New Roman" w:hAnsi="Times New Roman"/>
                <w:sz w:val="24"/>
                <w:szCs w:val="24"/>
              </w:rPr>
              <w:t>4</w:t>
            </w:r>
          </w:p>
        </w:tc>
        <w:tc>
          <w:tcPr>
            <w:tcW w:w="1933" w:type="dxa"/>
            <w:vAlign w:val="center"/>
          </w:tcPr>
          <w:p w14:paraId="499D9CF5" w14:textId="13FF7869" w:rsidR="001E3491" w:rsidRPr="000F365D" w:rsidRDefault="001E3491" w:rsidP="008E61F4">
            <w:pPr>
              <w:spacing w:after="0"/>
              <w:contextualSpacing/>
              <w:rPr>
                <w:rFonts w:ascii="Times New Roman" w:hAnsi="Times New Roman"/>
                <w:sz w:val="24"/>
                <w:szCs w:val="24"/>
              </w:rPr>
            </w:pPr>
            <w:r w:rsidRPr="000F365D">
              <w:rPr>
                <w:rFonts w:ascii="Times New Roman" w:hAnsi="Times New Roman"/>
                <w:sz w:val="24"/>
                <w:szCs w:val="24"/>
              </w:rPr>
              <w:t>Text Figure 7.</w:t>
            </w:r>
            <w:r w:rsidR="00AA7629">
              <w:rPr>
                <w:rFonts w:ascii="Times New Roman" w:hAnsi="Times New Roman"/>
                <w:sz w:val="24"/>
                <w:szCs w:val="24"/>
              </w:rPr>
              <w:t>2</w:t>
            </w:r>
          </w:p>
        </w:tc>
        <w:tc>
          <w:tcPr>
            <w:tcW w:w="6461" w:type="dxa"/>
            <w:vAlign w:val="center"/>
          </w:tcPr>
          <w:p w14:paraId="3E9B2CBC" w14:textId="483BE5A2" w:rsidR="001E3491" w:rsidRPr="000F365D" w:rsidRDefault="001E3491" w:rsidP="008E61F4">
            <w:pPr>
              <w:spacing w:after="0"/>
              <w:ind w:right="26"/>
              <w:contextualSpacing/>
              <w:rPr>
                <w:rFonts w:ascii="Times New Roman" w:hAnsi="Times New Roman"/>
                <w:sz w:val="24"/>
                <w:szCs w:val="24"/>
              </w:rPr>
            </w:pPr>
            <w:r w:rsidRPr="000F365D">
              <w:rPr>
                <w:rFonts w:ascii="Times New Roman" w:hAnsi="Times New Roman"/>
                <w:sz w:val="24"/>
                <w:szCs w:val="24"/>
              </w:rPr>
              <w:t xml:space="preserve">Regional Geological map </w:t>
            </w:r>
            <w:r w:rsidR="00EC1141" w:rsidRPr="000F365D">
              <w:rPr>
                <w:rFonts w:ascii="Times New Roman" w:hAnsi="Times New Roman"/>
                <w:sz w:val="24"/>
                <w:szCs w:val="24"/>
              </w:rPr>
              <w:t>on</w:t>
            </w:r>
            <w:r w:rsidRPr="000F365D">
              <w:rPr>
                <w:rFonts w:ascii="Times New Roman" w:hAnsi="Times New Roman"/>
                <w:sz w:val="24"/>
                <w:szCs w:val="24"/>
              </w:rPr>
              <w:t xml:space="preserve"> 1:50,000 of Toposheet </w:t>
            </w:r>
            <w:r w:rsidR="00214D0F" w:rsidRPr="000F365D">
              <w:rPr>
                <w:rFonts w:ascii="Times New Roman" w:hAnsi="Times New Roman"/>
                <w:sz w:val="24"/>
                <w:szCs w:val="24"/>
              </w:rPr>
              <w:t>53</w:t>
            </w:r>
            <w:r w:rsidR="00AA7629">
              <w:rPr>
                <w:rFonts w:ascii="Times New Roman" w:hAnsi="Times New Roman"/>
                <w:sz w:val="24"/>
                <w:szCs w:val="24"/>
              </w:rPr>
              <w:t>O</w:t>
            </w:r>
            <w:r w:rsidR="00214D0F" w:rsidRPr="000F365D">
              <w:rPr>
                <w:rFonts w:ascii="Times New Roman" w:hAnsi="Times New Roman"/>
                <w:sz w:val="24"/>
                <w:szCs w:val="24"/>
              </w:rPr>
              <w:t>/</w:t>
            </w:r>
            <w:r w:rsidR="00AA7629">
              <w:rPr>
                <w:rFonts w:ascii="Times New Roman" w:hAnsi="Times New Roman"/>
                <w:sz w:val="24"/>
                <w:szCs w:val="24"/>
              </w:rPr>
              <w:t>11</w:t>
            </w:r>
            <w:r w:rsidRPr="000F365D">
              <w:rPr>
                <w:rFonts w:ascii="Times New Roman" w:hAnsi="Times New Roman"/>
                <w:sz w:val="24"/>
                <w:szCs w:val="24"/>
              </w:rPr>
              <w:t xml:space="preserve"> (</w:t>
            </w:r>
            <w:r w:rsidR="00AA7629">
              <w:rPr>
                <w:rFonts w:ascii="Times New Roman" w:hAnsi="Times New Roman"/>
                <w:sz w:val="24"/>
                <w:szCs w:val="24"/>
              </w:rPr>
              <w:t>NDGR</w:t>
            </w:r>
            <w:r w:rsidRPr="000F365D">
              <w:rPr>
                <w:rFonts w:ascii="Times New Roman" w:hAnsi="Times New Roman"/>
                <w:sz w:val="24"/>
                <w:szCs w:val="24"/>
              </w:rPr>
              <w:t>)</w:t>
            </w:r>
          </w:p>
        </w:tc>
        <w:tc>
          <w:tcPr>
            <w:tcW w:w="0" w:type="auto"/>
            <w:vAlign w:val="center"/>
          </w:tcPr>
          <w:p w14:paraId="620FF7F2" w14:textId="3A43E5C9" w:rsidR="001E3491" w:rsidRPr="00AA7629" w:rsidRDefault="00BC2F81" w:rsidP="008E61F4">
            <w:pPr>
              <w:spacing w:after="0"/>
              <w:contextualSpacing/>
              <w:rPr>
                <w:rFonts w:ascii="Times New Roman" w:hAnsi="Times New Roman"/>
                <w:sz w:val="24"/>
                <w:szCs w:val="24"/>
              </w:rPr>
            </w:pPr>
            <w:r>
              <w:rPr>
                <w:rFonts w:ascii="Times New Roman" w:hAnsi="Times New Roman"/>
                <w:sz w:val="24"/>
                <w:szCs w:val="24"/>
              </w:rPr>
              <w:t>40</w:t>
            </w:r>
          </w:p>
        </w:tc>
      </w:tr>
      <w:tr w:rsidR="001E3491" w:rsidRPr="00791471" w14:paraId="5E4898A8" w14:textId="77777777" w:rsidTr="008E61F4">
        <w:trPr>
          <w:trHeight w:val="580"/>
          <w:jc w:val="center"/>
        </w:trPr>
        <w:tc>
          <w:tcPr>
            <w:tcW w:w="787" w:type="dxa"/>
            <w:vAlign w:val="center"/>
          </w:tcPr>
          <w:p w14:paraId="57AED039" w14:textId="77777777" w:rsidR="001E3491" w:rsidRPr="000F365D" w:rsidRDefault="001E3491" w:rsidP="008E61F4">
            <w:pPr>
              <w:spacing w:after="0"/>
              <w:contextualSpacing/>
              <w:rPr>
                <w:rFonts w:ascii="Times New Roman" w:hAnsi="Times New Roman"/>
                <w:sz w:val="24"/>
                <w:szCs w:val="24"/>
              </w:rPr>
            </w:pPr>
            <w:r w:rsidRPr="000F365D">
              <w:rPr>
                <w:rFonts w:ascii="Times New Roman" w:hAnsi="Times New Roman"/>
                <w:sz w:val="24"/>
                <w:szCs w:val="24"/>
              </w:rPr>
              <w:t>5</w:t>
            </w:r>
          </w:p>
        </w:tc>
        <w:tc>
          <w:tcPr>
            <w:tcW w:w="1933" w:type="dxa"/>
            <w:vAlign w:val="center"/>
          </w:tcPr>
          <w:p w14:paraId="687702B5" w14:textId="05C3DD8E" w:rsidR="001E3491" w:rsidRPr="000F365D" w:rsidRDefault="001E3491" w:rsidP="008E61F4">
            <w:pPr>
              <w:spacing w:after="0"/>
              <w:rPr>
                <w:rFonts w:ascii="Times New Roman" w:hAnsi="Times New Roman"/>
              </w:rPr>
            </w:pPr>
            <w:r w:rsidRPr="000F365D">
              <w:rPr>
                <w:rFonts w:ascii="Times New Roman" w:hAnsi="Times New Roman"/>
                <w:bCs/>
                <w:sz w:val="24"/>
                <w:szCs w:val="24"/>
              </w:rPr>
              <w:t>Text figure 7.</w:t>
            </w:r>
            <w:r w:rsidR="00AA7629">
              <w:rPr>
                <w:rFonts w:ascii="Times New Roman" w:hAnsi="Times New Roman"/>
                <w:bCs/>
                <w:sz w:val="24"/>
                <w:szCs w:val="24"/>
              </w:rPr>
              <w:t>3</w:t>
            </w:r>
          </w:p>
        </w:tc>
        <w:tc>
          <w:tcPr>
            <w:tcW w:w="6461" w:type="dxa"/>
            <w:vAlign w:val="center"/>
          </w:tcPr>
          <w:p w14:paraId="38AFB817" w14:textId="051DA112" w:rsidR="001E3491" w:rsidRPr="000F365D" w:rsidRDefault="00040EBD" w:rsidP="008E61F4">
            <w:pPr>
              <w:tabs>
                <w:tab w:val="left" w:pos="3153"/>
              </w:tabs>
              <w:spacing w:after="0"/>
              <w:rPr>
                <w:rFonts w:ascii="Times New Roman" w:hAnsi="Times New Roman"/>
                <w:bCs/>
                <w:sz w:val="24"/>
                <w:szCs w:val="24"/>
              </w:rPr>
            </w:pPr>
            <w:r w:rsidRPr="000F365D">
              <w:rPr>
                <w:rFonts w:ascii="Times New Roman" w:hAnsi="Times New Roman"/>
                <w:bCs/>
                <w:sz w:val="24"/>
                <w:szCs w:val="24"/>
              </w:rPr>
              <w:t xml:space="preserve">Geological Map of </w:t>
            </w:r>
            <w:proofErr w:type="spellStart"/>
            <w:r w:rsidR="00F92382" w:rsidRPr="000F365D">
              <w:rPr>
                <w:rFonts w:ascii="Times New Roman" w:hAnsi="Times New Roman"/>
                <w:bCs/>
                <w:sz w:val="24"/>
                <w:szCs w:val="24"/>
              </w:rPr>
              <w:t>Amritpur</w:t>
            </w:r>
            <w:proofErr w:type="spellEnd"/>
            <w:r w:rsidR="00F92382" w:rsidRPr="000F365D">
              <w:rPr>
                <w:rFonts w:ascii="Times New Roman" w:hAnsi="Times New Roman"/>
                <w:bCs/>
                <w:sz w:val="24"/>
                <w:szCs w:val="24"/>
              </w:rPr>
              <w:t xml:space="preserve"> Area</w:t>
            </w:r>
            <w:r w:rsidRPr="000F365D">
              <w:rPr>
                <w:rFonts w:ascii="Times New Roman" w:hAnsi="Times New Roman"/>
                <w:bCs/>
                <w:sz w:val="24"/>
                <w:szCs w:val="24"/>
              </w:rPr>
              <w:t>, Distt. -</w:t>
            </w:r>
            <w:r w:rsidR="00F92382" w:rsidRPr="000F365D">
              <w:rPr>
                <w:rFonts w:ascii="Times New Roman" w:hAnsi="Times New Roman"/>
                <w:bCs/>
                <w:sz w:val="24"/>
                <w:szCs w:val="24"/>
              </w:rPr>
              <w:t>Nainital</w:t>
            </w:r>
            <w:r w:rsidRPr="000F365D">
              <w:rPr>
                <w:rFonts w:ascii="Times New Roman" w:hAnsi="Times New Roman"/>
                <w:bCs/>
                <w:sz w:val="24"/>
                <w:szCs w:val="24"/>
              </w:rPr>
              <w:t>, Uttarakhand</w:t>
            </w:r>
          </w:p>
        </w:tc>
        <w:tc>
          <w:tcPr>
            <w:tcW w:w="0" w:type="auto"/>
            <w:vAlign w:val="center"/>
          </w:tcPr>
          <w:p w14:paraId="48361822" w14:textId="13DD1B66" w:rsidR="001E3491" w:rsidRPr="00AA7629" w:rsidRDefault="00BC2F81" w:rsidP="008E61F4">
            <w:pPr>
              <w:spacing w:after="0"/>
              <w:contextualSpacing/>
              <w:rPr>
                <w:rFonts w:ascii="Times New Roman" w:hAnsi="Times New Roman"/>
                <w:sz w:val="24"/>
                <w:szCs w:val="24"/>
              </w:rPr>
            </w:pPr>
            <w:r>
              <w:rPr>
                <w:rFonts w:ascii="Times New Roman" w:hAnsi="Times New Roman"/>
                <w:sz w:val="24"/>
                <w:szCs w:val="24"/>
              </w:rPr>
              <w:t>51</w:t>
            </w:r>
          </w:p>
        </w:tc>
      </w:tr>
      <w:tr w:rsidR="001E3491" w:rsidRPr="00791471" w14:paraId="74725842" w14:textId="77777777" w:rsidTr="008E61F4">
        <w:trPr>
          <w:trHeight w:val="580"/>
          <w:jc w:val="center"/>
        </w:trPr>
        <w:tc>
          <w:tcPr>
            <w:tcW w:w="787" w:type="dxa"/>
            <w:vAlign w:val="center"/>
          </w:tcPr>
          <w:p w14:paraId="221549BD" w14:textId="77777777" w:rsidR="001E3491" w:rsidRPr="000F365D" w:rsidRDefault="001E3491" w:rsidP="008E61F4">
            <w:pPr>
              <w:spacing w:after="0"/>
              <w:contextualSpacing/>
              <w:rPr>
                <w:rFonts w:ascii="Times New Roman" w:hAnsi="Times New Roman"/>
                <w:sz w:val="24"/>
                <w:szCs w:val="24"/>
              </w:rPr>
            </w:pPr>
            <w:r w:rsidRPr="000F365D">
              <w:rPr>
                <w:rFonts w:ascii="Times New Roman" w:hAnsi="Times New Roman"/>
                <w:sz w:val="24"/>
                <w:szCs w:val="24"/>
              </w:rPr>
              <w:t>6</w:t>
            </w:r>
          </w:p>
        </w:tc>
        <w:tc>
          <w:tcPr>
            <w:tcW w:w="1933" w:type="dxa"/>
            <w:vAlign w:val="center"/>
          </w:tcPr>
          <w:p w14:paraId="25BA8FEF" w14:textId="075B5750" w:rsidR="001E3491" w:rsidRPr="000F365D" w:rsidRDefault="001E3491" w:rsidP="008E61F4">
            <w:pPr>
              <w:rPr>
                <w:rFonts w:ascii="Times New Roman" w:hAnsi="Times New Roman"/>
              </w:rPr>
            </w:pPr>
            <w:r w:rsidRPr="000F365D">
              <w:rPr>
                <w:rFonts w:ascii="Times New Roman" w:hAnsi="Times New Roman"/>
                <w:bCs/>
                <w:sz w:val="24"/>
                <w:szCs w:val="24"/>
              </w:rPr>
              <w:t>Text figure 7.</w:t>
            </w:r>
            <w:r w:rsidR="00AA7629">
              <w:rPr>
                <w:rFonts w:ascii="Times New Roman" w:hAnsi="Times New Roman"/>
                <w:bCs/>
                <w:sz w:val="24"/>
                <w:szCs w:val="24"/>
              </w:rPr>
              <w:t>4</w:t>
            </w:r>
          </w:p>
        </w:tc>
        <w:tc>
          <w:tcPr>
            <w:tcW w:w="6461" w:type="dxa"/>
            <w:vAlign w:val="center"/>
          </w:tcPr>
          <w:p w14:paraId="0130871D" w14:textId="5CB8D9DF" w:rsidR="001E3491" w:rsidRPr="000F365D" w:rsidRDefault="00AA7629" w:rsidP="008E61F4">
            <w:pPr>
              <w:spacing w:after="0"/>
              <w:ind w:right="26"/>
              <w:contextualSpacing/>
              <w:rPr>
                <w:rFonts w:ascii="Times New Roman" w:hAnsi="Times New Roman"/>
                <w:sz w:val="24"/>
                <w:szCs w:val="24"/>
              </w:rPr>
            </w:pPr>
            <w:r w:rsidRPr="000F365D">
              <w:rPr>
                <w:rFonts w:ascii="Times New Roman" w:hAnsi="Times New Roman"/>
                <w:bCs/>
                <w:sz w:val="24"/>
                <w:szCs w:val="24"/>
              </w:rPr>
              <w:t xml:space="preserve">Sample locations Map of </w:t>
            </w:r>
            <w:proofErr w:type="spellStart"/>
            <w:r w:rsidRPr="000F365D">
              <w:rPr>
                <w:rFonts w:ascii="Times New Roman" w:hAnsi="Times New Roman"/>
                <w:bCs/>
                <w:sz w:val="24"/>
                <w:szCs w:val="24"/>
              </w:rPr>
              <w:t>Amritpur</w:t>
            </w:r>
            <w:proofErr w:type="spellEnd"/>
            <w:r w:rsidRPr="000F365D">
              <w:rPr>
                <w:rFonts w:ascii="Times New Roman" w:hAnsi="Times New Roman"/>
                <w:bCs/>
                <w:sz w:val="24"/>
                <w:szCs w:val="24"/>
              </w:rPr>
              <w:t xml:space="preserve"> Area, Distt. -Nainital, Uttarakhand</w:t>
            </w:r>
          </w:p>
        </w:tc>
        <w:tc>
          <w:tcPr>
            <w:tcW w:w="0" w:type="auto"/>
            <w:vAlign w:val="center"/>
          </w:tcPr>
          <w:p w14:paraId="3DBC1B5B" w14:textId="19D1E8D3" w:rsidR="001E3491" w:rsidRPr="00AA7629" w:rsidRDefault="00BC2F81" w:rsidP="008E61F4">
            <w:pPr>
              <w:spacing w:after="0"/>
              <w:contextualSpacing/>
              <w:rPr>
                <w:rFonts w:ascii="Times New Roman" w:hAnsi="Times New Roman"/>
                <w:sz w:val="24"/>
                <w:szCs w:val="24"/>
              </w:rPr>
            </w:pPr>
            <w:r>
              <w:rPr>
                <w:rFonts w:ascii="Times New Roman" w:hAnsi="Times New Roman"/>
                <w:sz w:val="24"/>
                <w:szCs w:val="24"/>
              </w:rPr>
              <w:t>52</w:t>
            </w:r>
          </w:p>
        </w:tc>
      </w:tr>
      <w:tr w:rsidR="001E3491" w:rsidRPr="00791471" w14:paraId="3746F7F4" w14:textId="77777777" w:rsidTr="008E61F4">
        <w:trPr>
          <w:trHeight w:val="580"/>
          <w:jc w:val="center"/>
        </w:trPr>
        <w:tc>
          <w:tcPr>
            <w:tcW w:w="787" w:type="dxa"/>
            <w:vAlign w:val="center"/>
          </w:tcPr>
          <w:p w14:paraId="61B0DE5A" w14:textId="77777777" w:rsidR="001E3491" w:rsidRPr="000F365D" w:rsidRDefault="001E3491" w:rsidP="008E61F4">
            <w:pPr>
              <w:spacing w:after="0"/>
              <w:contextualSpacing/>
              <w:rPr>
                <w:rFonts w:ascii="Times New Roman" w:hAnsi="Times New Roman"/>
                <w:sz w:val="24"/>
                <w:szCs w:val="24"/>
              </w:rPr>
            </w:pPr>
            <w:r w:rsidRPr="000F365D">
              <w:rPr>
                <w:rFonts w:ascii="Times New Roman" w:hAnsi="Times New Roman"/>
                <w:sz w:val="24"/>
                <w:szCs w:val="24"/>
              </w:rPr>
              <w:t>7</w:t>
            </w:r>
          </w:p>
        </w:tc>
        <w:tc>
          <w:tcPr>
            <w:tcW w:w="1933" w:type="dxa"/>
            <w:vAlign w:val="center"/>
          </w:tcPr>
          <w:p w14:paraId="594EFEA2" w14:textId="6FBF68A3" w:rsidR="001E3491" w:rsidRPr="000F365D" w:rsidRDefault="001E3491" w:rsidP="008E61F4">
            <w:pPr>
              <w:rPr>
                <w:rFonts w:ascii="Times New Roman" w:hAnsi="Times New Roman"/>
              </w:rPr>
            </w:pPr>
            <w:r w:rsidRPr="000F365D">
              <w:rPr>
                <w:rFonts w:ascii="Times New Roman" w:hAnsi="Times New Roman"/>
                <w:bCs/>
                <w:sz w:val="24"/>
                <w:szCs w:val="24"/>
              </w:rPr>
              <w:t>Text figure 7.</w:t>
            </w:r>
            <w:r w:rsidR="00AA7629">
              <w:rPr>
                <w:rFonts w:ascii="Times New Roman" w:hAnsi="Times New Roman"/>
                <w:bCs/>
                <w:sz w:val="24"/>
                <w:szCs w:val="24"/>
              </w:rPr>
              <w:t>5</w:t>
            </w:r>
          </w:p>
        </w:tc>
        <w:tc>
          <w:tcPr>
            <w:tcW w:w="6461" w:type="dxa"/>
            <w:vAlign w:val="center"/>
          </w:tcPr>
          <w:p w14:paraId="468B61D2" w14:textId="1B916494" w:rsidR="001E3491" w:rsidRPr="00AA7629" w:rsidRDefault="00AA7629" w:rsidP="008E61F4">
            <w:pPr>
              <w:spacing w:after="0"/>
              <w:ind w:right="26"/>
              <w:contextualSpacing/>
              <w:rPr>
                <w:rFonts w:ascii="Times New Roman" w:hAnsi="Times New Roman"/>
                <w:color w:val="000000" w:themeColor="text1"/>
                <w:sz w:val="24"/>
                <w:szCs w:val="24"/>
              </w:rPr>
            </w:pPr>
            <w:r w:rsidRPr="00AA7629">
              <w:rPr>
                <w:rFonts w:ascii="Times New Roman" w:hAnsi="Times New Roman"/>
                <w:color w:val="000000" w:themeColor="text1"/>
                <w:sz w:val="24"/>
                <w:szCs w:val="24"/>
              </w:rPr>
              <w:t xml:space="preserve">Digital Elevation Map (DEM) with Sample locations of </w:t>
            </w:r>
            <w:proofErr w:type="spellStart"/>
            <w:r w:rsidRPr="00AA7629">
              <w:rPr>
                <w:rFonts w:ascii="Times New Roman" w:hAnsi="Times New Roman"/>
                <w:color w:val="000000" w:themeColor="text1"/>
                <w:sz w:val="24"/>
                <w:szCs w:val="24"/>
              </w:rPr>
              <w:t>Amritpur</w:t>
            </w:r>
            <w:proofErr w:type="spellEnd"/>
            <w:r w:rsidRPr="00AA7629">
              <w:rPr>
                <w:rFonts w:ascii="Times New Roman" w:hAnsi="Times New Roman"/>
                <w:color w:val="000000" w:themeColor="text1"/>
                <w:sz w:val="24"/>
                <w:szCs w:val="24"/>
              </w:rPr>
              <w:t xml:space="preserve"> Area, Distt. -Nainital, Uttarakhand</w:t>
            </w:r>
          </w:p>
        </w:tc>
        <w:tc>
          <w:tcPr>
            <w:tcW w:w="0" w:type="auto"/>
            <w:vAlign w:val="center"/>
          </w:tcPr>
          <w:p w14:paraId="6C348E60" w14:textId="689365F0" w:rsidR="001E3491" w:rsidRPr="00AA7629" w:rsidRDefault="00BC2F81" w:rsidP="008E61F4">
            <w:pPr>
              <w:spacing w:after="0"/>
              <w:contextualSpacing/>
              <w:rPr>
                <w:rFonts w:ascii="Times New Roman" w:hAnsi="Times New Roman"/>
                <w:sz w:val="24"/>
                <w:szCs w:val="24"/>
              </w:rPr>
            </w:pPr>
            <w:r>
              <w:rPr>
                <w:rFonts w:ascii="Times New Roman" w:hAnsi="Times New Roman"/>
                <w:sz w:val="24"/>
                <w:szCs w:val="24"/>
              </w:rPr>
              <w:t>53</w:t>
            </w:r>
          </w:p>
        </w:tc>
      </w:tr>
      <w:tr w:rsidR="001E3491" w:rsidRPr="00791471" w14:paraId="328398C0" w14:textId="77777777" w:rsidTr="008E61F4">
        <w:trPr>
          <w:trHeight w:val="580"/>
          <w:jc w:val="center"/>
        </w:trPr>
        <w:tc>
          <w:tcPr>
            <w:tcW w:w="787" w:type="dxa"/>
            <w:vAlign w:val="center"/>
          </w:tcPr>
          <w:p w14:paraId="0A7FD8B5" w14:textId="77777777" w:rsidR="001E3491" w:rsidRPr="000F365D" w:rsidRDefault="001E3491" w:rsidP="008E61F4">
            <w:pPr>
              <w:spacing w:after="0"/>
              <w:contextualSpacing/>
              <w:rPr>
                <w:rFonts w:ascii="Times New Roman" w:hAnsi="Times New Roman"/>
                <w:sz w:val="24"/>
                <w:szCs w:val="24"/>
              </w:rPr>
            </w:pPr>
            <w:r w:rsidRPr="000F365D">
              <w:rPr>
                <w:rFonts w:ascii="Times New Roman" w:hAnsi="Times New Roman"/>
                <w:sz w:val="24"/>
                <w:szCs w:val="24"/>
              </w:rPr>
              <w:t>11</w:t>
            </w:r>
          </w:p>
        </w:tc>
        <w:tc>
          <w:tcPr>
            <w:tcW w:w="1933" w:type="dxa"/>
            <w:vAlign w:val="center"/>
          </w:tcPr>
          <w:p w14:paraId="65A955F1" w14:textId="77777777" w:rsidR="001E3491" w:rsidRPr="000F365D" w:rsidRDefault="001E3491" w:rsidP="008E61F4">
            <w:pPr>
              <w:rPr>
                <w:rFonts w:ascii="Times New Roman" w:hAnsi="Times New Roman"/>
                <w:bCs/>
                <w:sz w:val="24"/>
                <w:szCs w:val="24"/>
              </w:rPr>
            </w:pPr>
            <w:r w:rsidRPr="000F365D">
              <w:rPr>
                <w:rFonts w:ascii="Times New Roman" w:hAnsi="Times New Roman"/>
                <w:bCs/>
                <w:sz w:val="24"/>
                <w:szCs w:val="24"/>
              </w:rPr>
              <w:t xml:space="preserve">Text figure </w:t>
            </w:r>
            <w:r w:rsidR="003915E8" w:rsidRPr="000F365D">
              <w:rPr>
                <w:rFonts w:ascii="Times New Roman" w:hAnsi="Times New Roman"/>
                <w:bCs/>
                <w:sz w:val="24"/>
                <w:szCs w:val="24"/>
              </w:rPr>
              <w:t>8.1</w:t>
            </w:r>
          </w:p>
        </w:tc>
        <w:tc>
          <w:tcPr>
            <w:tcW w:w="6461" w:type="dxa"/>
            <w:vAlign w:val="center"/>
          </w:tcPr>
          <w:p w14:paraId="2C52F59D" w14:textId="6A09D5FE" w:rsidR="001E3491" w:rsidRPr="000F365D" w:rsidRDefault="003915E8" w:rsidP="008E61F4">
            <w:pPr>
              <w:spacing w:after="0"/>
              <w:ind w:right="26"/>
              <w:contextualSpacing/>
              <w:rPr>
                <w:rFonts w:ascii="Times New Roman" w:hAnsi="Times New Roman"/>
                <w:bCs/>
                <w:sz w:val="24"/>
                <w:szCs w:val="24"/>
              </w:rPr>
            </w:pPr>
            <w:r w:rsidRPr="000F365D">
              <w:rPr>
                <w:rFonts w:ascii="Times New Roman" w:hAnsi="Times New Roman"/>
                <w:bCs/>
                <w:sz w:val="24"/>
                <w:szCs w:val="24"/>
              </w:rPr>
              <w:t xml:space="preserve">Regional Geological Map </w:t>
            </w:r>
            <w:r w:rsidR="00EC1141" w:rsidRPr="000F365D">
              <w:rPr>
                <w:rFonts w:ascii="Times New Roman" w:hAnsi="Times New Roman"/>
                <w:bCs/>
                <w:sz w:val="24"/>
                <w:szCs w:val="24"/>
              </w:rPr>
              <w:t xml:space="preserve">on </w:t>
            </w:r>
            <w:r w:rsidRPr="000F365D">
              <w:rPr>
                <w:rFonts w:ascii="Times New Roman" w:hAnsi="Times New Roman"/>
                <w:bCs/>
                <w:sz w:val="24"/>
                <w:szCs w:val="24"/>
              </w:rPr>
              <w:t>1:50000 (</w:t>
            </w:r>
            <w:r w:rsidR="00AA7629">
              <w:rPr>
                <w:rFonts w:ascii="Times New Roman" w:hAnsi="Times New Roman"/>
                <w:bCs/>
                <w:sz w:val="24"/>
                <w:szCs w:val="24"/>
              </w:rPr>
              <w:t>NDGR</w:t>
            </w:r>
            <w:r w:rsidRPr="000F365D">
              <w:rPr>
                <w:rFonts w:ascii="Times New Roman" w:hAnsi="Times New Roman"/>
                <w:bCs/>
                <w:sz w:val="24"/>
                <w:szCs w:val="24"/>
              </w:rPr>
              <w:t>)</w:t>
            </w:r>
          </w:p>
        </w:tc>
        <w:tc>
          <w:tcPr>
            <w:tcW w:w="0" w:type="auto"/>
            <w:vAlign w:val="center"/>
          </w:tcPr>
          <w:p w14:paraId="05A55391" w14:textId="0906485B" w:rsidR="001E3491" w:rsidRPr="00AA7629" w:rsidRDefault="00BC2F81" w:rsidP="008E61F4">
            <w:pPr>
              <w:spacing w:after="0"/>
              <w:contextualSpacing/>
              <w:rPr>
                <w:rFonts w:ascii="Times New Roman" w:hAnsi="Times New Roman"/>
                <w:sz w:val="24"/>
                <w:szCs w:val="24"/>
              </w:rPr>
            </w:pPr>
            <w:r>
              <w:rPr>
                <w:rFonts w:ascii="Times New Roman" w:hAnsi="Times New Roman"/>
                <w:sz w:val="24"/>
                <w:szCs w:val="24"/>
              </w:rPr>
              <w:t>72</w:t>
            </w:r>
          </w:p>
        </w:tc>
      </w:tr>
      <w:tr w:rsidR="001121E6" w:rsidRPr="00791471" w14:paraId="3185BCDC" w14:textId="77777777" w:rsidTr="008E61F4">
        <w:trPr>
          <w:trHeight w:val="580"/>
          <w:jc w:val="center"/>
        </w:trPr>
        <w:tc>
          <w:tcPr>
            <w:tcW w:w="787" w:type="dxa"/>
            <w:vAlign w:val="center"/>
          </w:tcPr>
          <w:p w14:paraId="49C10DFA" w14:textId="77777777" w:rsidR="001121E6" w:rsidRPr="000F365D" w:rsidRDefault="001121E6" w:rsidP="001121E6">
            <w:pPr>
              <w:spacing w:after="0"/>
              <w:contextualSpacing/>
              <w:rPr>
                <w:rFonts w:ascii="Times New Roman" w:hAnsi="Times New Roman"/>
                <w:sz w:val="24"/>
                <w:szCs w:val="24"/>
              </w:rPr>
            </w:pPr>
            <w:r w:rsidRPr="000F365D">
              <w:rPr>
                <w:rFonts w:ascii="Times New Roman" w:hAnsi="Times New Roman"/>
                <w:sz w:val="24"/>
                <w:szCs w:val="24"/>
              </w:rPr>
              <w:t>22</w:t>
            </w:r>
          </w:p>
        </w:tc>
        <w:tc>
          <w:tcPr>
            <w:tcW w:w="1933" w:type="dxa"/>
            <w:vAlign w:val="center"/>
          </w:tcPr>
          <w:p w14:paraId="0E4218CC" w14:textId="77777777" w:rsidR="001121E6" w:rsidRPr="000F365D" w:rsidRDefault="001121E6" w:rsidP="001121E6">
            <w:pPr>
              <w:rPr>
                <w:rFonts w:ascii="Times New Roman" w:hAnsi="Times New Roman"/>
                <w:bCs/>
                <w:sz w:val="24"/>
                <w:szCs w:val="24"/>
              </w:rPr>
            </w:pPr>
            <w:r w:rsidRPr="000F365D">
              <w:rPr>
                <w:rFonts w:ascii="Times New Roman" w:hAnsi="Times New Roman"/>
                <w:bCs/>
                <w:sz w:val="24"/>
                <w:szCs w:val="24"/>
              </w:rPr>
              <w:t>Text Figure 12.1</w:t>
            </w:r>
          </w:p>
        </w:tc>
        <w:tc>
          <w:tcPr>
            <w:tcW w:w="6461" w:type="dxa"/>
            <w:vAlign w:val="center"/>
          </w:tcPr>
          <w:p w14:paraId="18BE0FF2" w14:textId="3DB4ADE9" w:rsidR="001121E6" w:rsidRPr="00AA7629" w:rsidRDefault="00AA7629" w:rsidP="00AA7629">
            <w:pPr>
              <w:spacing w:after="0"/>
              <w:ind w:right="26"/>
              <w:contextualSpacing/>
              <w:rPr>
                <w:rFonts w:ascii="Times New Roman" w:hAnsi="Times New Roman"/>
                <w:sz w:val="24"/>
                <w:szCs w:val="24"/>
              </w:rPr>
            </w:pPr>
            <w:r w:rsidRPr="00AA7629">
              <w:rPr>
                <w:rFonts w:ascii="Times New Roman" w:hAnsi="Times New Roman"/>
                <w:sz w:val="24"/>
                <w:szCs w:val="24"/>
              </w:rPr>
              <w:t>Sample Location Map showing the density of the samples in the block with Digital elevation Model (DEM).</w:t>
            </w:r>
          </w:p>
        </w:tc>
        <w:tc>
          <w:tcPr>
            <w:tcW w:w="0" w:type="auto"/>
            <w:vAlign w:val="center"/>
          </w:tcPr>
          <w:p w14:paraId="4E76757B" w14:textId="50759DF2" w:rsidR="001121E6" w:rsidRPr="00AA7629" w:rsidRDefault="00BC2F81" w:rsidP="001121E6">
            <w:pPr>
              <w:spacing w:after="0"/>
              <w:contextualSpacing/>
              <w:rPr>
                <w:rFonts w:ascii="Times New Roman" w:hAnsi="Times New Roman"/>
                <w:sz w:val="24"/>
                <w:szCs w:val="24"/>
              </w:rPr>
            </w:pPr>
            <w:r>
              <w:rPr>
                <w:rFonts w:ascii="Times New Roman" w:hAnsi="Times New Roman"/>
                <w:sz w:val="24"/>
                <w:szCs w:val="24"/>
              </w:rPr>
              <w:t>85</w:t>
            </w:r>
          </w:p>
        </w:tc>
      </w:tr>
    </w:tbl>
    <w:p w14:paraId="72AB2134" w14:textId="77777777" w:rsidR="00981E95" w:rsidRPr="00791471" w:rsidRDefault="00981E95" w:rsidP="00C85E80">
      <w:pPr>
        <w:spacing w:before="240"/>
        <w:jc w:val="center"/>
        <w:rPr>
          <w:rFonts w:ascii="Times New Roman" w:hAnsi="Times New Roman"/>
          <w:b/>
          <w:sz w:val="24"/>
          <w:szCs w:val="24"/>
          <w:highlight w:val="yellow"/>
        </w:rPr>
        <w:sectPr w:rsidR="00981E95" w:rsidRPr="00791471" w:rsidSect="00981E95">
          <w:pgSz w:w="11907" w:h="16839" w:code="9"/>
          <w:pgMar w:top="851" w:right="1440" w:bottom="993" w:left="1440" w:header="708" w:footer="708" w:gutter="0"/>
          <w:pgBorders w:offsetFrom="page">
            <w:top w:val="double" w:sz="4" w:space="24" w:color="auto"/>
            <w:left w:val="double" w:sz="4" w:space="24" w:color="auto"/>
            <w:bottom w:val="double" w:sz="4" w:space="24" w:color="auto"/>
            <w:right w:val="double" w:sz="4" w:space="24" w:color="auto"/>
          </w:pgBorders>
          <w:pgNumType w:fmt="upperRoman"/>
          <w:cols w:space="708"/>
          <w:docGrid w:linePitch="360"/>
        </w:sectPr>
      </w:pPr>
    </w:p>
    <w:p w14:paraId="2A25CD90" w14:textId="77777777" w:rsidR="001E3491" w:rsidRPr="00C83BD3" w:rsidRDefault="001E3491" w:rsidP="00C85E80">
      <w:pPr>
        <w:spacing w:before="240"/>
        <w:jc w:val="center"/>
        <w:rPr>
          <w:rFonts w:ascii="Times New Roman" w:hAnsi="Times New Roman"/>
          <w:sz w:val="24"/>
          <w:szCs w:val="24"/>
        </w:rPr>
      </w:pPr>
      <w:r w:rsidRPr="00C83BD3">
        <w:rPr>
          <w:rFonts w:ascii="Times New Roman" w:hAnsi="Times New Roman"/>
          <w:b/>
          <w:sz w:val="24"/>
          <w:szCs w:val="24"/>
        </w:rPr>
        <w:lastRenderedPageBreak/>
        <w:t>LIST OF PHOTOGRAPHS</w:t>
      </w:r>
    </w:p>
    <w:tbl>
      <w:tblPr>
        <w:tblW w:w="102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2111"/>
        <w:gridCol w:w="6664"/>
        <w:gridCol w:w="630"/>
      </w:tblGrid>
      <w:tr w:rsidR="001E3491" w:rsidRPr="003F603E" w14:paraId="2979DDF1" w14:textId="77777777" w:rsidTr="00FB6DCD">
        <w:trPr>
          <w:trHeight w:val="480"/>
          <w:tblHeader/>
          <w:jc w:val="center"/>
        </w:trPr>
        <w:tc>
          <w:tcPr>
            <w:tcW w:w="806" w:type="dxa"/>
            <w:vAlign w:val="center"/>
          </w:tcPr>
          <w:p w14:paraId="074BE8F4" w14:textId="77777777" w:rsidR="001E3491" w:rsidRPr="003F603E" w:rsidRDefault="001E3491" w:rsidP="008E61F4">
            <w:pPr>
              <w:spacing w:after="0"/>
              <w:contextualSpacing/>
              <w:jc w:val="center"/>
              <w:rPr>
                <w:rFonts w:ascii="Times New Roman" w:hAnsi="Times New Roman"/>
                <w:b/>
                <w:bCs/>
                <w:sz w:val="24"/>
                <w:szCs w:val="24"/>
              </w:rPr>
            </w:pPr>
            <w:r w:rsidRPr="003F603E">
              <w:rPr>
                <w:rFonts w:ascii="Times New Roman" w:hAnsi="Times New Roman"/>
                <w:b/>
                <w:bCs/>
                <w:sz w:val="24"/>
                <w:szCs w:val="24"/>
              </w:rPr>
              <w:t>Sl. No</w:t>
            </w:r>
          </w:p>
        </w:tc>
        <w:tc>
          <w:tcPr>
            <w:tcW w:w="2111" w:type="dxa"/>
            <w:vAlign w:val="center"/>
          </w:tcPr>
          <w:p w14:paraId="063491BD" w14:textId="77777777" w:rsidR="001E3491" w:rsidRPr="003F603E" w:rsidRDefault="001E3491" w:rsidP="008E61F4">
            <w:pPr>
              <w:spacing w:after="0"/>
              <w:ind w:right="-109"/>
              <w:contextualSpacing/>
              <w:jc w:val="center"/>
              <w:rPr>
                <w:rFonts w:ascii="Times New Roman" w:hAnsi="Times New Roman" w:cs="Times New Roman"/>
                <w:b/>
                <w:bCs/>
                <w:sz w:val="24"/>
                <w:szCs w:val="24"/>
              </w:rPr>
            </w:pPr>
            <w:r w:rsidRPr="003F603E">
              <w:rPr>
                <w:rFonts w:ascii="Times New Roman" w:hAnsi="Times New Roman" w:cs="Times New Roman"/>
                <w:b/>
                <w:bCs/>
                <w:sz w:val="24"/>
                <w:szCs w:val="24"/>
              </w:rPr>
              <w:t xml:space="preserve">List of </w:t>
            </w:r>
          </w:p>
          <w:p w14:paraId="29C7C2DF" w14:textId="77777777" w:rsidR="001E3491" w:rsidRPr="003F603E" w:rsidRDefault="001E3491" w:rsidP="008E61F4">
            <w:pPr>
              <w:spacing w:after="0"/>
              <w:ind w:right="-109"/>
              <w:contextualSpacing/>
              <w:jc w:val="center"/>
              <w:rPr>
                <w:rFonts w:ascii="Times New Roman" w:hAnsi="Times New Roman" w:cs="Times New Roman"/>
                <w:b/>
                <w:bCs/>
                <w:sz w:val="24"/>
                <w:szCs w:val="24"/>
              </w:rPr>
            </w:pPr>
            <w:r w:rsidRPr="003F603E">
              <w:rPr>
                <w:rFonts w:ascii="Times New Roman" w:hAnsi="Times New Roman" w:cs="Times New Roman"/>
                <w:b/>
                <w:bCs/>
                <w:sz w:val="24"/>
                <w:szCs w:val="24"/>
              </w:rPr>
              <w:t>Photographs</w:t>
            </w:r>
          </w:p>
        </w:tc>
        <w:tc>
          <w:tcPr>
            <w:tcW w:w="6664" w:type="dxa"/>
            <w:vAlign w:val="center"/>
          </w:tcPr>
          <w:p w14:paraId="6F8BBC3A" w14:textId="77777777" w:rsidR="001E3491" w:rsidRPr="003F603E" w:rsidRDefault="001E3491" w:rsidP="008E61F4">
            <w:pPr>
              <w:spacing w:after="0"/>
              <w:contextualSpacing/>
              <w:jc w:val="center"/>
              <w:rPr>
                <w:rFonts w:ascii="Times New Roman" w:hAnsi="Times New Roman"/>
                <w:b/>
                <w:bCs/>
                <w:sz w:val="24"/>
                <w:szCs w:val="24"/>
              </w:rPr>
            </w:pPr>
            <w:r w:rsidRPr="003F603E">
              <w:rPr>
                <w:rFonts w:ascii="Times New Roman" w:hAnsi="Times New Roman"/>
                <w:b/>
                <w:bCs/>
                <w:sz w:val="24"/>
                <w:szCs w:val="24"/>
              </w:rPr>
              <w:t>Description</w:t>
            </w:r>
          </w:p>
        </w:tc>
        <w:tc>
          <w:tcPr>
            <w:tcW w:w="0" w:type="auto"/>
          </w:tcPr>
          <w:p w14:paraId="5EC0E764" w14:textId="77777777" w:rsidR="001E3491" w:rsidRPr="003F603E" w:rsidRDefault="001E3491" w:rsidP="008E61F4">
            <w:pPr>
              <w:spacing w:after="0"/>
              <w:ind w:left="-80" w:right="-94"/>
              <w:contextualSpacing/>
              <w:jc w:val="center"/>
              <w:rPr>
                <w:rFonts w:ascii="Times New Roman" w:hAnsi="Times New Roman"/>
                <w:b/>
                <w:bCs/>
                <w:sz w:val="24"/>
                <w:szCs w:val="24"/>
              </w:rPr>
            </w:pPr>
            <w:r w:rsidRPr="003F603E">
              <w:rPr>
                <w:rFonts w:ascii="Times New Roman" w:hAnsi="Times New Roman"/>
                <w:b/>
                <w:bCs/>
                <w:sz w:val="24"/>
                <w:szCs w:val="24"/>
              </w:rPr>
              <w:t>Page No.</w:t>
            </w:r>
          </w:p>
        </w:tc>
      </w:tr>
      <w:tr w:rsidR="001E3491" w:rsidRPr="003F603E" w14:paraId="7C8DB9F5" w14:textId="77777777" w:rsidTr="00FB6DCD">
        <w:trPr>
          <w:trHeight w:val="12"/>
          <w:jc w:val="center"/>
        </w:trPr>
        <w:tc>
          <w:tcPr>
            <w:tcW w:w="806" w:type="dxa"/>
            <w:vAlign w:val="center"/>
          </w:tcPr>
          <w:p w14:paraId="43442EA2" w14:textId="77777777" w:rsidR="001E3491" w:rsidRPr="003F603E" w:rsidRDefault="001E3491" w:rsidP="008E61F4">
            <w:pPr>
              <w:spacing w:after="0" w:line="240" w:lineRule="auto"/>
              <w:contextualSpacing/>
              <w:jc w:val="center"/>
              <w:rPr>
                <w:rFonts w:ascii="Times New Roman" w:hAnsi="Times New Roman"/>
                <w:sz w:val="24"/>
                <w:szCs w:val="24"/>
              </w:rPr>
            </w:pPr>
            <w:r w:rsidRPr="003F603E">
              <w:rPr>
                <w:rFonts w:ascii="Times New Roman" w:hAnsi="Times New Roman"/>
                <w:sz w:val="24"/>
                <w:szCs w:val="24"/>
              </w:rPr>
              <w:t>1</w:t>
            </w:r>
          </w:p>
        </w:tc>
        <w:tc>
          <w:tcPr>
            <w:tcW w:w="2111" w:type="dxa"/>
            <w:vAlign w:val="center"/>
          </w:tcPr>
          <w:p w14:paraId="29BDCCA7" w14:textId="77777777" w:rsidR="001E3491" w:rsidRPr="003F603E" w:rsidRDefault="001E3491" w:rsidP="008E61F4">
            <w:pPr>
              <w:spacing w:after="0" w:line="240" w:lineRule="auto"/>
              <w:contextualSpacing/>
              <w:jc w:val="center"/>
              <w:rPr>
                <w:rFonts w:ascii="Times New Roman" w:hAnsi="Times New Roman" w:cs="Times New Roman"/>
                <w:sz w:val="24"/>
                <w:szCs w:val="24"/>
              </w:rPr>
            </w:pPr>
            <w:r w:rsidRPr="003F603E">
              <w:rPr>
                <w:rFonts w:ascii="Times New Roman" w:hAnsi="Times New Roman" w:cs="Times New Roman"/>
                <w:sz w:val="24"/>
                <w:szCs w:val="24"/>
              </w:rPr>
              <w:t>Photo 5.1</w:t>
            </w:r>
          </w:p>
        </w:tc>
        <w:tc>
          <w:tcPr>
            <w:tcW w:w="6664" w:type="dxa"/>
          </w:tcPr>
          <w:p w14:paraId="7160E74D" w14:textId="34D744ED" w:rsidR="001E3491" w:rsidRPr="003F603E" w:rsidRDefault="003F603E" w:rsidP="00FB6DCD">
            <w:pPr>
              <w:spacing w:after="0" w:line="240" w:lineRule="auto"/>
              <w:contextualSpacing/>
              <w:jc w:val="both"/>
              <w:rPr>
                <w:rFonts w:ascii="Times New Roman" w:hAnsi="Times New Roman"/>
                <w:sz w:val="24"/>
                <w:szCs w:val="24"/>
              </w:rPr>
            </w:pPr>
            <w:r w:rsidRPr="003F603E">
              <w:rPr>
                <w:rFonts w:ascii="Times New Roman" w:hAnsi="Times New Roman"/>
                <w:sz w:val="24"/>
                <w:szCs w:val="24"/>
              </w:rPr>
              <w:t>A wide, open river channel of the Gaula River is observed at West and central part the block, developed due to the Main Boundary Thrust (MBT) traversing along the river course.</w:t>
            </w:r>
          </w:p>
        </w:tc>
        <w:tc>
          <w:tcPr>
            <w:tcW w:w="0" w:type="auto"/>
            <w:vAlign w:val="center"/>
          </w:tcPr>
          <w:p w14:paraId="2D965D80" w14:textId="7841473D" w:rsidR="001E3491" w:rsidRPr="003F603E" w:rsidRDefault="00BC2F81" w:rsidP="008E61F4">
            <w:pPr>
              <w:spacing w:after="0" w:line="240" w:lineRule="auto"/>
              <w:contextualSpacing/>
              <w:jc w:val="center"/>
              <w:rPr>
                <w:rFonts w:ascii="Times New Roman" w:hAnsi="Times New Roman"/>
                <w:sz w:val="24"/>
                <w:szCs w:val="24"/>
              </w:rPr>
            </w:pPr>
            <w:r>
              <w:rPr>
                <w:rFonts w:ascii="Times New Roman" w:hAnsi="Times New Roman"/>
                <w:sz w:val="24"/>
                <w:szCs w:val="24"/>
              </w:rPr>
              <w:t>26</w:t>
            </w:r>
          </w:p>
        </w:tc>
      </w:tr>
      <w:tr w:rsidR="001E3491" w:rsidRPr="003F603E" w14:paraId="7C7BBC24" w14:textId="77777777" w:rsidTr="00FB6DCD">
        <w:trPr>
          <w:trHeight w:val="12"/>
          <w:jc w:val="center"/>
        </w:trPr>
        <w:tc>
          <w:tcPr>
            <w:tcW w:w="806" w:type="dxa"/>
            <w:vAlign w:val="center"/>
          </w:tcPr>
          <w:p w14:paraId="6423F0A0" w14:textId="77777777" w:rsidR="001E3491" w:rsidRPr="003F603E" w:rsidRDefault="001E3491" w:rsidP="008E61F4">
            <w:pPr>
              <w:spacing w:after="0" w:line="240" w:lineRule="auto"/>
              <w:contextualSpacing/>
              <w:jc w:val="center"/>
              <w:rPr>
                <w:rFonts w:ascii="Times New Roman" w:hAnsi="Times New Roman"/>
                <w:sz w:val="24"/>
                <w:szCs w:val="24"/>
              </w:rPr>
            </w:pPr>
            <w:r w:rsidRPr="003F603E">
              <w:rPr>
                <w:rFonts w:ascii="Times New Roman" w:hAnsi="Times New Roman"/>
                <w:sz w:val="24"/>
                <w:szCs w:val="24"/>
              </w:rPr>
              <w:t>2</w:t>
            </w:r>
          </w:p>
        </w:tc>
        <w:tc>
          <w:tcPr>
            <w:tcW w:w="2111" w:type="dxa"/>
            <w:vAlign w:val="center"/>
          </w:tcPr>
          <w:p w14:paraId="51D31772" w14:textId="77777777" w:rsidR="001E3491" w:rsidRPr="003F603E" w:rsidRDefault="001E3491" w:rsidP="008E61F4">
            <w:pPr>
              <w:spacing w:after="0" w:line="240" w:lineRule="auto"/>
              <w:contextualSpacing/>
              <w:jc w:val="center"/>
              <w:rPr>
                <w:rFonts w:ascii="Times New Roman" w:hAnsi="Times New Roman" w:cs="Times New Roman"/>
                <w:sz w:val="24"/>
                <w:szCs w:val="24"/>
              </w:rPr>
            </w:pPr>
            <w:r w:rsidRPr="003F603E">
              <w:rPr>
                <w:rFonts w:ascii="Times New Roman" w:hAnsi="Times New Roman" w:cs="Times New Roman"/>
                <w:sz w:val="24"/>
                <w:szCs w:val="24"/>
              </w:rPr>
              <w:t xml:space="preserve">Photo </w:t>
            </w:r>
            <w:r w:rsidR="00082455" w:rsidRPr="003F603E">
              <w:rPr>
                <w:rFonts w:ascii="Times New Roman" w:hAnsi="Times New Roman" w:cs="Times New Roman"/>
                <w:sz w:val="24"/>
                <w:szCs w:val="24"/>
              </w:rPr>
              <w:t>6</w:t>
            </w:r>
            <w:r w:rsidRPr="003F603E">
              <w:rPr>
                <w:rFonts w:ascii="Times New Roman" w:hAnsi="Times New Roman" w:cs="Times New Roman"/>
                <w:sz w:val="24"/>
                <w:szCs w:val="24"/>
              </w:rPr>
              <w:t>.</w:t>
            </w:r>
            <w:r w:rsidR="00082455" w:rsidRPr="003F603E">
              <w:rPr>
                <w:rFonts w:ascii="Times New Roman" w:hAnsi="Times New Roman" w:cs="Times New Roman"/>
                <w:sz w:val="24"/>
                <w:szCs w:val="24"/>
              </w:rPr>
              <w:t>1</w:t>
            </w:r>
          </w:p>
        </w:tc>
        <w:tc>
          <w:tcPr>
            <w:tcW w:w="6664" w:type="dxa"/>
          </w:tcPr>
          <w:p w14:paraId="2A374AC7" w14:textId="77777777" w:rsidR="001E3491" w:rsidRPr="003F603E" w:rsidRDefault="00166225" w:rsidP="00FB6DCD">
            <w:pPr>
              <w:spacing w:after="0" w:line="240" w:lineRule="auto"/>
              <w:contextualSpacing/>
              <w:jc w:val="both"/>
              <w:rPr>
                <w:rFonts w:ascii="Times New Roman" w:hAnsi="Times New Roman"/>
                <w:sz w:val="24"/>
                <w:szCs w:val="24"/>
              </w:rPr>
            </w:pPr>
            <w:r w:rsidRPr="003F603E">
              <w:rPr>
                <w:rFonts w:ascii="Times New Roman" w:hAnsi="Times New Roman"/>
                <w:sz w:val="24"/>
                <w:szCs w:val="24"/>
              </w:rPr>
              <w:t xml:space="preserve">Metaled Road Network inside </w:t>
            </w:r>
            <w:r w:rsidR="00853D41" w:rsidRPr="003F603E">
              <w:rPr>
                <w:rFonts w:ascii="Times New Roman" w:hAnsi="Times New Roman"/>
                <w:sz w:val="24"/>
                <w:szCs w:val="24"/>
              </w:rPr>
              <w:t>the block.</w:t>
            </w:r>
          </w:p>
        </w:tc>
        <w:tc>
          <w:tcPr>
            <w:tcW w:w="0" w:type="auto"/>
            <w:vAlign w:val="center"/>
          </w:tcPr>
          <w:p w14:paraId="263C9062" w14:textId="4FBF64D4" w:rsidR="001E3491" w:rsidRPr="003F603E" w:rsidRDefault="00BC2F81" w:rsidP="008E61F4">
            <w:pPr>
              <w:spacing w:after="0" w:line="240" w:lineRule="auto"/>
              <w:contextualSpacing/>
              <w:jc w:val="center"/>
              <w:rPr>
                <w:rFonts w:ascii="Times New Roman" w:hAnsi="Times New Roman"/>
                <w:sz w:val="24"/>
                <w:szCs w:val="24"/>
              </w:rPr>
            </w:pPr>
            <w:r>
              <w:rPr>
                <w:rFonts w:ascii="Times New Roman" w:hAnsi="Times New Roman"/>
                <w:sz w:val="24"/>
                <w:szCs w:val="24"/>
              </w:rPr>
              <w:t>33</w:t>
            </w:r>
          </w:p>
        </w:tc>
      </w:tr>
      <w:tr w:rsidR="00082455" w:rsidRPr="003F603E" w14:paraId="7A9D5E66" w14:textId="77777777" w:rsidTr="00FB6DCD">
        <w:trPr>
          <w:trHeight w:val="12"/>
          <w:jc w:val="center"/>
        </w:trPr>
        <w:tc>
          <w:tcPr>
            <w:tcW w:w="806" w:type="dxa"/>
            <w:vAlign w:val="center"/>
          </w:tcPr>
          <w:p w14:paraId="31EDA84A" w14:textId="77777777" w:rsidR="00082455" w:rsidRPr="003F603E" w:rsidRDefault="00082455" w:rsidP="00082455">
            <w:pPr>
              <w:spacing w:after="0" w:line="240" w:lineRule="auto"/>
              <w:contextualSpacing/>
              <w:jc w:val="center"/>
              <w:rPr>
                <w:rFonts w:ascii="Times New Roman" w:hAnsi="Times New Roman"/>
                <w:sz w:val="24"/>
                <w:szCs w:val="24"/>
              </w:rPr>
            </w:pPr>
            <w:r w:rsidRPr="003F603E">
              <w:rPr>
                <w:rFonts w:ascii="Times New Roman" w:hAnsi="Times New Roman"/>
                <w:sz w:val="24"/>
                <w:szCs w:val="24"/>
              </w:rPr>
              <w:t>3</w:t>
            </w:r>
          </w:p>
        </w:tc>
        <w:tc>
          <w:tcPr>
            <w:tcW w:w="2111" w:type="dxa"/>
            <w:vAlign w:val="center"/>
          </w:tcPr>
          <w:p w14:paraId="055DF86D" w14:textId="77777777" w:rsidR="00082455" w:rsidRPr="003F603E" w:rsidRDefault="00082455" w:rsidP="00082455">
            <w:pPr>
              <w:spacing w:after="0" w:line="240" w:lineRule="auto"/>
              <w:contextualSpacing/>
              <w:jc w:val="center"/>
              <w:rPr>
                <w:rFonts w:ascii="Times New Roman" w:hAnsi="Times New Roman" w:cs="Times New Roman"/>
                <w:sz w:val="24"/>
                <w:szCs w:val="24"/>
              </w:rPr>
            </w:pPr>
            <w:r w:rsidRPr="003F603E">
              <w:rPr>
                <w:rFonts w:ascii="Times New Roman" w:hAnsi="Times New Roman" w:cs="Times New Roman"/>
                <w:sz w:val="24"/>
                <w:szCs w:val="24"/>
              </w:rPr>
              <w:t>Photo 7.1</w:t>
            </w:r>
          </w:p>
        </w:tc>
        <w:tc>
          <w:tcPr>
            <w:tcW w:w="6664" w:type="dxa"/>
          </w:tcPr>
          <w:p w14:paraId="01102366" w14:textId="39B2562D" w:rsidR="00082455" w:rsidRPr="003F603E" w:rsidRDefault="00166225" w:rsidP="00FB6DCD">
            <w:pPr>
              <w:spacing w:after="0" w:line="240" w:lineRule="auto"/>
              <w:contextualSpacing/>
              <w:jc w:val="both"/>
              <w:rPr>
                <w:rFonts w:ascii="Times New Roman" w:hAnsi="Times New Roman"/>
                <w:sz w:val="24"/>
                <w:szCs w:val="24"/>
              </w:rPr>
            </w:pPr>
            <w:r w:rsidRPr="003F603E">
              <w:rPr>
                <w:rFonts w:ascii="Times New Roman" w:hAnsi="Times New Roman"/>
                <w:sz w:val="24"/>
                <w:szCs w:val="24"/>
              </w:rPr>
              <w:t>Thin Layer of Soil on the rocks holding trees</w:t>
            </w:r>
          </w:p>
        </w:tc>
        <w:tc>
          <w:tcPr>
            <w:tcW w:w="0" w:type="auto"/>
            <w:vAlign w:val="center"/>
          </w:tcPr>
          <w:p w14:paraId="632AC390" w14:textId="1E4160A2" w:rsidR="00082455" w:rsidRPr="003F603E" w:rsidRDefault="00BC2F81" w:rsidP="00082455">
            <w:pPr>
              <w:spacing w:after="0" w:line="240" w:lineRule="auto"/>
              <w:contextualSpacing/>
              <w:jc w:val="center"/>
              <w:rPr>
                <w:rFonts w:ascii="Times New Roman" w:hAnsi="Times New Roman"/>
                <w:sz w:val="24"/>
                <w:szCs w:val="24"/>
              </w:rPr>
            </w:pPr>
            <w:r>
              <w:rPr>
                <w:rFonts w:ascii="Times New Roman" w:hAnsi="Times New Roman"/>
                <w:sz w:val="24"/>
                <w:szCs w:val="24"/>
              </w:rPr>
              <w:t>42</w:t>
            </w:r>
          </w:p>
        </w:tc>
      </w:tr>
      <w:tr w:rsidR="00082455" w:rsidRPr="003F603E" w14:paraId="0F70E156" w14:textId="77777777" w:rsidTr="00FB6DCD">
        <w:trPr>
          <w:trHeight w:val="12"/>
          <w:jc w:val="center"/>
        </w:trPr>
        <w:tc>
          <w:tcPr>
            <w:tcW w:w="806" w:type="dxa"/>
            <w:vAlign w:val="center"/>
          </w:tcPr>
          <w:p w14:paraId="023B7ABA" w14:textId="77777777" w:rsidR="00082455" w:rsidRPr="003F603E" w:rsidRDefault="00082455" w:rsidP="00082455">
            <w:pPr>
              <w:spacing w:after="0" w:line="240" w:lineRule="auto"/>
              <w:contextualSpacing/>
              <w:jc w:val="center"/>
              <w:rPr>
                <w:rFonts w:ascii="Times New Roman" w:hAnsi="Times New Roman"/>
                <w:sz w:val="24"/>
                <w:szCs w:val="24"/>
              </w:rPr>
            </w:pPr>
            <w:r w:rsidRPr="003F603E">
              <w:rPr>
                <w:rFonts w:ascii="Times New Roman" w:hAnsi="Times New Roman"/>
                <w:sz w:val="24"/>
                <w:szCs w:val="24"/>
              </w:rPr>
              <w:t>4</w:t>
            </w:r>
          </w:p>
        </w:tc>
        <w:tc>
          <w:tcPr>
            <w:tcW w:w="2111" w:type="dxa"/>
            <w:vAlign w:val="center"/>
          </w:tcPr>
          <w:p w14:paraId="3EDFD4DD" w14:textId="77777777" w:rsidR="00082455" w:rsidRPr="003F603E" w:rsidRDefault="00082455" w:rsidP="00082455">
            <w:pPr>
              <w:spacing w:after="0" w:line="240" w:lineRule="auto"/>
              <w:contextualSpacing/>
              <w:jc w:val="center"/>
              <w:rPr>
                <w:rFonts w:ascii="Times New Roman" w:hAnsi="Times New Roman" w:cs="Times New Roman"/>
                <w:sz w:val="24"/>
                <w:szCs w:val="24"/>
              </w:rPr>
            </w:pPr>
            <w:r w:rsidRPr="003F603E">
              <w:rPr>
                <w:rFonts w:ascii="Times New Roman" w:hAnsi="Times New Roman" w:cs="Times New Roman"/>
                <w:sz w:val="24"/>
                <w:szCs w:val="24"/>
              </w:rPr>
              <w:t>Photo 7.2</w:t>
            </w:r>
          </w:p>
        </w:tc>
        <w:tc>
          <w:tcPr>
            <w:tcW w:w="6664" w:type="dxa"/>
          </w:tcPr>
          <w:p w14:paraId="2BF5EAF8" w14:textId="3E22C71B" w:rsidR="00082455" w:rsidRPr="003F603E" w:rsidRDefault="00FB6DCD" w:rsidP="00FB6DCD">
            <w:pPr>
              <w:spacing w:after="0" w:line="240" w:lineRule="auto"/>
              <w:contextualSpacing/>
              <w:jc w:val="both"/>
              <w:rPr>
                <w:rFonts w:ascii="Times New Roman" w:hAnsi="Times New Roman"/>
                <w:sz w:val="24"/>
                <w:szCs w:val="24"/>
              </w:rPr>
            </w:pPr>
            <w:r w:rsidRPr="00FB6DCD">
              <w:rPr>
                <w:rFonts w:ascii="Times New Roman" w:hAnsi="Times New Roman"/>
                <w:sz w:val="24"/>
                <w:szCs w:val="24"/>
              </w:rPr>
              <w:t>Nearly vertical dipping Pink Quartzite with multiple fine Quartz veins</w:t>
            </w:r>
            <w:r>
              <w:rPr>
                <w:rFonts w:ascii="Times New Roman" w:hAnsi="Times New Roman"/>
                <w:sz w:val="24"/>
                <w:szCs w:val="24"/>
              </w:rPr>
              <w:t xml:space="preserve">. &amp; </w:t>
            </w:r>
            <w:r w:rsidRPr="00FB6DCD">
              <w:rPr>
                <w:rFonts w:ascii="Times New Roman" w:hAnsi="Times New Roman"/>
                <w:sz w:val="24"/>
                <w:szCs w:val="24"/>
              </w:rPr>
              <w:t>Thick Bedding of Massive White Quartzite.</w:t>
            </w:r>
          </w:p>
        </w:tc>
        <w:tc>
          <w:tcPr>
            <w:tcW w:w="0" w:type="auto"/>
            <w:vAlign w:val="center"/>
          </w:tcPr>
          <w:p w14:paraId="1443FDEB" w14:textId="1A6E1377" w:rsidR="00082455" w:rsidRPr="003F603E" w:rsidRDefault="00BC2F81" w:rsidP="00082455">
            <w:pPr>
              <w:spacing w:after="0" w:line="240" w:lineRule="auto"/>
              <w:contextualSpacing/>
              <w:jc w:val="center"/>
              <w:rPr>
                <w:rFonts w:ascii="Times New Roman" w:hAnsi="Times New Roman"/>
                <w:sz w:val="24"/>
                <w:szCs w:val="24"/>
              </w:rPr>
            </w:pPr>
            <w:r>
              <w:rPr>
                <w:rFonts w:ascii="Times New Roman" w:hAnsi="Times New Roman"/>
                <w:sz w:val="24"/>
                <w:szCs w:val="24"/>
              </w:rPr>
              <w:t>43</w:t>
            </w:r>
          </w:p>
        </w:tc>
      </w:tr>
      <w:tr w:rsidR="00082455" w:rsidRPr="003F603E" w14:paraId="710EE5F2" w14:textId="77777777" w:rsidTr="00FB6DCD">
        <w:trPr>
          <w:trHeight w:val="12"/>
          <w:jc w:val="center"/>
        </w:trPr>
        <w:tc>
          <w:tcPr>
            <w:tcW w:w="806" w:type="dxa"/>
            <w:vAlign w:val="center"/>
          </w:tcPr>
          <w:p w14:paraId="78816639" w14:textId="77777777" w:rsidR="00082455" w:rsidRPr="003F603E" w:rsidRDefault="00082455" w:rsidP="00082455">
            <w:pPr>
              <w:spacing w:after="0" w:line="240" w:lineRule="auto"/>
              <w:contextualSpacing/>
              <w:jc w:val="center"/>
              <w:rPr>
                <w:rFonts w:ascii="Times New Roman" w:hAnsi="Times New Roman"/>
                <w:sz w:val="24"/>
                <w:szCs w:val="24"/>
              </w:rPr>
            </w:pPr>
            <w:r w:rsidRPr="003F603E">
              <w:rPr>
                <w:rFonts w:ascii="Times New Roman" w:hAnsi="Times New Roman"/>
                <w:sz w:val="24"/>
                <w:szCs w:val="24"/>
              </w:rPr>
              <w:t>5</w:t>
            </w:r>
          </w:p>
        </w:tc>
        <w:tc>
          <w:tcPr>
            <w:tcW w:w="2111" w:type="dxa"/>
            <w:vAlign w:val="center"/>
          </w:tcPr>
          <w:p w14:paraId="173B8B93" w14:textId="77777777" w:rsidR="00082455" w:rsidRPr="003F603E" w:rsidRDefault="00082455" w:rsidP="00082455">
            <w:pPr>
              <w:spacing w:after="0" w:line="240" w:lineRule="auto"/>
              <w:contextualSpacing/>
              <w:jc w:val="center"/>
              <w:rPr>
                <w:rFonts w:ascii="Times New Roman" w:hAnsi="Times New Roman" w:cs="Times New Roman"/>
                <w:sz w:val="24"/>
                <w:szCs w:val="24"/>
              </w:rPr>
            </w:pPr>
            <w:r w:rsidRPr="003F603E">
              <w:rPr>
                <w:rFonts w:ascii="Times New Roman" w:hAnsi="Times New Roman" w:cs="Times New Roman"/>
                <w:sz w:val="24"/>
                <w:szCs w:val="24"/>
              </w:rPr>
              <w:t>Photo 7.3</w:t>
            </w:r>
          </w:p>
        </w:tc>
        <w:tc>
          <w:tcPr>
            <w:tcW w:w="6664" w:type="dxa"/>
          </w:tcPr>
          <w:p w14:paraId="62664B69" w14:textId="0ED3C734" w:rsidR="00082455" w:rsidRPr="003F603E" w:rsidRDefault="00FB6DCD" w:rsidP="00FB6DCD">
            <w:pPr>
              <w:tabs>
                <w:tab w:val="left" w:pos="1365"/>
              </w:tabs>
              <w:spacing w:after="0" w:line="240" w:lineRule="auto"/>
              <w:contextualSpacing/>
              <w:jc w:val="both"/>
              <w:rPr>
                <w:rFonts w:ascii="Times New Roman" w:hAnsi="Times New Roman"/>
                <w:sz w:val="24"/>
                <w:szCs w:val="24"/>
              </w:rPr>
            </w:pPr>
            <w:r w:rsidRPr="00FB6DCD">
              <w:rPr>
                <w:rFonts w:ascii="Times New Roman" w:hAnsi="Times New Roman"/>
                <w:sz w:val="24"/>
                <w:szCs w:val="24"/>
              </w:rPr>
              <w:t>White Quartzite, becoming flaky and platy at the Brittle-Ductile Zone in contact with the Amphibolites.</w:t>
            </w:r>
          </w:p>
        </w:tc>
        <w:tc>
          <w:tcPr>
            <w:tcW w:w="0" w:type="auto"/>
            <w:vAlign w:val="center"/>
          </w:tcPr>
          <w:p w14:paraId="0967E027" w14:textId="313369C9" w:rsidR="00082455" w:rsidRPr="003F603E" w:rsidRDefault="00BC2F81" w:rsidP="00082455">
            <w:pPr>
              <w:spacing w:after="0" w:line="240" w:lineRule="auto"/>
              <w:contextualSpacing/>
              <w:jc w:val="center"/>
              <w:rPr>
                <w:rFonts w:ascii="Times New Roman" w:hAnsi="Times New Roman"/>
                <w:sz w:val="24"/>
                <w:szCs w:val="24"/>
              </w:rPr>
            </w:pPr>
            <w:r>
              <w:rPr>
                <w:rFonts w:ascii="Times New Roman" w:hAnsi="Times New Roman"/>
                <w:sz w:val="24"/>
                <w:szCs w:val="24"/>
              </w:rPr>
              <w:t>44</w:t>
            </w:r>
          </w:p>
        </w:tc>
      </w:tr>
      <w:tr w:rsidR="00082455" w:rsidRPr="003F603E" w14:paraId="149C0C47" w14:textId="77777777" w:rsidTr="00FB6DCD">
        <w:trPr>
          <w:trHeight w:val="12"/>
          <w:jc w:val="center"/>
        </w:trPr>
        <w:tc>
          <w:tcPr>
            <w:tcW w:w="806" w:type="dxa"/>
            <w:vAlign w:val="center"/>
          </w:tcPr>
          <w:p w14:paraId="63987471" w14:textId="77777777" w:rsidR="00082455" w:rsidRPr="003F603E" w:rsidRDefault="00082455" w:rsidP="00082455">
            <w:pPr>
              <w:spacing w:after="0" w:line="240" w:lineRule="auto"/>
              <w:contextualSpacing/>
              <w:jc w:val="center"/>
              <w:rPr>
                <w:rFonts w:ascii="Times New Roman" w:hAnsi="Times New Roman"/>
                <w:sz w:val="24"/>
                <w:szCs w:val="24"/>
              </w:rPr>
            </w:pPr>
            <w:r w:rsidRPr="003F603E">
              <w:rPr>
                <w:rFonts w:ascii="Times New Roman" w:hAnsi="Times New Roman"/>
                <w:sz w:val="24"/>
                <w:szCs w:val="24"/>
              </w:rPr>
              <w:t>6</w:t>
            </w:r>
          </w:p>
        </w:tc>
        <w:tc>
          <w:tcPr>
            <w:tcW w:w="2111" w:type="dxa"/>
            <w:vAlign w:val="center"/>
          </w:tcPr>
          <w:p w14:paraId="6AB7F2E2" w14:textId="77777777" w:rsidR="00082455" w:rsidRPr="003F603E" w:rsidRDefault="00082455" w:rsidP="00082455">
            <w:pPr>
              <w:spacing w:after="0" w:line="240" w:lineRule="auto"/>
              <w:contextualSpacing/>
              <w:jc w:val="center"/>
              <w:rPr>
                <w:rFonts w:ascii="Times New Roman" w:hAnsi="Times New Roman" w:cs="Times New Roman"/>
                <w:sz w:val="24"/>
                <w:szCs w:val="24"/>
              </w:rPr>
            </w:pPr>
            <w:r w:rsidRPr="003F603E">
              <w:rPr>
                <w:rFonts w:ascii="Times New Roman" w:hAnsi="Times New Roman" w:cs="Times New Roman"/>
                <w:sz w:val="24"/>
                <w:szCs w:val="24"/>
              </w:rPr>
              <w:t>Photo 7.4</w:t>
            </w:r>
          </w:p>
        </w:tc>
        <w:tc>
          <w:tcPr>
            <w:tcW w:w="6664" w:type="dxa"/>
          </w:tcPr>
          <w:p w14:paraId="2DEDAE28" w14:textId="7AA8D068" w:rsidR="00082455" w:rsidRPr="003F603E" w:rsidRDefault="00FB6DCD" w:rsidP="00FB6DCD">
            <w:pPr>
              <w:spacing w:after="0" w:line="240" w:lineRule="auto"/>
              <w:contextualSpacing/>
              <w:jc w:val="both"/>
              <w:rPr>
                <w:rFonts w:ascii="Times New Roman" w:hAnsi="Times New Roman"/>
                <w:sz w:val="24"/>
                <w:szCs w:val="24"/>
              </w:rPr>
            </w:pPr>
            <w:r w:rsidRPr="00FB6DCD">
              <w:rPr>
                <w:rFonts w:ascii="Times New Roman" w:hAnsi="Times New Roman"/>
                <w:sz w:val="24"/>
                <w:szCs w:val="24"/>
              </w:rPr>
              <w:t xml:space="preserve">Intrusive relation of </w:t>
            </w:r>
            <w:proofErr w:type="spellStart"/>
            <w:r w:rsidRPr="00FB6DCD">
              <w:rPr>
                <w:rFonts w:ascii="Times New Roman" w:hAnsi="Times New Roman"/>
                <w:sz w:val="24"/>
                <w:szCs w:val="24"/>
              </w:rPr>
              <w:t>Bhimtal</w:t>
            </w:r>
            <w:proofErr w:type="spellEnd"/>
            <w:r w:rsidRPr="00FB6DCD">
              <w:rPr>
                <w:rFonts w:ascii="Times New Roman" w:hAnsi="Times New Roman"/>
                <w:sz w:val="24"/>
                <w:szCs w:val="24"/>
              </w:rPr>
              <w:t xml:space="preserve"> Volcanics (Meta-Basalts) and </w:t>
            </w:r>
            <w:proofErr w:type="spellStart"/>
            <w:r w:rsidRPr="00FB6DCD">
              <w:rPr>
                <w:rFonts w:ascii="Times New Roman" w:hAnsi="Times New Roman"/>
                <w:sz w:val="24"/>
                <w:szCs w:val="24"/>
              </w:rPr>
              <w:t>Bhowali</w:t>
            </w:r>
            <w:proofErr w:type="spellEnd"/>
            <w:r w:rsidRPr="00FB6DCD">
              <w:rPr>
                <w:rFonts w:ascii="Times New Roman" w:hAnsi="Times New Roman"/>
                <w:sz w:val="24"/>
                <w:szCs w:val="24"/>
              </w:rPr>
              <w:t xml:space="preserve"> Quartzite (Pink-Quartzite), altered with Epidote.</w:t>
            </w:r>
          </w:p>
        </w:tc>
        <w:tc>
          <w:tcPr>
            <w:tcW w:w="0" w:type="auto"/>
            <w:vAlign w:val="center"/>
          </w:tcPr>
          <w:p w14:paraId="123EF725" w14:textId="46AD5BE8" w:rsidR="00082455" w:rsidRPr="003F603E" w:rsidRDefault="00BC2F81" w:rsidP="00082455">
            <w:pPr>
              <w:spacing w:after="0" w:line="240" w:lineRule="auto"/>
              <w:contextualSpacing/>
              <w:jc w:val="center"/>
              <w:rPr>
                <w:rFonts w:ascii="Times New Roman" w:hAnsi="Times New Roman"/>
                <w:sz w:val="24"/>
                <w:szCs w:val="24"/>
              </w:rPr>
            </w:pPr>
            <w:r>
              <w:rPr>
                <w:rFonts w:ascii="Times New Roman" w:hAnsi="Times New Roman"/>
                <w:sz w:val="24"/>
                <w:szCs w:val="24"/>
              </w:rPr>
              <w:t>45</w:t>
            </w:r>
          </w:p>
        </w:tc>
      </w:tr>
      <w:tr w:rsidR="00082455" w:rsidRPr="003F603E" w14:paraId="4FE2EFA4" w14:textId="77777777" w:rsidTr="00FB6DCD">
        <w:trPr>
          <w:trHeight w:val="12"/>
          <w:jc w:val="center"/>
        </w:trPr>
        <w:tc>
          <w:tcPr>
            <w:tcW w:w="806" w:type="dxa"/>
            <w:vAlign w:val="center"/>
          </w:tcPr>
          <w:p w14:paraId="418FBE5C" w14:textId="77777777" w:rsidR="00082455" w:rsidRPr="003F603E" w:rsidRDefault="00082455" w:rsidP="00082455">
            <w:pPr>
              <w:spacing w:after="0" w:line="240" w:lineRule="auto"/>
              <w:contextualSpacing/>
              <w:jc w:val="center"/>
              <w:rPr>
                <w:rFonts w:ascii="Times New Roman" w:hAnsi="Times New Roman"/>
                <w:sz w:val="24"/>
                <w:szCs w:val="24"/>
              </w:rPr>
            </w:pPr>
            <w:r w:rsidRPr="003F603E">
              <w:rPr>
                <w:rFonts w:ascii="Times New Roman" w:hAnsi="Times New Roman"/>
                <w:sz w:val="24"/>
                <w:szCs w:val="24"/>
              </w:rPr>
              <w:t>7</w:t>
            </w:r>
          </w:p>
        </w:tc>
        <w:tc>
          <w:tcPr>
            <w:tcW w:w="2111" w:type="dxa"/>
            <w:vAlign w:val="center"/>
          </w:tcPr>
          <w:p w14:paraId="42869C99" w14:textId="77777777" w:rsidR="00082455" w:rsidRPr="003F603E" w:rsidRDefault="00082455" w:rsidP="00082455">
            <w:pPr>
              <w:spacing w:after="0" w:line="240" w:lineRule="auto"/>
              <w:contextualSpacing/>
              <w:jc w:val="center"/>
              <w:rPr>
                <w:rFonts w:ascii="Times New Roman" w:hAnsi="Times New Roman" w:cs="Times New Roman"/>
                <w:sz w:val="24"/>
                <w:szCs w:val="24"/>
              </w:rPr>
            </w:pPr>
            <w:r w:rsidRPr="003F603E">
              <w:rPr>
                <w:rFonts w:ascii="Times New Roman" w:hAnsi="Times New Roman" w:cs="Times New Roman"/>
                <w:sz w:val="24"/>
                <w:szCs w:val="24"/>
              </w:rPr>
              <w:t>Photo 7.5</w:t>
            </w:r>
          </w:p>
        </w:tc>
        <w:tc>
          <w:tcPr>
            <w:tcW w:w="6664" w:type="dxa"/>
          </w:tcPr>
          <w:p w14:paraId="413276DE" w14:textId="1233E475" w:rsidR="00082455" w:rsidRPr="003F603E" w:rsidRDefault="00FB6DCD" w:rsidP="00FB6DCD">
            <w:pPr>
              <w:spacing w:after="0" w:line="240" w:lineRule="auto"/>
              <w:contextualSpacing/>
              <w:jc w:val="both"/>
              <w:rPr>
                <w:rFonts w:ascii="Times New Roman" w:hAnsi="Times New Roman"/>
                <w:sz w:val="24"/>
                <w:szCs w:val="24"/>
              </w:rPr>
            </w:pPr>
            <w:r w:rsidRPr="00FB6DCD">
              <w:rPr>
                <w:rFonts w:ascii="Times New Roman" w:hAnsi="Times New Roman"/>
                <w:sz w:val="24"/>
                <w:szCs w:val="24"/>
              </w:rPr>
              <w:t>a). Chlorite schist outcrop showing dark green foliation with calcite-filled kaolinized feldspar. b) Hand specimen of chlorite schist with kaolinized feldspar rimming on calcite-fillings; note weak foliation and alteration halos.</w:t>
            </w:r>
          </w:p>
        </w:tc>
        <w:tc>
          <w:tcPr>
            <w:tcW w:w="0" w:type="auto"/>
            <w:vAlign w:val="center"/>
          </w:tcPr>
          <w:p w14:paraId="480701F5" w14:textId="6A85224C" w:rsidR="00082455" w:rsidRPr="003F603E" w:rsidRDefault="00BC2F81" w:rsidP="00082455">
            <w:pPr>
              <w:spacing w:after="0" w:line="240" w:lineRule="auto"/>
              <w:contextualSpacing/>
              <w:jc w:val="center"/>
              <w:rPr>
                <w:rFonts w:ascii="Times New Roman" w:hAnsi="Times New Roman"/>
                <w:sz w:val="24"/>
                <w:szCs w:val="24"/>
              </w:rPr>
            </w:pPr>
            <w:r>
              <w:rPr>
                <w:rFonts w:ascii="Times New Roman" w:hAnsi="Times New Roman"/>
                <w:sz w:val="24"/>
                <w:szCs w:val="24"/>
              </w:rPr>
              <w:t>46</w:t>
            </w:r>
          </w:p>
        </w:tc>
      </w:tr>
      <w:tr w:rsidR="00082455" w:rsidRPr="003F603E" w14:paraId="43830BBA" w14:textId="77777777" w:rsidTr="00FB6DCD">
        <w:trPr>
          <w:trHeight w:val="70"/>
          <w:jc w:val="center"/>
        </w:trPr>
        <w:tc>
          <w:tcPr>
            <w:tcW w:w="806" w:type="dxa"/>
            <w:vAlign w:val="center"/>
          </w:tcPr>
          <w:p w14:paraId="50104609" w14:textId="77777777" w:rsidR="00082455" w:rsidRPr="003F603E" w:rsidRDefault="00082455" w:rsidP="00082455">
            <w:pPr>
              <w:spacing w:after="0" w:line="240" w:lineRule="auto"/>
              <w:contextualSpacing/>
              <w:jc w:val="center"/>
              <w:rPr>
                <w:rFonts w:ascii="Times New Roman" w:hAnsi="Times New Roman"/>
                <w:sz w:val="24"/>
                <w:szCs w:val="24"/>
              </w:rPr>
            </w:pPr>
            <w:r w:rsidRPr="003F603E">
              <w:rPr>
                <w:rFonts w:ascii="Times New Roman" w:hAnsi="Times New Roman"/>
                <w:sz w:val="24"/>
                <w:szCs w:val="24"/>
              </w:rPr>
              <w:t>8</w:t>
            </w:r>
          </w:p>
        </w:tc>
        <w:tc>
          <w:tcPr>
            <w:tcW w:w="2111" w:type="dxa"/>
            <w:vAlign w:val="center"/>
          </w:tcPr>
          <w:p w14:paraId="1B5BB0D9" w14:textId="77777777" w:rsidR="00082455" w:rsidRPr="003F603E" w:rsidRDefault="00082455" w:rsidP="00082455">
            <w:pPr>
              <w:spacing w:after="0" w:line="240" w:lineRule="auto"/>
              <w:contextualSpacing/>
              <w:jc w:val="center"/>
              <w:rPr>
                <w:rFonts w:ascii="Times New Roman" w:hAnsi="Times New Roman" w:cs="Times New Roman"/>
                <w:sz w:val="24"/>
                <w:szCs w:val="24"/>
              </w:rPr>
            </w:pPr>
            <w:r w:rsidRPr="003F603E">
              <w:rPr>
                <w:rFonts w:ascii="Times New Roman" w:hAnsi="Times New Roman" w:cs="Times New Roman"/>
                <w:sz w:val="24"/>
                <w:szCs w:val="24"/>
              </w:rPr>
              <w:t>Photo 7.6</w:t>
            </w:r>
          </w:p>
        </w:tc>
        <w:tc>
          <w:tcPr>
            <w:tcW w:w="6664" w:type="dxa"/>
          </w:tcPr>
          <w:p w14:paraId="279C25B0" w14:textId="07295AC3" w:rsidR="00082455" w:rsidRPr="003F603E" w:rsidRDefault="00FB6DCD" w:rsidP="00FB6DCD">
            <w:pPr>
              <w:spacing w:after="0" w:line="240" w:lineRule="auto"/>
              <w:contextualSpacing/>
              <w:jc w:val="both"/>
              <w:rPr>
                <w:rFonts w:ascii="Times New Roman" w:hAnsi="Times New Roman"/>
                <w:sz w:val="24"/>
                <w:szCs w:val="24"/>
              </w:rPr>
            </w:pPr>
            <w:r w:rsidRPr="00FB6DCD">
              <w:rPr>
                <w:rFonts w:ascii="Times New Roman" w:hAnsi="Times New Roman"/>
                <w:sz w:val="24"/>
                <w:szCs w:val="24"/>
              </w:rPr>
              <w:t xml:space="preserve">a). Dark grey, fine-grained mafic Meta-Basalts (vesicular basalt) with </w:t>
            </w:r>
            <w:proofErr w:type="spellStart"/>
            <w:r w:rsidRPr="00FB6DCD">
              <w:rPr>
                <w:rFonts w:ascii="Times New Roman" w:hAnsi="Times New Roman"/>
                <w:sz w:val="24"/>
                <w:szCs w:val="24"/>
              </w:rPr>
              <w:t>amygdules</w:t>
            </w:r>
            <w:proofErr w:type="spellEnd"/>
            <w:r w:rsidRPr="00FB6DCD">
              <w:rPr>
                <w:rFonts w:ascii="Times New Roman" w:hAnsi="Times New Roman"/>
                <w:sz w:val="24"/>
                <w:szCs w:val="24"/>
              </w:rPr>
              <w:t xml:space="preserve"> filling of sub-rounded to elongated quartz. b). K-feldspar-filled vesicles/</w:t>
            </w:r>
            <w:proofErr w:type="spellStart"/>
            <w:r w:rsidRPr="00FB6DCD">
              <w:rPr>
                <w:rFonts w:ascii="Times New Roman" w:hAnsi="Times New Roman"/>
                <w:sz w:val="24"/>
                <w:szCs w:val="24"/>
              </w:rPr>
              <w:t>amygdules</w:t>
            </w:r>
            <w:proofErr w:type="spellEnd"/>
            <w:r w:rsidRPr="00FB6DCD">
              <w:rPr>
                <w:rFonts w:ascii="Times New Roman" w:hAnsi="Times New Roman"/>
                <w:sz w:val="24"/>
                <w:szCs w:val="24"/>
              </w:rPr>
              <w:t xml:space="preserve"> in </w:t>
            </w:r>
            <w:proofErr w:type="spellStart"/>
            <w:r w:rsidRPr="00FB6DCD">
              <w:rPr>
                <w:rFonts w:ascii="Times New Roman" w:hAnsi="Times New Roman"/>
                <w:sz w:val="24"/>
                <w:szCs w:val="24"/>
              </w:rPr>
              <w:t>metabasalt</w:t>
            </w:r>
            <w:proofErr w:type="spellEnd"/>
            <w:r w:rsidRPr="00FB6DCD">
              <w:rPr>
                <w:rFonts w:ascii="Times New Roman" w:hAnsi="Times New Roman"/>
                <w:sz w:val="24"/>
                <w:szCs w:val="24"/>
              </w:rPr>
              <w:t>, Salari Thrust area; note pink alteration along margins</w:t>
            </w:r>
          </w:p>
        </w:tc>
        <w:tc>
          <w:tcPr>
            <w:tcW w:w="0" w:type="auto"/>
            <w:vAlign w:val="center"/>
          </w:tcPr>
          <w:p w14:paraId="2C5E94E6" w14:textId="58005869" w:rsidR="00082455" w:rsidRPr="003F603E" w:rsidRDefault="00BC2F81" w:rsidP="00082455">
            <w:pPr>
              <w:spacing w:after="0" w:line="240" w:lineRule="auto"/>
              <w:contextualSpacing/>
              <w:jc w:val="center"/>
              <w:rPr>
                <w:rFonts w:ascii="Times New Roman" w:hAnsi="Times New Roman"/>
                <w:sz w:val="24"/>
                <w:szCs w:val="24"/>
              </w:rPr>
            </w:pPr>
            <w:r>
              <w:rPr>
                <w:rFonts w:ascii="Times New Roman" w:hAnsi="Times New Roman"/>
                <w:sz w:val="24"/>
                <w:szCs w:val="24"/>
              </w:rPr>
              <w:t>46</w:t>
            </w:r>
          </w:p>
        </w:tc>
      </w:tr>
      <w:tr w:rsidR="00082455" w:rsidRPr="003F603E" w14:paraId="558E1873" w14:textId="77777777" w:rsidTr="00FB6DCD">
        <w:trPr>
          <w:trHeight w:val="12"/>
          <w:jc w:val="center"/>
        </w:trPr>
        <w:tc>
          <w:tcPr>
            <w:tcW w:w="806" w:type="dxa"/>
            <w:vAlign w:val="center"/>
          </w:tcPr>
          <w:p w14:paraId="1565C60D" w14:textId="77777777" w:rsidR="00082455" w:rsidRPr="003F603E" w:rsidRDefault="00082455" w:rsidP="00082455">
            <w:pPr>
              <w:spacing w:after="0" w:line="240" w:lineRule="auto"/>
              <w:contextualSpacing/>
              <w:jc w:val="center"/>
              <w:rPr>
                <w:rFonts w:ascii="Times New Roman" w:hAnsi="Times New Roman"/>
                <w:sz w:val="24"/>
                <w:szCs w:val="24"/>
              </w:rPr>
            </w:pPr>
            <w:r w:rsidRPr="003F603E">
              <w:rPr>
                <w:rFonts w:ascii="Times New Roman" w:hAnsi="Times New Roman"/>
                <w:sz w:val="24"/>
                <w:szCs w:val="24"/>
              </w:rPr>
              <w:t>9</w:t>
            </w:r>
          </w:p>
        </w:tc>
        <w:tc>
          <w:tcPr>
            <w:tcW w:w="2111" w:type="dxa"/>
            <w:vAlign w:val="center"/>
          </w:tcPr>
          <w:p w14:paraId="7C6B8E47" w14:textId="77777777" w:rsidR="00082455" w:rsidRPr="003F603E" w:rsidRDefault="00082455" w:rsidP="00082455">
            <w:pPr>
              <w:spacing w:after="0" w:line="240" w:lineRule="auto"/>
              <w:contextualSpacing/>
              <w:jc w:val="center"/>
              <w:rPr>
                <w:rFonts w:ascii="Times New Roman" w:hAnsi="Times New Roman" w:cs="Times New Roman"/>
                <w:sz w:val="24"/>
                <w:szCs w:val="24"/>
              </w:rPr>
            </w:pPr>
            <w:r w:rsidRPr="003F603E">
              <w:rPr>
                <w:rFonts w:ascii="Times New Roman" w:hAnsi="Times New Roman" w:cs="Times New Roman"/>
                <w:sz w:val="24"/>
                <w:szCs w:val="24"/>
              </w:rPr>
              <w:t>Photo 7.7</w:t>
            </w:r>
          </w:p>
        </w:tc>
        <w:tc>
          <w:tcPr>
            <w:tcW w:w="6664" w:type="dxa"/>
          </w:tcPr>
          <w:p w14:paraId="453E246A" w14:textId="2CE8EECC" w:rsidR="00082455" w:rsidRPr="003F603E" w:rsidRDefault="00FB6DCD" w:rsidP="00FB6DCD">
            <w:pPr>
              <w:spacing w:after="0" w:line="240" w:lineRule="auto"/>
              <w:contextualSpacing/>
              <w:jc w:val="both"/>
              <w:rPr>
                <w:rFonts w:ascii="Times New Roman" w:hAnsi="Times New Roman"/>
                <w:sz w:val="24"/>
                <w:szCs w:val="24"/>
              </w:rPr>
            </w:pPr>
            <w:r w:rsidRPr="00FB6DCD">
              <w:rPr>
                <w:rFonts w:ascii="Times New Roman" w:hAnsi="Times New Roman"/>
                <w:sz w:val="24"/>
                <w:szCs w:val="24"/>
              </w:rPr>
              <w:t>Felsic Intrusive near Salari Thrust &amp; MBT. a) Two-mica granite (phlogopite/biotite‑bearing), (3' inches grid for scale). b) Two-mica granite hand specimen (inset, 1' inches scale). c) Intrusive relation between two-mica granite and rhyodacite (Scale: Hammer). d) Rhyodacite intermixed with two-mica granite fragments</w:t>
            </w:r>
            <w:r>
              <w:rPr>
                <w:rFonts w:ascii="Times New Roman" w:hAnsi="Times New Roman"/>
                <w:sz w:val="24"/>
                <w:szCs w:val="24"/>
              </w:rPr>
              <w:t>.</w:t>
            </w:r>
          </w:p>
        </w:tc>
        <w:tc>
          <w:tcPr>
            <w:tcW w:w="0" w:type="auto"/>
            <w:vAlign w:val="center"/>
          </w:tcPr>
          <w:p w14:paraId="7C07E2A0" w14:textId="37C6E1FD" w:rsidR="00082455" w:rsidRPr="003F603E" w:rsidRDefault="00BC2F81" w:rsidP="00082455">
            <w:pPr>
              <w:spacing w:after="0" w:line="240" w:lineRule="auto"/>
              <w:contextualSpacing/>
              <w:jc w:val="center"/>
              <w:rPr>
                <w:rFonts w:ascii="Times New Roman" w:hAnsi="Times New Roman"/>
                <w:sz w:val="24"/>
                <w:szCs w:val="24"/>
              </w:rPr>
            </w:pPr>
            <w:r>
              <w:rPr>
                <w:rFonts w:ascii="Times New Roman" w:hAnsi="Times New Roman"/>
                <w:sz w:val="24"/>
                <w:szCs w:val="24"/>
              </w:rPr>
              <w:t>47</w:t>
            </w:r>
          </w:p>
        </w:tc>
      </w:tr>
      <w:tr w:rsidR="00082455" w:rsidRPr="003F603E" w14:paraId="2924855D" w14:textId="77777777" w:rsidTr="00FB6DCD">
        <w:trPr>
          <w:trHeight w:val="12"/>
          <w:jc w:val="center"/>
        </w:trPr>
        <w:tc>
          <w:tcPr>
            <w:tcW w:w="806" w:type="dxa"/>
            <w:vAlign w:val="center"/>
          </w:tcPr>
          <w:p w14:paraId="474CC539" w14:textId="77777777" w:rsidR="00082455" w:rsidRPr="003F603E" w:rsidRDefault="00082455" w:rsidP="00082455">
            <w:pPr>
              <w:spacing w:after="0" w:line="240" w:lineRule="auto"/>
              <w:contextualSpacing/>
              <w:jc w:val="center"/>
              <w:rPr>
                <w:rFonts w:ascii="Times New Roman" w:hAnsi="Times New Roman"/>
                <w:sz w:val="24"/>
                <w:szCs w:val="24"/>
              </w:rPr>
            </w:pPr>
            <w:r w:rsidRPr="003F603E">
              <w:rPr>
                <w:rFonts w:ascii="Times New Roman" w:hAnsi="Times New Roman"/>
                <w:sz w:val="24"/>
                <w:szCs w:val="24"/>
              </w:rPr>
              <w:t>10</w:t>
            </w:r>
          </w:p>
        </w:tc>
        <w:tc>
          <w:tcPr>
            <w:tcW w:w="2111" w:type="dxa"/>
            <w:vAlign w:val="center"/>
          </w:tcPr>
          <w:p w14:paraId="6737068D" w14:textId="77777777" w:rsidR="00082455" w:rsidRPr="003F603E" w:rsidRDefault="00082455" w:rsidP="00082455">
            <w:pPr>
              <w:spacing w:after="0" w:line="240" w:lineRule="auto"/>
              <w:contextualSpacing/>
              <w:jc w:val="center"/>
              <w:rPr>
                <w:rFonts w:ascii="Times New Roman" w:hAnsi="Times New Roman" w:cs="Times New Roman"/>
                <w:sz w:val="24"/>
                <w:szCs w:val="24"/>
              </w:rPr>
            </w:pPr>
            <w:r w:rsidRPr="003F603E">
              <w:rPr>
                <w:rFonts w:ascii="Times New Roman" w:hAnsi="Times New Roman" w:cs="Times New Roman"/>
                <w:sz w:val="24"/>
                <w:szCs w:val="24"/>
              </w:rPr>
              <w:t>Photo 7.8</w:t>
            </w:r>
          </w:p>
        </w:tc>
        <w:tc>
          <w:tcPr>
            <w:tcW w:w="6664" w:type="dxa"/>
          </w:tcPr>
          <w:p w14:paraId="4503502D" w14:textId="54DA728D" w:rsidR="00082455" w:rsidRPr="003F603E" w:rsidRDefault="00FB6DCD" w:rsidP="00082455">
            <w:pPr>
              <w:spacing w:after="0" w:line="240" w:lineRule="auto"/>
              <w:contextualSpacing/>
              <w:rPr>
                <w:rFonts w:ascii="Times New Roman" w:hAnsi="Times New Roman"/>
                <w:sz w:val="24"/>
                <w:szCs w:val="24"/>
              </w:rPr>
            </w:pPr>
            <w:r w:rsidRPr="00FB6DCD">
              <w:rPr>
                <w:rFonts w:ascii="Times New Roman" w:hAnsi="Times New Roman"/>
                <w:sz w:val="24"/>
                <w:szCs w:val="24"/>
              </w:rPr>
              <w:t>a) Rhyodacite outcrop showing aphanitic texture with quartz/feldspar phenocrysts; (inset: 1 inch scale). b) Hand specimen of porphyritic rhyodacite</w:t>
            </w:r>
          </w:p>
        </w:tc>
        <w:tc>
          <w:tcPr>
            <w:tcW w:w="0" w:type="auto"/>
            <w:vAlign w:val="center"/>
          </w:tcPr>
          <w:p w14:paraId="2B2798FA" w14:textId="054006DF" w:rsidR="00082455" w:rsidRPr="003F603E" w:rsidRDefault="00BC2F81" w:rsidP="00082455">
            <w:pPr>
              <w:spacing w:after="0" w:line="240" w:lineRule="auto"/>
              <w:contextualSpacing/>
              <w:jc w:val="center"/>
              <w:rPr>
                <w:rFonts w:ascii="Times New Roman" w:hAnsi="Times New Roman"/>
                <w:sz w:val="24"/>
                <w:szCs w:val="24"/>
              </w:rPr>
            </w:pPr>
            <w:r>
              <w:rPr>
                <w:rFonts w:ascii="Times New Roman" w:hAnsi="Times New Roman"/>
                <w:sz w:val="24"/>
                <w:szCs w:val="24"/>
              </w:rPr>
              <w:t>48</w:t>
            </w:r>
          </w:p>
        </w:tc>
      </w:tr>
      <w:tr w:rsidR="00082455" w:rsidRPr="003F603E" w14:paraId="111E5F58" w14:textId="77777777" w:rsidTr="00FB6DCD">
        <w:trPr>
          <w:trHeight w:val="12"/>
          <w:jc w:val="center"/>
        </w:trPr>
        <w:tc>
          <w:tcPr>
            <w:tcW w:w="806" w:type="dxa"/>
            <w:vAlign w:val="center"/>
          </w:tcPr>
          <w:p w14:paraId="791D12C1" w14:textId="77777777" w:rsidR="00082455" w:rsidRPr="003F603E" w:rsidRDefault="00082455" w:rsidP="00082455">
            <w:pPr>
              <w:spacing w:after="0" w:line="240" w:lineRule="auto"/>
              <w:contextualSpacing/>
              <w:jc w:val="center"/>
              <w:rPr>
                <w:rFonts w:ascii="Times New Roman" w:hAnsi="Times New Roman"/>
                <w:sz w:val="24"/>
                <w:szCs w:val="24"/>
              </w:rPr>
            </w:pPr>
            <w:r w:rsidRPr="003F603E">
              <w:rPr>
                <w:rFonts w:ascii="Times New Roman" w:hAnsi="Times New Roman"/>
                <w:sz w:val="24"/>
                <w:szCs w:val="24"/>
              </w:rPr>
              <w:t>11</w:t>
            </w:r>
          </w:p>
        </w:tc>
        <w:tc>
          <w:tcPr>
            <w:tcW w:w="2111" w:type="dxa"/>
            <w:vAlign w:val="center"/>
          </w:tcPr>
          <w:p w14:paraId="6B656B60" w14:textId="77777777" w:rsidR="00082455" w:rsidRPr="003F603E" w:rsidRDefault="00082455" w:rsidP="00082455">
            <w:pPr>
              <w:spacing w:after="0" w:line="240" w:lineRule="auto"/>
              <w:contextualSpacing/>
              <w:jc w:val="center"/>
              <w:rPr>
                <w:rFonts w:ascii="Times New Roman" w:hAnsi="Times New Roman" w:cs="Times New Roman"/>
                <w:sz w:val="24"/>
                <w:szCs w:val="24"/>
              </w:rPr>
            </w:pPr>
            <w:r w:rsidRPr="003F603E">
              <w:rPr>
                <w:rFonts w:ascii="Times New Roman" w:hAnsi="Times New Roman" w:cs="Times New Roman"/>
                <w:sz w:val="24"/>
                <w:szCs w:val="24"/>
              </w:rPr>
              <w:t>Photo 7.9</w:t>
            </w:r>
          </w:p>
        </w:tc>
        <w:tc>
          <w:tcPr>
            <w:tcW w:w="6664" w:type="dxa"/>
          </w:tcPr>
          <w:p w14:paraId="2CD5260E" w14:textId="62E0EAB8" w:rsidR="00082455" w:rsidRPr="003F603E" w:rsidRDefault="00FB6DCD" w:rsidP="00082455">
            <w:pPr>
              <w:spacing w:after="0" w:line="240" w:lineRule="auto"/>
              <w:contextualSpacing/>
              <w:rPr>
                <w:rFonts w:ascii="Times New Roman" w:hAnsi="Times New Roman"/>
                <w:sz w:val="24"/>
                <w:szCs w:val="24"/>
              </w:rPr>
            </w:pPr>
            <w:r w:rsidRPr="00FB6DCD">
              <w:rPr>
                <w:rFonts w:ascii="Times New Roman" w:hAnsi="Times New Roman"/>
                <w:sz w:val="24"/>
                <w:szCs w:val="24"/>
              </w:rPr>
              <w:t xml:space="preserve">a). Near-vertical Middle Siwalik Group succession along Gaula River section near </w:t>
            </w:r>
            <w:proofErr w:type="spellStart"/>
            <w:r w:rsidRPr="00FB6DCD">
              <w:rPr>
                <w:rFonts w:ascii="Times New Roman" w:hAnsi="Times New Roman"/>
                <w:sz w:val="24"/>
                <w:szCs w:val="24"/>
              </w:rPr>
              <w:t>Bhimtal</w:t>
            </w:r>
            <w:proofErr w:type="spellEnd"/>
            <w:r w:rsidRPr="00FB6DCD">
              <w:rPr>
                <w:rFonts w:ascii="Times New Roman" w:hAnsi="Times New Roman"/>
                <w:sz w:val="24"/>
                <w:szCs w:val="24"/>
              </w:rPr>
              <w:t>–</w:t>
            </w:r>
            <w:proofErr w:type="spellStart"/>
            <w:r w:rsidRPr="00FB6DCD">
              <w:rPr>
                <w:rFonts w:ascii="Times New Roman" w:hAnsi="Times New Roman"/>
                <w:sz w:val="24"/>
                <w:szCs w:val="24"/>
              </w:rPr>
              <w:t>Bhowali</w:t>
            </w:r>
            <w:proofErr w:type="spellEnd"/>
            <w:r w:rsidRPr="00FB6DCD">
              <w:rPr>
                <w:rFonts w:ascii="Times New Roman" w:hAnsi="Times New Roman"/>
                <w:sz w:val="24"/>
                <w:szCs w:val="24"/>
              </w:rPr>
              <w:t xml:space="preserve"> Road bridge, </w:t>
            </w:r>
            <w:proofErr w:type="spellStart"/>
            <w:r w:rsidRPr="00FB6DCD">
              <w:rPr>
                <w:rFonts w:ascii="Times New Roman" w:hAnsi="Times New Roman"/>
                <w:sz w:val="24"/>
                <w:szCs w:val="24"/>
              </w:rPr>
              <w:t>Ranibagh</w:t>
            </w:r>
            <w:proofErr w:type="spellEnd"/>
            <w:r w:rsidRPr="00FB6DCD">
              <w:rPr>
                <w:rFonts w:ascii="Times New Roman" w:hAnsi="Times New Roman"/>
                <w:sz w:val="24"/>
                <w:szCs w:val="24"/>
              </w:rPr>
              <w:t xml:space="preserve">, </w:t>
            </w:r>
            <w:proofErr w:type="spellStart"/>
            <w:r w:rsidRPr="00FB6DCD">
              <w:rPr>
                <w:rFonts w:ascii="Times New Roman" w:hAnsi="Times New Roman"/>
                <w:sz w:val="24"/>
                <w:szCs w:val="24"/>
              </w:rPr>
              <w:t>Amritpur</w:t>
            </w:r>
            <w:proofErr w:type="spellEnd"/>
            <w:r w:rsidRPr="00FB6DCD">
              <w:rPr>
                <w:rFonts w:ascii="Times New Roman" w:hAnsi="Times New Roman"/>
                <w:sz w:val="24"/>
                <w:szCs w:val="24"/>
              </w:rPr>
              <w:t xml:space="preserve"> Village; intercalated thick sandstone and shale/mudstone beds tectonically tilted in MBT footwall damage zone</w:t>
            </w:r>
          </w:p>
        </w:tc>
        <w:tc>
          <w:tcPr>
            <w:tcW w:w="0" w:type="auto"/>
            <w:vAlign w:val="center"/>
          </w:tcPr>
          <w:p w14:paraId="0821BB62" w14:textId="3265D94E" w:rsidR="00082455" w:rsidRPr="003F603E" w:rsidRDefault="00BC2F81" w:rsidP="00082455">
            <w:pPr>
              <w:spacing w:after="0" w:line="240" w:lineRule="auto"/>
              <w:contextualSpacing/>
              <w:jc w:val="center"/>
              <w:rPr>
                <w:rFonts w:ascii="Times New Roman" w:hAnsi="Times New Roman"/>
                <w:sz w:val="24"/>
                <w:szCs w:val="24"/>
              </w:rPr>
            </w:pPr>
            <w:r>
              <w:rPr>
                <w:rFonts w:ascii="Times New Roman" w:hAnsi="Times New Roman"/>
                <w:sz w:val="24"/>
                <w:szCs w:val="24"/>
              </w:rPr>
              <w:t>49</w:t>
            </w:r>
          </w:p>
        </w:tc>
      </w:tr>
      <w:tr w:rsidR="00166225" w:rsidRPr="003F603E" w14:paraId="736B3939" w14:textId="77777777" w:rsidTr="00FB6DCD">
        <w:trPr>
          <w:trHeight w:val="12"/>
          <w:jc w:val="center"/>
        </w:trPr>
        <w:tc>
          <w:tcPr>
            <w:tcW w:w="806" w:type="dxa"/>
            <w:vAlign w:val="center"/>
          </w:tcPr>
          <w:p w14:paraId="265805DC" w14:textId="77777777" w:rsidR="00166225" w:rsidRPr="003F603E" w:rsidRDefault="00166225" w:rsidP="00166225">
            <w:pPr>
              <w:spacing w:after="0" w:line="240" w:lineRule="auto"/>
              <w:contextualSpacing/>
              <w:jc w:val="center"/>
              <w:rPr>
                <w:rFonts w:ascii="Times New Roman" w:hAnsi="Times New Roman"/>
                <w:sz w:val="24"/>
                <w:szCs w:val="24"/>
              </w:rPr>
            </w:pPr>
            <w:r w:rsidRPr="003F603E">
              <w:rPr>
                <w:rFonts w:ascii="Times New Roman" w:hAnsi="Times New Roman"/>
                <w:sz w:val="24"/>
                <w:szCs w:val="24"/>
              </w:rPr>
              <w:t>25</w:t>
            </w:r>
          </w:p>
        </w:tc>
        <w:tc>
          <w:tcPr>
            <w:tcW w:w="2111" w:type="dxa"/>
            <w:vAlign w:val="center"/>
          </w:tcPr>
          <w:p w14:paraId="19E58817" w14:textId="77777777" w:rsidR="00166225" w:rsidRPr="003F603E" w:rsidRDefault="00166225" w:rsidP="00166225">
            <w:pPr>
              <w:spacing w:after="0" w:line="240" w:lineRule="auto"/>
              <w:contextualSpacing/>
              <w:jc w:val="center"/>
              <w:rPr>
                <w:rFonts w:ascii="Times New Roman" w:hAnsi="Times New Roman" w:cs="Times New Roman"/>
                <w:sz w:val="24"/>
                <w:szCs w:val="24"/>
              </w:rPr>
            </w:pPr>
            <w:r w:rsidRPr="003F603E">
              <w:rPr>
                <w:rFonts w:ascii="Times New Roman" w:hAnsi="Times New Roman" w:cs="Times New Roman"/>
                <w:sz w:val="24"/>
                <w:szCs w:val="24"/>
              </w:rPr>
              <w:t>Photo 11.1</w:t>
            </w:r>
          </w:p>
        </w:tc>
        <w:tc>
          <w:tcPr>
            <w:tcW w:w="6664" w:type="dxa"/>
          </w:tcPr>
          <w:p w14:paraId="15A2928E" w14:textId="77777777" w:rsidR="00166225" w:rsidRPr="003F603E" w:rsidRDefault="0063279B" w:rsidP="00166225">
            <w:pPr>
              <w:spacing w:after="0" w:line="240" w:lineRule="auto"/>
              <w:contextualSpacing/>
              <w:rPr>
                <w:rFonts w:ascii="Times New Roman" w:hAnsi="Times New Roman"/>
                <w:sz w:val="24"/>
                <w:szCs w:val="24"/>
              </w:rPr>
            </w:pPr>
            <w:r w:rsidRPr="003F603E">
              <w:rPr>
                <w:rFonts w:ascii="Times New Roman" w:hAnsi="Times New Roman"/>
                <w:sz w:val="24"/>
                <w:szCs w:val="24"/>
              </w:rPr>
              <w:t>GPS (Make-BAP Precision), Model - 'S' series)</w:t>
            </w:r>
            <w:r w:rsidR="00B6228E" w:rsidRPr="003F603E">
              <w:rPr>
                <w:rFonts w:ascii="Times New Roman" w:hAnsi="Times New Roman"/>
                <w:sz w:val="24"/>
                <w:szCs w:val="24"/>
              </w:rPr>
              <w:t xml:space="preserve"> with</w:t>
            </w:r>
            <w:r w:rsidRPr="003F603E">
              <w:rPr>
                <w:rFonts w:ascii="Times New Roman" w:hAnsi="Times New Roman"/>
                <w:sz w:val="24"/>
                <w:szCs w:val="24"/>
              </w:rPr>
              <w:t xml:space="preserve"> Toposheet No. 53J/03</w:t>
            </w:r>
            <w:r w:rsidR="00B6228E" w:rsidRPr="003F603E">
              <w:rPr>
                <w:rFonts w:ascii="Times New Roman" w:hAnsi="Times New Roman"/>
                <w:sz w:val="24"/>
                <w:szCs w:val="24"/>
              </w:rPr>
              <w:t xml:space="preserve"> and </w:t>
            </w:r>
            <w:r w:rsidRPr="003F603E">
              <w:rPr>
                <w:rFonts w:ascii="Times New Roman" w:hAnsi="Times New Roman"/>
                <w:sz w:val="24"/>
                <w:szCs w:val="24"/>
              </w:rPr>
              <w:t>Google Earth Imagery used to see area and nearby village details.</w:t>
            </w:r>
          </w:p>
        </w:tc>
        <w:tc>
          <w:tcPr>
            <w:tcW w:w="0" w:type="auto"/>
            <w:vAlign w:val="center"/>
          </w:tcPr>
          <w:p w14:paraId="18DD0DE8" w14:textId="40F99AC8" w:rsidR="00166225" w:rsidRPr="003F603E" w:rsidRDefault="00BC2F81" w:rsidP="00166225">
            <w:pPr>
              <w:spacing w:after="0" w:line="240" w:lineRule="auto"/>
              <w:contextualSpacing/>
              <w:jc w:val="center"/>
              <w:rPr>
                <w:rFonts w:ascii="Times New Roman" w:hAnsi="Times New Roman"/>
                <w:sz w:val="24"/>
                <w:szCs w:val="24"/>
              </w:rPr>
            </w:pPr>
            <w:r>
              <w:rPr>
                <w:rFonts w:ascii="Times New Roman" w:hAnsi="Times New Roman"/>
                <w:sz w:val="24"/>
                <w:szCs w:val="24"/>
              </w:rPr>
              <w:t>82</w:t>
            </w:r>
          </w:p>
        </w:tc>
      </w:tr>
    </w:tbl>
    <w:p w14:paraId="12332EFB" w14:textId="77777777" w:rsidR="005C377E" w:rsidRPr="00791471" w:rsidRDefault="005C377E" w:rsidP="007962B7">
      <w:pPr>
        <w:spacing w:line="360" w:lineRule="auto"/>
        <w:jc w:val="center"/>
        <w:rPr>
          <w:rFonts w:ascii="Times New Roman" w:hAnsi="Times New Roman"/>
          <w:b/>
          <w:sz w:val="24"/>
          <w:szCs w:val="24"/>
          <w:highlight w:val="yellow"/>
        </w:rPr>
      </w:pPr>
    </w:p>
    <w:p w14:paraId="509E14D2" w14:textId="77777777" w:rsidR="0026215F" w:rsidRPr="00791471" w:rsidRDefault="0026215F" w:rsidP="007962B7">
      <w:pPr>
        <w:spacing w:line="360" w:lineRule="auto"/>
        <w:jc w:val="center"/>
        <w:rPr>
          <w:rFonts w:ascii="Times New Roman" w:hAnsi="Times New Roman"/>
          <w:b/>
          <w:sz w:val="24"/>
          <w:szCs w:val="24"/>
          <w:highlight w:val="yellow"/>
        </w:rPr>
      </w:pPr>
    </w:p>
    <w:p w14:paraId="659B3FE0" w14:textId="77777777" w:rsidR="00FB6DCD" w:rsidRDefault="00FB6DCD" w:rsidP="007962B7">
      <w:pPr>
        <w:spacing w:line="360" w:lineRule="auto"/>
        <w:jc w:val="center"/>
        <w:rPr>
          <w:rFonts w:ascii="Times New Roman" w:hAnsi="Times New Roman"/>
          <w:b/>
          <w:sz w:val="24"/>
          <w:szCs w:val="24"/>
        </w:rPr>
      </w:pPr>
    </w:p>
    <w:p w14:paraId="44C83F51" w14:textId="77777777" w:rsidR="00FB6DCD" w:rsidRDefault="00FB6DCD" w:rsidP="007962B7">
      <w:pPr>
        <w:spacing w:line="360" w:lineRule="auto"/>
        <w:jc w:val="center"/>
        <w:rPr>
          <w:rFonts w:ascii="Times New Roman" w:hAnsi="Times New Roman"/>
          <w:b/>
          <w:sz w:val="24"/>
          <w:szCs w:val="24"/>
        </w:rPr>
      </w:pPr>
    </w:p>
    <w:p w14:paraId="06D80BFC" w14:textId="77777777" w:rsidR="00FD4B3B" w:rsidRDefault="00FD4B3B" w:rsidP="007962B7">
      <w:pPr>
        <w:spacing w:line="360" w:lineRule="auto"/>
        <w:jc w:val="center"/>
        <w:rPr>
          <w:rFonts w:ascii="Times New Roman" w:hAnsi="Times New Roman"/>
          <w:b/>
          <w:sz w:val="24"/>
          <w:szCs w:val="24"/>
        </w:rPr>
      </w:pPr>
    </w:p>
    <w:p w14:paraId="0F6AAEBE" w14:textId="77777777" w:rsidR="00FD4B3B" w:rsidRDefault="00FD4B3B" w:rsidP="007962B7">
      <w:pPr>
        <w:spacing w:line="360" w:lineRule="auto"/>
        <w:jc w:val="center"/>
        <w:rPr>
          <w:rFonts w:ascii="Times New Roman" w:hAnsi="Times New Roman"/>
          <w:b/>
          <w:sz w:val="24"/>
          <w:szCs w:val="24"/>
        </w:rPr>
      </w:pPr>
    </w:p>
    <w:p w14:paraId="454B74DF" w14:textId="77777777" w:rsidR="00FD4B3B" w:rsidRDefault="00FD4B3B" w:rsidP="007962B7">
      <w:pPr>
        <w:spacing w:line="360" w:lineRule="auto"/>
        <w:jc w:val="center"/>
        <w:rPr>
          <w:rFonts w:ascii="Times New Roman" w:hAnsi="Times New Roman"/>
          <w:b/>
          <w:sz w:val="24"/>
          <w:szCs w:val="24"/>
        </w:rPr>
      </w:pPr>
    </w:p>
    <w:p w14:paraId="6BFDBBA4" w14:textId="77777777" w:rsidR="001B2987" w:rsidRDefault="001B2987" w:rsidP="007962B7">
      <w:pPr>
        <w:spacing w:line="360" w:lineRule="auto"/>
        <w:jc w:val="center"/>
        <w:rPr>
          <w:rFonts w:ascii="Times New Roman" w:hAnsi="Times New Roman"/>
          <w:b/>
          <w:sz w:val="24"/>
          <w:szCs w:val="24"/>
        </w:rPr>
      </w:pPr>
    </w:p>
    <w:p w14:paraId="5B919A9F" w14:textId="6B991D16" w:rsidR="001E3491" w:rsidRPr="000F365D" w:rsidRDefault="001E3491" w:rsidP="007962B7">
      <w:pPr>
        <w:spacing w:line="360" w:lineRule="auto"/>
        <w:jc w:val="center"/>
        <w:rPr>
          <w:rFonts w:ascii="Times New Roman" w:hAnsi="Times New Roman"/>
          <w:sz w:val="24"/>
          <w:szCs w:val="24"/>
        </w:rPr>
      </w:pPr>
      <w:r w:rsidRPr="000F365D">
        <w:rPr>
          <w:rFonts w:ascii="Times New Roman" w:hAnsi="Times New Roman"/>
          <w:b/>
          <w:sz w:val="24"/>
          <w:szCs w:val="24"/>
        </w:rPr>
        <w:t>LIST OF PHOTOMICROGRAPHS</w:t>
      </w:r>
    </w:p>
    <w:tbl>
      <w:tblPr>
        <w:tblW w:w="102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2111"/>
        <w:gridCol w:w="6664"/>
        <w:gridCol w:w="630"/>
      </w:tblGrid>
      <w:tr w:rsidR="001E3491" w:rsidRPr="00791471" w14:paraId="0E53DB04" w14:textId="77777777" w:rsidTr="00526F2D">
        <w:trPr>
          <w:trHeight w:val="644"/>
          <w:tblHeader/>
          <w:jc w:val="center"/>
        </w:trPr>
        <w:tc>
          <w:tcPr>
            <w:tcW w:w="806" w:type="dxa"/>
            <w:vAlign w:val="center"/>
          </w:tcPr>
          <w:p w14:paraId="7BE5B9E6" w14:textId="77777777" w:rsidR="001E3491" w:rsidRPr="000F365D" w:rsidRDefault="001E3491" w:rsidP="008E61F4">
            <w:pPr>
              <w:spacing w:after="0"/>
              <w:ind w:right="-109"/>
              <w:contextualSpacing/>
              <w:jc w:val="center"/>
              <w:rPr>
                <w:rFonts w:ascii="Times New Roman" w:hAnsi="Times New Roman"/>
                <w:b/>
                <w:bCs/>
                <w:sz w:val="24"/>
                <w:szCs w:val="24"/>
              </w:rPr>
            </w:pPr>
            <w:r w:rsidRPr="000F365D">
              <w:rPr>
                <w:rFonts w:ascii="Times New Roman" w:hAnsi="Times New Roman"/>
                <w:b/>
                <w:bCs/>
                <w:sz w:val="24"/>
                <w:szCs w:val="24"/>
              </w:rPr>
              <w:t>Sl. No</w:t>
            </w:r>
          </w:p>
        </w:tc>
        <w:tc>
          <w:tcPr>
            <w:tcW w:w="2111" w:type="dxa"/>
            <w:vAlign w:val="center"/>
          </w:tcPr>
          <w:p w14:paraId="37199B3A" w14:textId="77777777" w:rsidR="001E3491" w:rsidRPr="000F365D" w:rsidRDefault="001E3491" w:rsidP="008E61F4">
            <w:pPr>
              <w:spacing w:after="0"/>
              <w:ind w:right="-109"/>
              <w:contextualSpacing/>
              <w:jc w:val="center"/>
              <w:rPr>
                <w:rFonts w:ascii="Times New Roman" w:hAnsi="Times New Roman"/>
                <w:b/>
                <w:bCs/>
                <w:sz w:val="24"/>
                <w:szCs w:val="24"/>
              </w:rPr>
            </w:pPr>
            <w:r w:rsidRPr="000F365D">
              <w:rPr>
                <w:rFonts w:ascii="Times New Roman" w:hAnsi="Times New Roman"/>
                <w:b/>
                <w:bCs/>
                <w:sz w:val="24"/>
                <w:szCs w:val="24"/>
              </w:rPr>
              <w:t xml:space="preserve">List of </w:t>
            </w:r>
          </w:p>
          <w:p w14:paraId="6C64BE7C" w14:textId="77777777" w:rsidR="001E3491" w:rsidRPr="000F365D" w:rsidRDefault="001E3491" w:rsidP="008E61F4">
            <w:pPr>
              <w:spacing w:after="0"/>
              <w:ind w:right="-109"/>
              <w:contextualSpacing/>
              <w:jc w:val="center"/>
              <w:rPr>
                <w:rFonts w:ascii="Times New Roman" w:hAnsi="Times New Roman"/>
                <w:b/>
                <w:bCs/>
                <w:sz w:val="24"/>
                <w:szCs w:val="24"/>
              </w:rPr>
            </w:pPr>
            <w:r w:rsidRPr="000F365D">
              <w:rPr>
                <w:rFonts w:ascii="Times New Roman" w:hAnsi="Times New Roman"/>
                <w:b/>
                <w:bCs/>
                <w:sz w:val="24"/>
                <w:szCs w:val="24"/>
              </w:rPr>
              <w:t>Photo-micrograph</w:t>
            </w:r>
          </w:p>
        </w:tc>
        <w:tc>
          <w:tcPr>
            <w:tcW w:w="6664" w:type="dxa"/>
            <w:vAlign w:val="center"/>
          </w:tcPr>
          <w:p w14:paraId="6FEC80A6" w14:textId="77777777" w:rsidR="001E3491" w:rsidRPr="000F365D" w:rsidRDefault="001E3491" w:rsidP="008E61F4">
            <w:pPr>
              <w:spacing w:after="0"/>
              <w:ind w:right="-109"/>
              <w:contextualSpacing/>
              <w:jc w:val="both"/>
              <w:rPr>
                <w:rFonts w:ascii="Times New Roman" w:hAnsi="Times New Roman"/>
                <w:b/>
                <w:bCs/>
                <w:sz w:val="24"/>
                <w:szCs w:val="24"/>
              </w:rPr>
            </w:pPr>
            <w:r w:rsidRPr="000F365D">
              <w:rPr>
                <w:rFonts w:ascii="Times New Roman" w:hAnsi="Times New Roman"/>
                <w:b/>
                <w:bCs/>
                <w:sz w:val="24"/>
                <w:szCs w:val="24"/>
              </w:rPr>
              <w:t>Description</w:t>
            </w:r>
          </w:p>
        </w:tc>
        <w:tc>
          <w:tcPr>
            <w:tcW w:w="0" w:type="auto"/>
            <w:vAlign w:val="center"/>
          </w:tcPr>
          <w:p w14:paraId="5F1045D5" w14:textId="77777777" w:rsidR="001E3491" w:rsidRPr="00526F2D" w:rsidRDefault="001E3491" w:rsidP="00526F2D">
            <w:pPr>
              <w:spacing w:after="0"/>
              <w:ind w:left="-80" w:right="-109"/>
              <w:contextualSpacing/>
              <w:jc w:val="center"/>
              <w:rPr>
                <w:rFonts w:ascii="Times New Roman" w:hAnsi="Times New Roman"/>
                <w:b/>
                <w:bCs/>
                <w:sz w:val="24"/>
                <w:szCs w:val="24"/>
              </w:rPr>
            </w:pPr>
            <w:r w:rsidRPr="00526F2D">
              <w:rPr>
                <w:rFonts w:ascii="Times New Roman" w:hAnsi="Times New Roman"/>
                <w:b/>
                <w:bCs/>
                <w:sz w:val="24"/>
                <w:szCs w:val="24"/>
              </w:rPr>
              <w:t>Page No.</w:t>
            </w:r>
          </w:p>
        </w:tc>
      </w:tr>
      <w:tr w:rsidR="001E3491" w:rsidRPr="00791471" w14:paraId="1DEB20DD" w14:textId="77777777" w:rsidTr="00526F2D">
        <w:trPr>
          <w:trHeight w:val="654"/>
          <w:jc w:val="center"/>
        </w:trPr>
        <w:tc>
          <w:tcPr>
            <w:tcW w:w="806" w:type="dxa"/>
            <w:vAlign w:val="center"/>
          </w:tcPr>
          <w:p w14:paraId="4205EBBD" w14:textId="77777777" w:rsidR="001E3491" w:rsidRPr="000F365D" w:rsidRDefault="001E3491" w:rsidP="008E61F4">
            <w:pPr>
              <w:spacing w:after="0" w:line="360" w:lineRule="auto"/>
              <w:contextualSpacing/>
              <w:jc w:val="center"/>
              <w:rPr>
                <w:rFonts w:ascii="Times New Roman" w:hAnsi="Times New Roman"/>
                <w:sz w:val="24"/>
                <w:szCs w:val="24"/>
              </w:rPr>
            </w:pPr>
            <w:r w:rsidRPr="000F365D">
              <w:rPr>
                <w:rFonts w:ascii="Times New Roman" w:hAnsi="Times New Roman"/>
                <w:sz w:val="24"/>
                <w:szCs w:val="24"/>
              </w:rPr>
              <w:t>1</w:t>
            </w:r>
          </w:p>
        </w:tc>
        <w:tc>
          <w:tcPr>
            <w:tcW w:w="2111" w:type="dxa"/>
            <w:vAlign w:val="center"/>
          </w:tcPr>
          <w:p w14:paraId="78318FD8" w14:textId="77777777" w:rsidR="001E3491" w:rsidRPr="000F365D" w:rsidRDefault="001E3491" w:rsidP="008E61F4">
            <w:pPr>
              <w:spacing w:before="240" w:after="0" w:line="240" w:lineRule="auto"/>
              <w:contextualSpacing/>
              <w:jc w:val="center"/>
              <w:rPr>
                <w:rFonts w:ascii="Times New Roman" w:hAnsi="Times New Roman"/>
                <w:bCs/>
                <w:sz w:val="24"/>
                <w:szCs w:val="24"/>
              </w:rPr>
            </w:pPr>
            <w:proofErr w:type="spellStart"/>
            <w:r w:rsidRPr="000F365D">
              <w:rPr>
                <w:rFonts w:ascii="Times New Roman" w:hAnsi="Times New Roman"/>
                <w:bCs/>
                <w:sz w:val="24"/>
                <w:szCs w:val="24"/>
              </w:rPr>
              <w:t>Pmg</w:t>
            </w:r>
            <w:proofErr w:type="spellEnd"/>
            <w:r w:rsidRPr="000F365D">
              <w:rPr>
                <w:rFonts w:ascii="Times New Roman" w:hAnsi="Times New Roman"/>
                <w:bCs/>
                <w:sz w:val="24"/>
                <w:szCs w:val="24"/>
              </w:rPr>
              <w:t xml:space="preserve"> -1</w:t>
            </w:r>
          </w:p>
        </w:tc>
        <w:tc>
          <w:tcPr>
            <w:tcW w:w="6664" w:type="dxa"/>
            <w:vAlign w:val="center"/>
          </w:tcPr>
          <w:p w14:paraId="206837AC" w14:textId="3FB2B046" w:rsidR="001E3491" w:rsidRPr="000F365D" w:rsidRDefault="008F1BC7" w:rsidP="008F1BC7">
            <w:pPr>
              <w:spacing w:after="0" w:line="240" w:lineRule="auto"/>
              <w:jc w:val="both"/>
              <w:rPr>
                <w:rFonts w:ascii="Times New Roman" w:hAnsi="Times New Roman"/>
                <w:sz w:val="24"/>
                <w:szCs w:val="24"/>
              </w:rPr>
            </w:pPr>
            <w:r w:rsidRPr="008F1BC7">
              <w:rPr>
                <w:rFonts w:ascii="Times New Roman" w:hAnsi="Times New Roman"/>
                <w:sz w:val="24"/>
                <w:szCs w:val="24"/>
              </w:rPr>
              <w:t xml:space="preserve">Photomicrograph showing subrounded to subangular clasts of quartz floating over clayey matrix with associated disseminated opaques in ferruginous quartz arenite as seen under crossed </w:t>
            </w:r>
            <w:proofErr w:type="spellStart"/>
            <w:r w:rsidRPr="008F1BC7">
              <w:rPr>
                <w:rFonts w:ascii="Times New Roman" w:hAnsi="Times New Roman"/>
                <w:sz w:val="24"/>
                <w:szCs w:val="24"/>
              </w:rPr>
              <w:t>nicols</w:t>
            </w:r>
            <w:proofErr w:type="spellEnd"/>
            <w:r w:rsidRPr="008F1BC7">
              <w:rPr>
                <w:rFonts w:ascii="Times New Roman" w:hAnsi="Times New Roman"/>
                <w:sz w:val="24"/>
                <w:szCs w:val="24"/>
              </w:rPr>
              <w:t>.</w:t>
            </w:r>
          </w:p>
        </w:tc>
        <w:tc>
          <w:tcPr>
            <w:tcW w:w="0" w:type="auto"/>
            <w:vAlign w:val="center"/>
          </w:tcPr>
          <w:p w14:paraId="592C9208" w14:textId="5741EFD7" w:rsidR="001E3491" w:rsidRPr="00526F2D" w:rsidRDefault="00BC2F81" w:rsidP="00526F2D">
            <w:pPr>
              <w:spacing w:before="240" w:after="0" w:line="360" w:lineRule="auto"/>
              <w:contextualSpacing/>
              <w:jc w:val="center"/>
              <w:rPr>
                <w:rFonts w:ascii="Times New Roman" w:hAnsi="Times New Roman"/>
                <w:sz w:val="24"/>
                <w:szCs w:val="24"/>
              </w:rPr>
            </w:pPr>
            <w:r>
              <w:rPr>
                <w:rFonts w:ascii="Times New Roman" w:hAnsi="Times New Roman"/>
                <w:sz w:val="24"/>
                <w:szCs w:val="24"/>
              </w:rPr>
              <w:t>55</w:t>
            </w:r>
          </w:p>
        </w:tc>
      </w:tr>
      <w:tr w:rsidR="001E3491" w:rsidRPr="00791471" w14:paraId="57739032" w14:textId="77777777" w:rsidTr="00526F2D">
        <w:trPr>
          <w:trHeight w:val="654"/>
          <w:jc w:val="center"/>
        </w:trPr>
        <w:tc>
          <w:tcPr>
            <w:tcW w:w="806" w:type="dxa"/>
            <w:vAlign w:val="center"/>
          </w:tcPr>
          <w:p w14:paraId="60587D99" w14:textId="77777777" w:rsidR="001E3491" w:rsidRPr="000F365D" w:rsidRDefault="001E3491" w:rsidP="008E61F4">
            <w:pPr>
              <w:spacing w:after="0" w:line="360" w:lineRule="auto"/>
              <w:contextualSpacing/>
              <w:jc w:val="center"/>
              <w:rPr>
                <w:rFonts w:ascii="Times New Roman" w:hAnsi="Times New Roman"/>
                <w:sz w:val="24"/>
                <w:szCs w:val="24"/>
              </w:rPr>
            </w:pPr>
            <w:r w:rsidRPr="000F365D">
              <w:rPr>
                <w:rFonts w:ascii="Times New Roman" w:hAnsi="Times New Roman"/>
                <w:sz w:val="24"/>
                <w:szCs w:val="24"/>
              </w:rPr>
              <w:t>2</w:t>
            </w:r>
          </w:p>
        </w:tc>
        <w:tc>
          <w:tcPr>
            <w:tcW w:w="2111" w:type="dxa"/>
            <w:vAlign w:val="center"/>
          </w:tcPr>
          <w:p w14:paraId="3DD74314" w14:textId="77777777" w:rsidR="001E3491" w:rsidRPr="000F365D" w:rsidRDefault="001E3491" w:rsidP="008E61F4">
            <w:pPr>
              <w:spacing w:before="240" w:after="0" w:line="240" w:lineRule="auto"/>
              <w:contextualSpacing/>
              <w:jc w:val="center"/>
              <w:rPr>
                <w:rFonts w:ascii="Times New Roman" w:hAnsi="Times New Roman"/>
                <w:bCs/>
                <w:sz w:val="24"/>
                <w:szCs w:val="24"/>
              </w:rPr>
            </w:pPr>
            <w:proofErr w:type="spellStart"/>
            <w:r w:rsidRPr="000F365D">
              <w:rPr>
                <w:rFonts w:ascii="Times New Roman" w:hAnsi="Times New Roman"/>
                <w:bCs/>
                <w:sz w:val="24"/>
                <w:szCs w:val="24"/>
              </w:rPr>
              <w:t>Pmg</w:t>
            </w:r>
            <w:proofErr w:type="spellEnd"/>
            <w:r w:rsidRPr="000F365D">
              <w:rPr>
                <w:rFonts w:ascii="Times New Roman" w:hAnsi="Times New Roman"/>
                <w:bCs/>
                <w:sz w:val="24"/>
                <w:szCs w:val="24"/>
              </w:rPr>
              <w:t xml:space="preserve"> -2</w:t>
            </w:r>
          </w:p>
        </w:tc>
        <w:tc>
          <w:tcPr>
            <w:tcW w:w="6664" w:type="dxa"/>
            <w:vAlign w:val="center"/>
          </w:tcPr>
          <w:p w14:paraId="063530B5" w14:textId="1A682636" w:rsidR="001E3491" w:rsidRPr="000F365D" w:rsidRDefault="008F1BC7" w:rsidP="008F1BC7">
            <w:pPr>
              <w:spacing w:after="0" w:line="240" w:lineRule="auto"/>
              <w:jc w:val="both"/>
              <w:rPr>
                <w:rFonts w:ascii="Times New Roman" w:hAnsi="Times New Roman"/>
                <w:sz w:val="24"/>
                <w:szCs w:val="24"/>
              </w:rPr>
            </w:pPr>
            <w:r w:rsidRPr="008F1BC7">
              <w:rPr>
                <w:rFonts w:ascii="Times New Roman" w:hAnsi="Times New Roman"/>
                <w:sz w:val="24"/>
                <w:szCs w:val="24"/>
              </w:rPr>
              <w:t xml:space="preserve">Photomicrograph showing fine to medium subhedral to anhedral quartz with compact contacts and associated opaque dissemination in ferruginous quartzite as seen under crossed </w:t>
            </w:r>
            <w:proofErr w:type="spellStart"/>
            <w:r w:rsidRPr="008F1BC7">
              <w:rPr>
                <w:rFonts w:ascii="Times New Roman" w:hAnsi="Times New Roman"/>
                <w:sz w:val="24"/>
                <w:szCs w:val="24"/>
              </w:rPr>
              <w:t>nicols</w:t>
            </w:r>
            <w:proofErr w:type="spellEnd"/>
            <w:r w:rsidRPr="008F1BC7">
              <w:rPr>
                <w:rFonts w:ascii="Times New Roman" w:hAnsi="Times New Roman"/>
                <w:sz w:val="24"/>
                <w:szCs w:val="24"/>
              </w:rPr>
              <w:t>.</w:t>
            </w:r>
          </w:p>
        </w:tc>
        <w:tc>
          <w:tcPr>
            <w:tcW w:w="0" w:type="auto"/>
            <w:vAlign w:val="center"/>
          </w:tcPr>
          <w:p w14:paraId="419A4C72" w14:textId="2D7BBC02" w:rsidR="001E3491" w:rsidRPr="00526F2D" w:rsidRDefault="00BC2F81" w:rsidP="00526F2D">
            <w:pPr>
              <w:spacing w:before="240" w:after="0" w:line="360" w:lineRule="auto"/>
              <w:contextualSpacing/>
              <w:jc w:val="center"/>
              <w:rPr>
                <w:rFonts w:ascii="Times New Roman" w:hAnsi="Times New Roman"/>
                <w:sz w:val="24"/>
                <w:szCs w:val="24"/>
              </w:rPr>
            </w:pPr>
            <w:r>
              <w:rPr>
                <w:rFonts w:ascii="Times New Roman" w:hAnsi="Times New Roman"/>
                <w:sz w:val="24"/>
                <w:szCs w:val="24"/>
              </w:rPr>
              <w:t>56</w:t>
            </w:r>
          </w:p>
        </w:tc>
      </w:tr>
      <w:tr w:rsidR="000F365D" w:rsidRPr="00791471" w14:paraId="4C6A7BF8" w14:textId="77777777" w:rsidTr="00526F2D">
        <w:trPr>
          <w:trHeight w:val="654"/>
          <w:jc w:val="center"/>
        </w:trPr>
        <w:tc>
          <w:tcPr>
            <w:tcW w:w="806" w:type="dxa"/>
            <w:vAlign w:val="center"/>
          </w:tcPr>
          <w:p w14:paraId="46069F38" w14:textId="12A266E3" w:rsidR="000F365D" w:rsidRPr="000F365D" w:rsidRDefault="000F365D" w:rsidP="000F365D">
            <w:pPr>
              <w:spacing w:after="0" w:line="360" w:lineRule="auto"/>
              <w:contextualSpacing/>
              <w:jc w:val="center"/>
              <w:rPr>
                <w:rFonts w:ascii="Times New Roman" w:hAnsi="Times New Roman"/>
                <w:sz w:val="24"/>
                <w:szCs w:val="24"/>
              </w:rPr>
            </w:pPr>
            <w:r>
              <w:rPr>
                <w:rFonts w:ascii="Times New Roman" w:hAnsi="Times New Roman"/>
                <w:sz w:val="24"/>
                <w:szCs w:val="24"/>
              </w:rPr>
              <w:t>3</w:t>
            </w:r>
          </w:p>
        </w:tc>
        <w:tc>
          <w:tcPr>
            <w:tcW w:w="2111" w:type="dxa"/>
            <w:vAlign w:val="center"/>
          </w:tcPr>
          <w:p w14:paraId="07170801" w14:textId="331423E9" w:rsidR="000F365D" w:rsidRPr="000F365D" w:rsidRDefault="000F365D" w:rsidP="000F365D">
            <w:pPr>
              <w:spacing w:before="240" w:after="0" w:line="240" w:lineRule="auto"/>
              <w:contextualSpacing/>
              <w:jc w:val="center"/>
              <w:rPr>
                <w:rFonts w:ascii="Times New Roman" w:hAnsi="Times New Roman"/>
                <w:bCs/>
                <w:sz w:val="24"/>
                <w:szCs w:val="24"/>
              </w:rPr>
            </w:pPr>
            <w:proofErr w:type="spellStart"/>
            <w:r w:rsidRPr="000F365D">
              <w:rPr>
                <w:rFonts w:ascii="Times New Roman" w:hAnsi="Times New Roman"/>
                <w:bCs/>
                <w:sz w:val="24"/>
                <w:szCs w:val="24"/>
              </w:rPr>
              <w:t>Pmg</w:t>
            </w:r>
            <w:proofErr w:type="spellEnd"/>
            <w:r w:rsidRPr="000F365D">
              <w:rPr>
                <w:rFonts w:ascii="Times New Roman" w:hAnsi="Times New Roman"/>
                <w:bCs/>
                <w:sz w:val="24"/>
                <w:szCs w:val="24"/>
              </w:rPr>
              <w:t xml:space="preserve"> -</w:t>
            </w:r>
            <w:r>
              <w:rPr>
                <w:rFonts w:ascii="Times New Roman" w:hAnsi="Times New Roman"/>
                <w:bCs/>
                <w:sz w:val="24"/>
                <w:szCs w:val="24"/>
              </w:rPr>
              <w:t>3</w:t>
            </w:r>
          </w:p>
        </w:tc>
        <w:tc>
          <w:tcPr>
            <w:tcW w:w="6664" w:type="dxa"/>
            <w:vAlign w:val="center"/>
          </w:tcPr>
          <w:p w14:paraId="199ACDFB" w14:textId="0366CCC8" w:rsidR="000F365D" w:rsidRPr="000F365D" w:rsidRDefault="008F1BC7" w:rsidP="008F1BC7">
            <w:pPr>
              <w:spacing w:after="0" w:line="240" w:lineRule="auto"/>
              <w:jc w:val="both"/>
              <w:rPr>
                <w:rFonts w:ascii="Times New Roman" w:hAnsi="Times New Roman"/>
                <w:sz w:val="24"/>
                <w:szCs w:val="24"/>
              </w:rPr>
            </w:pPr>
            <w:r w:rsidRPr="008F1BC7">
              <w:rPr>
                <w:rFonts w:ascii="Times New Roman" w:hAnsi="Times New Roman"/>
                <w:sz w:val="24"/>
                <w:szCs w:val="24"/>
              </w:rPr>
              <w:t xml:space="preserve">Photomicrograph showing association of actinolite-tremolite, </w:t>
            </w:r>
            <w:proofErr w:type="spellStart"/>
            <w:r w:rsidRPr="008F1BC7">
              <w:rPr>
                <w:rFonts w:ascii="Times New Roman" w:hAnsi="Times New Roman"/>
                <w:sz w:val="24"/>
                <w:szCs w:val="24"/>
              </w:rPr>
              <w:t>saussuritised</w:t>
            </w:r>
            <w:proofErr w:type="spellEnd"/>
            <w:r w:rsidRPr="008F1BC7">
              <w:rPr>
                <w:rFonts w:ascii="Times New Roman" w:hAnsi="Times New Roman"/>
                <w:sz w:val="24"/>
                <w:szCs w:val="24"/>
              </w:rPr>
              <w:t xml:space="preserve"> plagioclase, chlorite and opaques in amphibolite as seen under crossed </w:t>
            </w:r>
            <w:proofErr w:type="spellStart"/>
            <w:r w:rsidRPr="008F1BC7">
              <w:rPr>
                <w:rFonts w:ascii="Times New Roman" w:hAnsi="Times New Roman"/>
                <w:sz w:val="24"/>
                <w:szCs w:val="24"/>
              </w:rPr>
              <w:t>nicols</w:t>
            </w:r>
            <w:proofErr w:type="spellEnd"/>
            <w:r w:rsidRPr="008F1BC7">
              <w:rPr>
                <w:rFonts w:ascii="Times New Roman" w:hAnsi="Times New Roman"/>
                <w:sz w:val="24"/>
                <w:szCs w:val="24"/>
              </w:rPr>
              <w:t>.</w:t>
            </w:r>
          </w:p>
        </w:tc>
        <w:tc>
          <w:tcPr>
            <w:tcW w:w="0" w:type="auto"/>
            <w:vAlign w:val="center"/>
          </w:tcPr>
          <w:p w14:paraId="62DCD1D3" w14:textId="34D3A99E" w:rsidR="000F365D" w:rsidRPr="00526F2D" w:rsidRDefault="00BC2F81" w:rsidP="00526F2D">
            <w:pPr>
              <w:spacing w:before="240" w:after="0" w:line="360" w:lineRule="auto"/>
              <w:contextualSpacing/>
              <w:jc w:val="center"/>
              <w:rPr>
                <w:rFonts w:ascii="Times New Roman" w:hAnsi="Times New Roman"/>
                <w:sz w:val="24"/>
                <w:szCs w:val="24"/>
              </w:rPr>
            </w:pPr>
            <w:r>
              <w:rPr>
                <w:rFonts w:ascii="Times New Roman" w:hAnsi="Times New Roman"/>
                <w:sz w:val="24"/>
                <w:szCs w:val="24"/>
              </w:rPr>
              <w:t>56</w:t>
            </w:r>
          </w:p>
        </w:tc>
      </w:tr>
      <w:tr w:rsidR="000F365D" w:rsidRPr="00791471" w14:paraId="0FDEDA97" w14:textId="77777777" w:rsidTr="00526F2D">
        <w:trPr>
          <w:trHeight w:val="654"/>
          <w:jc w:val="center"/>
        </w:trPr>
        <w:tc>
          <w:tcPr>
            <w:tcW w:w="806" w:type="dxa"/>
            <w:vAlign w:val="center"/>
          </w:tcPr>
          <w:p w14:paraId="2C22BDA6" w14:textId="7B51BFCB" w:rsidR="000F365D" w:rsidRPr="000F365D" w:rsidRDefault="000F365D" w:rsidP="000F365D">
            <w:pPr>
              <w:spacing w:after="0" w:line="360" w:lineRule="auto"/>
              <w:contextualSpacing/>
              <w:jc w:val="center"/>
              <w:rPr>
                <w:rFonts w:ascii="Times New Roman" w:hAnsi="Times New Roman"/>
                <w:sz w:val="24"/>
                <w:szCs w:val="24"/>
              </w:rPr>
            </w:pPr>
            <w:r>
              <w:rPr>
                <w:rFonts w:ascii="Times New Roman" w:hAnsi="Times New Roman"/>
                <w:sz w:val="24"/>
                <w:szCs w:val="24"/>
              </w:rPr>
              <w:t>4</w:t>
            </w:r>
          </w:p>
        </w:tc>
        <w:tc>
          <w:tcPr>
            <w:tcW w:w="2111" w:type="dxa"/>
            <w:vAlign w:val="center"/>
          </w:tcPr>
          <w:p w14:paraId="4BD25A01" w14:textId="23E56783" w:rsidR="000F365D" w:rsidRPr="000F365D" w:rsidRDefault="000F365D" w:rsidP="000F365D">
            <w:pPr>
              <w:spacing w:before="240" w:after="0" w:line="240" w:lineRule="auto"/>
              <w:contextualSpacing/>
              <w:jc w:val="center"/>
              <w:rPr>
                <w:rFonts w:ascii="Times New Roman" w:hAnsi="Times New Roman"/>
                <w:bCs/>
                <w:sz w:val="24"/>
                <w:szCs w:val="24"/>
              </w:rPr>
            </w:pPr>
            <w:proofErr w:type="spellStart"/>
            <w:r w:rsidRPr="000F365D">
              <w:rPr>
                <w:rFonts w:ascii="Times New Roman" w:hAnsi="Times New Roman"/>
                <w:bCs/>
                <w:sz w:val="24"/>
                <w:szCs w:val="24"/>
              </w:rPr>
              <w:t>Pmg</w:t>
            </w:r>
            <w:proofErr w:type="spellEnd"/>
            <w:r w:rsidRPr="000F365D">
              <w:rPr>
                <w:rFonts w:ascii="Times New Roman" w:hAnsi="Times New Roman"/>
                <w:bCs/>
                <w:sz w:val="24"/>
                <w:szCs w:val="24"/>
              </w:rPr>
              <w:t xml:space="preserve"> -</w:t>
            </w:r>
            <w:r>
              <w:rPr>
                <w:rFonts w:ascii="Times New Roman" w:hAnsi="Times New Roman"/>
                <w:bCs/>
                <w:sz w:val="24"/>
                <w:szCs w:val="24"/>
              </w:rPr>
              <w:t>4</w:t>
            </w:r>
          </w:p>
        </w:tc>
        <w:tc>
          <w:tcPr>
            <w:tcW w:w="6664" w:type="dxa"/>
            <w:vAlign w:val="center"/>
          </w:tcPr>
          <w:p w14:paraId="5FD3A3E4" w14:textId="61D55668" w:rsidR="000F365D" w:rsidRPr="000F365D" w:rsidRDefault="008F1BC7" w:rsidP="008F1BC7">
            <w:pPr>
              <w:spacing w:after="0" w:line="240" w:lineRule="auto"/>
              <w:jc w:val="both"/>
              <w:rPr>
                <w:rFonts w:ascii="Times New Roman" w:hAnsi="Times New Roman"/>
                <w:sz w:val="24"/>
                <w:szCs w:val="24"/>
              </w:rPr>
            </w:pPr>
            <w:r w:rsidRPr="008F1BC7">
              <w:rPr>
                <w:rFonts w:ascii="Times New Roman" w:hAnsi="Times New Roman"/>
                <w:sz w:val="24"/>
                <w:szCs w:val="24"/>
              </w:rPr>
              <w:t xml:space="preserve">Photomicrograph showing </w:t>
            </w:r>
            <w:proofErr w:type="spellStart"/>
            <w:r w:rsidRPr="008F1BC7">
              <w:rPr>
                <w:rFonts w:ascii="Times New Roman" w:hAnsi="Times New Roman"/>
                <w:sz w:val="24"/>
                <w:szCs w:val="24"/>
              </w:rPr>
              <w:t>kaolinised</w:t>
            </w:r>
            <w:proofErr w:type="spellEnd"/>
            <w:r w:rsidRPr="008F1BC7">
              <w:rPr>
                <w:rFonts w:ascii="Times New Roman" w:hAnsi="Times New Roman"/>
                <w:sz w:val="24"/>
                <w:szCs w:val="24"/>
              </w:rPr>
              <w:t xml:space="preserve"> feldspar is being cut across by calcite and chlorite veins as seen under crossed </w:t>
            </w:r>
            <w:proofErr w:type="spellStart"/>
            <w:r w:rsidRPr="008F1BC7">
              <w:rPr>
                <w:rFonts w:ascii="Times New Roman" w:hAnsi="Times New Roman"/>
                <w:sz w:val="24"/>
                <w:szCs w:val="24"/>
              </w:rPr>
              <w:t>nicols</w:t>
            </w:r>
            <w:proofErr w:type="spellEnd"/>
            <w:r w:rsidRPr="008F1BC7">
              <w:rPr>
                <w:rFonts w:ascii="Times New Roman" w:hAnsi="Times New Roman"/>
                <w:sz w:val="24"/>
                <w:szCs w:val="24"/>
              </w:rPr>
              <w:t>.</w:t>
            </w:r>
          </w:p>
        </w:tc>
        <w:tc>
          <w:tcPr>
            <w:tcW w:w="0" w:type="auto"/>
            <w:vAlign w:val="center"/>
          </w:tcPr>
          <w:p w14:paraId="55433F43" w14:textId="3853F217" w:rsidR="000F365D" w:rsidRPr="00526F2D" w:rsidRDefault="00BC2F81" w:rsidP="00526F2D">
            <w:pPr>
              <w:spacing w:before="240" w:after="0" w:line="360" w:lineRule="auto"/>
              <w:contextualSpacing/>
              <w:jc w:val="center"/>
              <w:rPr>
                <w:rFonts w:ascii="Times New Roman" w:hAnsi="Times New Roman"/>
                <w:sz w:val="24"/>
                <w:szCs w:val="24"/>
              </w:rPr>
            </w:pPr>
            <w:r>
              <w:rPr>
                <w:rFonts w:ascii="Times New Roman" w:hAnsi="Times New Roman"/>
                <w:sz w:val="24"/>
                <w:szCs w:val="24"/>
              </w:rPr>
              <w:t>57</w:t>
            </w:r>
          </w:p>
        </w:tc>
      </w:tr>
      <w:tr w:rsidR="000F365D" w:rsidRPr="00791471" w14:paraId="7799D35B" w14:textId="77777777" w:rsidTr="00526F2D">
        <w:trPr>
          <w:trHeight w:val="654"/>
          <w:jc w:val="center"/>
        </w:trPr>
        <w:tc>
          <w:tcPr>
            <w:tcW w:w="806" w:type="dxa"/>
            <w:vAlign w:val="center"/>
          </w:tcPr>
          <w:p w14:paraId="73747FE2" w14:textId="049BB0AF" w:rsidR="000F365D" w:rsidRPr="000F365D" w:rsidRDefault="000F365D" w:rsidP="000F365D">
            <w:pPr>
              <w:spacing w:after="0" w:line="360" w:lineRule="auto"/>
              <w:contextualSpacing/>
              <w:jc w:val="center"/>
              <w:rPr>
                <w:rFonts w:ascii="Times New Roman" w:hAnsi="Times New Roman"/>
                <w:sz w:val="24"/>
                <w:szCs w:val="24"/>
              </w:rPr>
            </w:pPr>
            <w:r>
              <w:rPr>
                <w:rFonts w:ascii="Times New Roman" w:hAnsi="Times New Roman"/>
                <w:sz w:val="24"/>
                <w:szCs w:val="24"/>
              </w:rPr>
              <w:t>5</w:t>
            </w:r>
          </w:p>
        </w:tc>
        <w:tc>
          <w:tcPr>
            <w:tcW w:w="2111" w:type="dxa"/>
            <w:vAlign w:val="center"/>
          </w:tcPr>
          <w:p w14:paraId="575B07AC" w14:textId="2991E6F5" w:rsidR="000F365D" w:rsidRPr="000F365D" w:rsidRDefault="000F365D" w:rsidP="000F365D">
            <w:pPr>
              <w:spacing w:before="240" w:after="0" w:line="240" w:lineRule="auto"/>
              <w:contextualSpacing/>
              <w:jc w:val="center"/>
              <w:rPr>
                <w:rFonts w:ascii="Times New Roman" w:hAnsi="Times New Roman"/>
                <w:bCs/>
                <w:sz w:val="24"/>
                <w:szCs w:val="24"/>
              </w:rPr>
            </w:pPr>
            <w:proofErr w:type="spellStart"/>
            <w:r w:rsidRPr="000F365D">
              <w:rPr>
                <w:rFonts w:ascii="Times New Roman" w:hAnsi="Times New Roman"/>
                <w:bCs/>
                <w:sz w:val="24"/>
                <w:szCs w:val="24"/>
              </w:rPr>
              <w:t>Pmg</w:t>
            </w:r>
            <w:proofErr w:type="spellEnd"/>
            <w:r w:rsidRPr="000F365D">
              <w:rPr>
                <w:rFonts w:ascii="Times New Roman" w:hAnsi="Times New Roman"/>
                <w:bCs/>
                <w:sz w:val="24"/>
                <w:szCs w:val="24"/>
              </w:rPr>
              <w:t xml:space="preserve"> -</w:t>
            </w:r>
            <w:r>
              <w:rPr>
                <w:rFonts w:ascii="Times New Roman" w:hAnsi="Times New Roman"/>
                <w:bCs/>
                <w:sz w:val="24"/>
                <w:szCs w:val="24"/>
              </w:rPr>
              <w:t>5</w:t>
            </w:r>
          </w:p>
        </w:tc>
        <w:tc>
          <w:tcPr>
            <w:tcW w:w="6664" w:type="dxa"/>
            <w:vAlign w:val="center"/>
          </w:tcPr>
          <w:p w14:paraId="5A423404" w14:textId="4065E951" w:rsidR="000F365D" w:rsidRPr="000F365D" w:rsidRDefault="008F1BC7" w:rsidP="008F1BC7">
            <w:pPr>
              <w:spacing w:after="0" w:line="240" w:lineRule="auto"/>
              <w:jc w:val="both"/>
              <w:rPr>
                <w:rFonts w:ascii="Times New Roman" w:hAnsi="Times New Roman"/>
                <w:sz w:val="24"/>
                <w:szCs w:val="24"/>
              </w:rPr>
            </w:pPr>
            <w:r w:rsidRPr="008F1BC7">
              <w:rPr>
                <w:rFonts w:ascii="Times New Roman" w:hAnsi="Times New Roman"/>
                <w:sz w:val="24"/>
                <w:szCs w:val="24"/>
              </w:rPr>
              <w:t xml:space="preserve">Photomicrograph showing phenocrysts of </w:t>
            </w:r>
            <w:proofErr w:type="spellStart"/>
            <w:r w:rsidRPr="008F1BC7">
              <w:rPr>
                <w:rFonts w:ascii="Times New Roman" w:hAnsi="Times New Roman"/>
                <w:sz w:val="24"/>
                <w:szCs w:val="24"/>
              </w:rPr>
              <w:t>sericitised</w:t>
            </w:r>
            <w:proofErr w:type="spellEnd"/>
            <w:r w:rsidRPr="008F1BC7">
              <w:rPr>
                <w:rFonts w:ascii="Times New Roman" w:hAnsi="Times New Roman"/>
                <w:sz w:val="24"/>
                <w:szCs w:val="24"/>
              </w:rPr>
              <w:t xml:space="preserve"> plagioclase, orthoclase and quartz set in a very fine quartz-feldspathic groundmass and associated chlorite patches and opaques in rhyodacite as seen under crossed </w:t>
            </w:r>
            <w:proofErr w:type="spellStart"/>
            <w:r w:rsidRPr="008F1BC7">
              <w:rPr>
                <w:rFonts w:ascii="Times New Roman" w:hAnsi="Times New Roman"/>
                <w:sz w:val="24"/>
                <w:szCs w:val="24"/>
              </w:rPr>
              <w:t>nicols</w:t>
            </w:r>
            <w:proofErr w:type="spellEnd"/>
            <w:r w:rsidRPr="008F1BC7">
              <w:rPr>
                <w:rFonts w:ascii="Times New Roman" w:hAnsi="Times New Roman"/>
                <w:sz w:val="24"/>
                <w:szCs w:val="24"/>
              </w:rPr>
              <w:t>.</w:t>
            </w:r>
          </w:p>
        </w:tc>
        <w:tc>
          <w:tcPr>
            <w:tcW w:w="0" w:type="auto"/>
            <w:vAlign w:val="center"/>
          </w:tcPr>
          <w:p w14:paraId="38D251D3" w14:textId="1822EFAB" w:rsidR="000F365D" w:rsidRPr="00526F2D" w:rsidRDefault="00BC2F81" w:rsidP="00526F2D">
            <w:pPr>
              <w:spacing w:before="240" w:after="0" w:line="360" w:lineRule="auto"/>
              <w:contextualSpacing/>
              <w:jc w:val="center"/>
              <w:rPr>
                <w:rFonts w:ascii="Times New Roman" w:hAnsi="Times New Roman"/>
                <w:sz w:val="24"/>
                <w:szCs w:val="24"/>
              </w:rPr>
            </w:pPr>
            <w:r>
              <w:rPr>
                <w:rFonts w:ascii="Times New Roman" w:hAnsi="Times New Roman"/>
                <w:sz w:val="24"/>
                <w:szCs w:val="24"/>
              </w:rPr>
              <w:t>57</w:t>
            </w:r>
          </w:p>
        </w:tc>
      </w:tr>
      <w:tr w:rsidR="000F365D" w:rsidRPr="00791471" w14:paraId="17A8E827" w14:textId="77777777" w:rsidTr="00526F2D">
        <w:trPr>
          <w:trHeight w:val="654"/>
          <w:jc w:val="center"/>
        </w:trPr>
        <w:tc>
          <w:tcPr>
            <w:tcW w:w="806" w:type="dxa"/>
            <w:vAlign w:val="center"/>
          </w:tcPr>
          <w:p w14:paraId="2456B34C" w14:textId="63D5E331" w:rsidR="000F365D" w:rsidRPr="000F365D" w:rsidRDefault="000F365D" w:rsidP="000F365D">
            <w:pPr>
              <w:spacing w:after="0" w:line="360" w:lineRule="auto"/>
              <w:contextualSpacing/>
              <w:jc w:val="center"/>
              <w:rPr>
                <w:rFonts w:ascii="Times New Roman" w:hAnsi="Times New Roman"/>
                <w:sz w:val="24"/>
                <w:szCs w:val="24"/>
              </w:rPr>
            </w:pPr>
            <w:r>
              <w:rPr>
                <w:rFonts w:ascii="Times New Roman" w:hAnsi="Times New Roman"/>
                <w:sz w:val="24"/>
                <w:szCs w:val="24"/>
              </w:rPr>
              <w:t>6</w:t>
            </w:r>
          </w:p>
        </w:tc>
        <w:tc>
          <w:tcPr>
            <w:tcW w:w="2111" w:type="dxa"/>
            <w:vAlign w:val="center"/>
          </w:tcPr>
          <w:p w14:paraId="2D292C2C" w14:textId="4BC4B7D2" w:rsidR="000F365D" w:rsidRPr="000F365D" w:rsidRDefault="000F365D" w:rsidP="000F365D">
            <w:pPr>
              <w:spacing w:before="240" w:after="0" w:line="240" w:lineRule="auto"/>
              <w:contextualSpacing/>
              <w:jc w:val="center"/>
              <w:rPr>
                <w:rFonts w:ascii="Times New Roman" w:hAnsi="Times New Roman"/>
                <w:bCs/>
                <w:sz w:val="24"/>
                <w:szCs w:val="24"/>
              </w:rPr>
            </w:pPr>
            <w:proofErr w:type="spellStart"/>
            <w:r w:rsidRPr="000F365D">
              <w:rPr>
                <w:rFonts w:ascii="Times New Roman" w:hAnsi="Times New Roman"/>
                <w:bCs/>
                <w:sz w:val="24"/>
                <w:szCs w:val="24"/>
              </w:rPr>
              <w:t>Pmg</w:t>
            </w:r>
            <w:proofErr w:type="spellEnd"/>
            <w:r w:rsidRPr="000F365D">
              <w:rPr>
                <w:rFonts w:ascii="Times New Roman" w:hAnsi="Times New Roman"/>
                <w:bCs/>
                <w:sz w:val="24"/>
                <w:szCs w:val="24"/>
              </w:rPr>
              <w:t xml:space="preserve"> -</w:t>
            </w:r>
            <w:r>
              <w:rPr>
                <w:rFonts w:ascii="Times New Roman" w:hAnsi="Times New Roman"/>
                <w:bCs/>
                <w:sz w:val="24"/>
                <w:szCs w:val="24"/>
              </w:rPr>
              <w:t>6</w:t>
            </w:r>
          </w:p>
        </w:tc>
        <w:tc>
          <w:tcPr>
            <w:tcW w:w="6664" w:type="dxa"/>
            <w:vAlign w:val="center"/>
          </w:tcPr>
          <w:p w14:paraId="1F906B5A" w14:textId="108D01BB" w:rsidR="000F365D" w:rsidRPr="000F365D" w:rsidRDefault="008F1BC7" w:rsidP="008F1BC7">
            <w:pPr>
              <w:spacing w:after="0" w:line="240" w:lineRule="auto"/>
              <w:jc w:val="both"/>
              <w:rPr>
                <w:rFonts w:ascii="Times New Roman" w:hAnsi="Times New Roman"/>
                <w:sz w:val="24"/>
                <w:szCs w:val="24"/>
              </w:rPr>
            </w:pPr>
            <w:r w:rsidRPr="008F1BC7">
              <w:rPr>
                <w:rFonts w:ascii="Times New Roman" w:hAnsi="Times New Roman"/>
                <w:sz w:val="24"/>
                <w:szCs w:val="24"/>
              </w:rPr>
              <w:t xml:space="preserve">Photomicrograph showing association of orthoclase with perthitic exsolutions, quartz, </w:t>
            </w:r>
            <w:proofErr w:type="spellStart"/>
            <w:r w:rsidRPr="008F1BC7">
              <w:rPr>
                <w:rFonts w:ascii="Times New Roman" w:hAnsi="Times New Roman"/>
                <w:sz w:val="24"/>
                <w:szCs w:val="24"/>
              </w:rPr>
              <w:t>sericitised</w:t>
            </w:r>
            <w:proofErr w:type="spellEnd"/>
            <w:r w:rsidRPr="008F1BC7">
              <w:rPr>
                <w:rFonts w:ascii="Times New Roman" w:hAnsi="Times New Roman"/>
                <w:sz w:val="24"/>
                <w:szCs w:val="24"/>
              </w:rPr>
              <w:t xml:space="preserve"> plagioclase and phlogopite/ biotite in granite as seen under crossed </w:t>
            </w:r>
            <w:proofErr w:type="spellStart"/>
            <w:r w:rsidRPr="008F1BC7">
              <w:rPr>
                <w:rFonts w:ascii="Times New Roman" w:hAnsi="Times New Roman"/>
                <w:sz w:val="24"/>
                <w:szCs w:val="24"/>
              </w:rPr>
              <w:t>nicols</w:t>
            </w:r>
            <w:proofErr w:type="spellEnd"/>
            <w:r w:rsidRPr="008F1BC7">
              <w:rPr>
                <w:rFonts w:ascii="Times New Roman" w:hAnsi="Times New Roman"/>
                <w:sz w:val="24"/>
                <w:szCs w:val="24"/>
              </w:rPr>
              <w:t>.</w:t>
            </w:r>
          </w:p>
        </w:tc>
        <w:tc>
          <w:tcPr>
            <w:tcW w:w="0" w:type="auto"/>
            <w:vAlign w:val="center"/>
          </w:tcPr>
          <w:p w14:paraId="02732D99" w14:textId="37C10790" w:rsidR="000F365D" w:rsidRPr="00526F2D" w:rsidRDefault="00BC2F81" w:rsidP="00526F2D">
            <w:pPr>
              <w:spacing w:before="240" w:after="0" w:line="360" w:lineRule="auto"/>
              <w:contextualSpacing/>
              <w:jc w:val="center"/>
              <w:rPr>
                <w:rFonts w:ascii="Times New Roman" w:hAnsi="Times New Roman"/>
                <w:sz w:val="24"/>
                <w:szCs w:val="24"/>
              </w:rPr>
            </w:pPr>
            <w:r>
              <w:rPr>
                <w:rFonts w:ascii="Times New Roman" w:hAnsi="Times New Roman"/>
                <w:sz w:val="24"/>
                <w:szCs w:val="24"/>
              </w:rPr>
              <w:t>58</w:t>
            </w:r>
          </w:p>
        </w:tc>
      </w:tr>
      <w:tr w:rsidR="000F365D" w:rsidRPr="00791471" w14:paraId="7EAC307F" w14:textId="77777777" w:rsidTr="00526F2D">
        <w:trPr>
          <w:trHeight w:val="654"/>
          <w:jc w:val="center"/>
        </w:trPr>
        <w:tc>
          <w:tcPr>
            <w:tcW w:w="806" w:type="dxa"/>
            <w:vAlign w:val="center"/>
          </w:tcPr>
          <w:p w14:paraId="45DEE208" w14:textId="1F79C2CB" w:rsidR="000F365D" w:rsidRPr="000F365D" w:rsidRDefault="000F365D" w:rsidP="000F365D">
            <w:pPr>
              <w:spacing w:after="0" w:line="360" w:lineRule="auto"/>
              <w:contextualSpacing/>
              <w:jc w:val="center"/>
              <w:rPr>
                <w:rFonts w:ascii="Times New Roman" w:hAnsi="Times New Roman"/>
                <w:sz w:val="24"/>
                <w:szCs w:val="24"/>
              </w:rPr>
            </w:pPr>
            <w:r>
              <w:rPr>
                <w:rFonts w:ascii="Times New Roman" w:hAnsi="Times New Roman"/>
                <w:sz w:val="24"/>
                <w:szCs w:val="24"/>
              </w:rPr>
              <w:t>7</w:t>
            </w:r>
          </w:p>
        </w:tc>
        <w:tc>
          <w:tcPr>
            <w:tcW w:w="2111" w:type="dxa"/>
            <w:vAlign w:val="center"/>
          </w:tcPr>
          <w:p w14:paraId="129230CA" w14:textId="521C832F" w:rsidR="000F365D" w:rsidRPr="000F365D" w:rsidRDefault="000F365D" w:rsidP="000F365D">
            <w:pPr>
              <w:spacing w:before="240" w:after="0" w:line="240" w:lineRule="auto"/>
              <w:contextualSpacing/>
              <w:jc w:val="center"/>
              <w:rPr>
                <w:rFonts w:ascii="Times New Roman" w:hAnsi="Times New Roman"/>
                <w:bCs/>
                <w:sz w:val="24"/>
                <w:szCs w:val="24"/>
              </w:rPr>
            </w:pPr>
            <w:proofErr w:type="spellStart"/>
            <w:r w:rsidRPr="000F365D">
              <w:rPr>
                <w:rFonts w:ascii="Times New Roman" w:hAnsi="Times New Roman"/>
                <w:bCs/>
                <w:sz w:val="24"/>
                <w:szCs w:val="24"/>
              </w:rPr>
              <w:t>Pmg</w:t>
            </w:r>
            <w:proofErr w:type="spellEnd"/>
            <w:r w:rsidRPr="000F365D">
              <w:rPr>
                <w:rFonts w:ascii="Times New Roman" w:hAnsi="Times New Roman"/>
                <w:bCs/>
                <w:sz w:val="24"/>
                <w:szCs w:val="24"/>
              </w:rPr>
              <w:t xml:space="preserve"> -</w:t>
            </w:r>
            <w:r>
              <w:rPr>
                <w:rFonts w:ascii="Times New Roman" w:hAnsi="Times New Roman"/>
                <w:bCs/>
                <w:sz w:val="24"/>
                <w:szCs w:val="24"/>
              </w:rPr>
              <w:t>7</w:t>
            </w:r>
          </w:p>
        </w:tc>
        <w:tc>
          <w:tcPr>
            <w:tcW w:w="6664" w:type="dxa"/>
            <w:vAlign w:val="center"/>
          </w:tcPr>
          <w:p w14:paraId="0D666DBB" w14:textId="33B9E489" w:rsidR="000F365D" w:rsidRPr="000F365D" w:rsidRDefault="008F1BC7" w:rsidP="008F1BC7">
            <w:pPr>
              <w:spacing w:after="0" w:line="240" w:lineRule="auto"/>
              <w:jc w:val="both"/>
              <w:rPr>
                <w:rFonts w:ascii="Times New Roman" w:hAnsi="Times New Roman"/>
                <w:sz w:val="24"/>
                <w:szCs w:val="24"/>
              </w:rPr>
            </w:pPr>
            <w:r w:rsidRPr="008F1BC7">
              <w:rPr>
                <w:rFonts w:ascii="Times New Roman" w:hAnsi="Times New Roman"/>
                <w:sz w:val="24"/>
                <w:szCs w:val="24"/>
              </w:rPr>
              <w:t>Photomicrograph showing presence of galena grain in association with pyrite patch as seen under reflected light.</w:t>
            </w:r>
          </w:p>
        </w:tc>
        <w:tc>
          <w:tcPr>
            <w:tcW w:w="0" w:type="auto"/>
            <w:vAlign w:val="center"/>
          </w:tcPr>
          <w:p w14:paraId="2D8C6930" w14:textId="16234D83" w:rsidR="000F365D" w:rsidRPr="00526F2D" w:rsidRDefault="00BC2F81" w:rsidP="00526F2D">
            <w:pPr>
              <w:spacing w:before="240" w:after="0" w:line="360" w:lineRule="auto"/>
              <w:contextualSpacing/>
              <w:jc w:val="center"/>
              <w:rPr>
                <w:rFonts w:ascii="Times New Roman" w:hAnsi="Times New Roman"/>
                <w:sz w:val="24"/>
                <w:szCs w:val="24"/>
              </w:rPr>
            </w:pPr>
            <w:r>
              <w:rPr>
                <w:rFonts w:ascii="Times New Roman" w:hAnsi="Times New Roman"/>
                <w:sz w:val="24"/>
                <w:szCs w:val="24"/>
              </w:rPr>
              <w:t>60</w:t>
            </w:r>
          </w:p>
        </w:tc>
      </w:tr>
      <w:tr w:rsidR="000F365D" w:rsidRPr="00791471" w14:paraId="49F9E3BB" w14:textId="77777777" w:rsidTr="00526F2D">
        <w:trPr>
          <w:trHeight w:val="654"/>
          <w:jc w:val="center"/>
        </w:trPr>
        <w:tc>
          <w:tcPr>
            <w:tcW w:w="806" w:type="dxa"/>
            <w:vAlign w:val="center"/>
          </w:tcPr>
          <w:p w14:paraId="2ECD8514" w14:textId="1D32A01E" w:rsidR="000F365D" w:rsidRPr="000F365D" w:rsidRDefault="000F365D" w:rsidP="000F365D">
            <w:pPr>
              <w:spacing w:after="0" w:line="360" w:lineRule="auto"/>
              <w:contextualSpacing/>
              <w:jc w:val="center"/>
              <w:rPr>
                <w:rFonts w:ascii="Times New Roman" w:hAnsi="Times New Roman"/>
                <w:sz w:val="24"/>
                <w:szCs w:val="24"/>
              </w:rPr>
            </w:pPr>
            <w:r>
              <w:rPr>
                <w:rFonts w:ascii="Times New Roman" w:hAnsi="Times New Roman"/>
                <w:sz w:val="24"/>
                <w:szCs w:val="24"/>
              </w:rPr>
              <w:t>8</w:t>
            </w:r>
          </w:p>
        </w:tc>
        <w:tc>
          <w:tcPr>
            <w:tcW w:w="2111" w:type="dxa"/>
            <w:vAlign w:val="center"/>
          </w:tcPr>
          <w:p w14:paraId="1D771D5F" w14:textId="265BBD31" w:rsidR="000F365D" w:rsidRPr="000F365D" w:rsidRDefault="000F365D" w:rsidP="000F365D">
            <w:pPr>
              <w:spacing w:before="240" w:after="0" w:line="240" w:lineRule="auto"/>
              <w:contextualSpacing/>
              <w:jc w:val="center"/>
              <w:rPr>
                <w:rFonts w:ascii="Times New Roman" w:hAnsi="Times New Roman"/>
                <w:bCs/>
                <w:sz w:val="24"/>
                <w:szCs w:val="24"/>
              </w:rPr>
            </w:pPr>
            <w:proofErr w:type="spellStart"/>
            <w:r w:rsidRPr="000F365D">
              <w:rPr>
                <w:rFonts w:ascii="Times New Roman" w:hAnsi="Times New Roman"/>
                <w:bCs/>
                <w:sz w:val="24"/>
                <w:szCs w:val="24"/>
              </w:rPr>
              <w:t>Pmg</w:t>
            </w:r>
            <w:proofErr w:type="spellEnd"/>
            <w:r w:rsidRPr="000F365D">
              <w:rPr>
                <w:rFonts w:ascii="Times New Roman" w:hAnsi="Times New Roman"/>
                <w:bCs/>
                <w:sz w:val="24"/>
                <w:szCs w:val="24"/>
              </w:rPr>
              <w:t xml:space="preserve"> -</w:t>
            </w:r>
            <w:r>
              <w:rPr>
                <w:rFonts w:ascii="Times New Roman" w:hAnsi="Times New Roman"/>
                <w:bCs/>
                <w:sz w:val="24"/>
                <w:szCs w:val="24"/>
              </w:rPr>
              <w:t>8</w:t>
            </w:r>
          </w:p>
        </w:tc>
        <w:tc>
          <w:tcPr>
            <w:tcW w:w="6664" w:type="dxa"/>
            <w:vAlign w:val="center"/>
          </w:tcPr>
          <w:p w14:paraId="7DAE7576" w14:textId="0B238F14" w:rsidR="000F365D" w:rsidRPr="000F365D" w:rsidRDefault="008F1BC7" w:rsidP="008F1BC7">
            <w:pPr>
              <w:spacing w:after="0" w:line="240" w:lineRule="auto"/>
              <w:jc w:val="both"/>
              <w:rPr>
                <w:rFonts w:ascii="Times New Roman" w:hAnsi="Times New Roman"/>
                <w:sz w:val="24"/>
                <w:szCs w:val="24"/>
              </w:rPr>
            </w:pPr>
            <w:r w:rsidRPr="008F1BC7">
              <w:rPr>
                <w:rFonts w:ascii="Times New Roman" w:hAnsi="Times New Roman"/>
                <w:sz w:val="24"/>
                <w:szCs w:val="24"/>
              </w:rPr>
              <w:t>Photomicrograph showing very thin veins/ veinlets of hematite as seen under reflected light.</w:t>
            </w:r>
          </w:p>
        </w:tc>
        <w:tc>
          <w:tcPr>
            <w:tcW w:w="0" w:type="auto"/>
            <w:vAlign w:val="center"/>
          </w:tcPr>
          <w:p w14:paraId="28DD39A9" w14:textId="2A66A38A" w:rsidR="000F365D" w:rsidRPr="00526F2D" w:rsidRDefault="00BC2F81" w:rsidP="00526F2D">
            <w:pPr>
              <w:spacing w:before="240" w:after="0" w:line="360" w:lineRule="auto"/>
              <w:contextualSpacing/>
              <w:jc w:val="center"/>
              <w:rPr>
                <w:rFonts w:ascii="Times New Roman" w:hAnsi="Times New Roman"/>
                <w:sz w:val="24"/>
                <w:szCs w:val="24"/>
              </w:rPr>
            </w:pPr>
            <w:r>
              <w:rPr>
                <w:rFonts w:ascii="Times New Roman" w:hAnsi="Times New Roman"/>
                <w:sz w:val="24"/>
                <w:szCs w:val="24"/>
              </w:rPr>
              <w:t>60</w:t>
            </w:r>
          </w:p>
        </w:tc>
      </w:tr>
      <w:tr w:rsidR="000F365D" w:rsidRPr="00791471" w14:paraId="3A7521A3" w14:textId="77777777" w:rsidTr="00526F2D">
        <w:trPr>
          <w:trHeight w:val="654"/>
          <w:jc w:val="center"/>
        </w:trPr>
        <w:tc>
          <w:tcPr>
            <w:tcW w:w="806" w:type="dxa"/>
            <w:vAlign w:val="center"/>
          </w:tcPr>
          <w:p w14:paraId="1EE1746D" w14:textId="608375B2" w:rsidR="000F365D" w:rsidRDefault="000F365D" w:rsidP="000F365D">
            <w:pPr>
              <w:spacing w:after="0" w:line="360" w:lineRule="auto"/>
              <w:contextualSpacing/>
              <w:jc w:val="center"/>
              <w:rPr>
                <w:rFonts w:ascii="Times New Roman" w:hAnsi="Times New Roman"/>
                <w:sz w:val="24"/>
                <w:szCs w:val="24"/>
              </w:rPr>
            </w:pPr>
            <w:r>
              <w:rPr>
                <w:rFonts w:ascii="Times New Roman" w:hAnsi="Times New Roman"/>
                <w:sz w:val="24"/>
                <w:szCs w:val="24"/>
              </w:rPr>
              <w:t>9</w:t>
            </w:r>
          </w:p>
        </w:tc>
        <w:tc>
          <w:tcPr>
            <w:tcW w:w="2111" w:type="dxa"/>
            <w:vAlign w:val="center"/>
          </w:tcPr>
          <w:p w14:paraId="4A3C4F51" w14:textId="48BC0180" w:rsidR="000F365D" w:rsidRPr="000F365D" w:rsidRDefault="000F365D" w:rsidP="000F365D">
            <w:pPr>
              <w:spacing w:before="240" w:after="0" w:line="240" w:lineRule="auto"/>
              <w:contextualSpacing/>
              <w:jc w:val="center"/>
              <w:rPr>
                <w:rFonts w:ascii="Times New Roman" w:hAnsi="Times New Roman"/>
                <w:bCs/>
                <w:sz w:val="24"/>
                <w:szCs w:val="24"/>
              </w:rPr>
            </w:pPr>
            <w:proofErr w:type="spellStart"/>
            <w:r w:rsidRPr="000F365D">
              <w:rPr>
                <w:rFonts w:ascii="Times New Roman" w:hAnsi="Times New Roman"/>
                <w:bCs/>
                <w:sz w:val="24"/>
                <w:szCs w:val="24"/>
              </w:rPr>
              <w:t>Pmg</w:t>
            </w:r>
            <w:proofErr w:type="spellEnd"/>
            <w:r w:rsidRPr="000F365D">
              <w:rPr>
                <w:rFonts w:ascii="Times New Roman" w:hAnsi="Times New Roman"/>
                <w:bCs/>
                <w:sz w:val="24"/>
                <w:szCs w:val="24"/>
              </w:rPr>
              <w:t xml:space="preserve"> -</w:t>
            </w:r>
            <w:r>
              <w:rPr>
                <w:rFonts w:ascii="Times New Roman" w:hAnsi="Times New Roman"/>
                <w:bCs/>
                <w:sz w:val="24"/>
                <w:szCs w:val="24"/>
              </w:rPr>
              <w:t>9</w:t>
            </w:r>
          </w:p>
        </w:tc>
        <w:tc>
          <w:tcPr>
            <w:tcW w:w="6664" w:type="dxa"/>
            <w:vAlign w:val="center"/>
          </w:tcPr>
          <w:p w14:paraId="06BBA87A" w14:textId="672117A8" w:rsidR="000F365D" w:rsidRPr="000F365D" w:rsidRDefault="008F1BC7" w:rsidP="008F1BC7">
            <w:pPr>
              <w:spacing w:after="0" w:line="240" w:lineRule="auto"/>
              <w:jc w:val="both"/>
              <w:rPr>
                <w:rFonts w:ascii="Times New Roman" w:hAnsi="Times New Roman"/>
                <w:sz w:val="24"/>
                <w:szCs w:val="24"/>
              </w:rPr>
            </w:pPr>
            <w:r w:rsidRPr="008F1BC7">
              <w:rPr>
                <w:rFonts w:ascii="Times New Roman" w:hAnsi="Times New Roman"/>
                <w:sz w:val="24"/>
                <w:szCs w:val="24"/>
              </w:rPr>
              <w:t>Photomicrograph showing relicts of ilmenite with sphene and very fine inclusions of chalcopyrite within sphene as seen under reflected light</w:t>
            </w:r>
          </w:p>
        </w:tc>
        <w:tc>
          <w:tcPr>
            <w:tcW w:w="0" w:type="auto"/>
            <w:vAlign w:val="center"/>
          </w:tcPr>
          <w:p w14:paraId="683AFFD3" w14:textId="19244402" w:rsidR="000F365D" w:rsidRPr="00526F2D" w:rsidRDefault="00BC2F81" w:rsidP="00526F2D">
            <w:pPr>
              <w:spacing w:before="240" w:after="0" w:line="360" w:lineRule="auto"/>
              <w:contextualSpacing/>
              <w:jc w:val="center"/>
              <w:rPr>
                <w:rFonts w:ascii="Times New Roman" w:hAnsi="Times New Roman"/>
                <w:sz w:val="24"/>
                <w:szCs w:val="24"/>
              </w:rPr>
            </w:pPr>
            <w:r>
              <w:rPr>
                <w:rFonts w:ascii="Times New Roman" w:hAnsi="Times New Roman"/>
                <w:sz w:val="24"/>
                <w:szCs w:val="24"/>
              </w:rPr>
              <w:t>61</w:t>
            </w:r>
          </w:p>
        </w:tc>
      </w:tr>
      <w:tr w:rsidR="000F365D" w:rsidRPr="00791471" w14:paraId="5A621EB9" w14:textId="77777777" w:rsidTr="00526F2D">
        <w:trPr>
          <w:trHeight w:val="654"/>
          <w:jc w:val="center"/>
        </w:trPr>
        <w:tc>
          <w:tcPr>
            <w:tcW w:w="806" w:type="dxa"/>
            <w:vAlign w:val="center"/>
          </w:tcPr>
          <w:p w14:paraId="3A9837D7" w14:textId="75F1F1CA" w:rsidR="000F365D" w:rsidRDefault="000F365D" w:rsidP="000F365D">
            <w:pPr>
              <w:spacing w:after="0" w:line="360" w:lineRule="auto"/>
              <w:contextualSpacing/>
              <w:jc w:val="center"/>
              <w:rPr>
                <w:rFonts w:ascii="Times New Roman" w:hAnsi="Times New Roman"/>
                <w:sz w:val="24"/>
                <w:szCs w:val="24"/>
              </w:rPr>
            </w:pPr>
            <w:r>
              <w:rPr>
                <w:rFonts w:ascii="Times New Roman" w:hAnsi="Times New Roman"/>
                <w:sz w:val="24"/>
                <w:szCs w:val="24"/>
              </w:rPr>
              <w:t>10</w:t>
            </w:r>
          </w:p>
        </w:tc>
        <w:tc>
          <w:tcPr>
            <w:tcW w:w="2111" w:type="dxa"/>
            <w:vAlign w:val="center"/>
          </w:tcPr>
          <w:p w14:paraId="7CA313D6" w14:textId="677E2AD3" w:rsidR="000F365D" w:rsidRPr="000F365D" w:rsidRDefault="000F365D" w:rsidP="000F365D">
            <w:pPr>
              <w:spacing w:before="240" w:after="0" w:line="240" w:lineRule="auto"/>
              <w:contextualSpacing/>
              <w:jc w:val="center"/>
              <w:rPr>
                <w:rFonts w:ascii="Times New Roman" w:hAnsi="Times New Roman"/>
                <w:bCs/>
                <w:sz w:val="24"/>
                <w:szCs w:val="24"/>
              </w:rPr>
            </w:pPr>
            <w:proofErr w:type="spellStart"/>
            <w:r w:rsidRPr="000F365D">
              <w:rPr>
                <w:rFonts w:ascii="Times New Roman" w:hAnsi="Times New Roman"/>
                <w:bCs/>
                <w:sz w:val="24"/>
                <w:szCs w:val="24"/>
              </w:rPr>
              <w:t>Pmg</w:t>
            </w:r>
            <w:proofErr w:type="spellEnd"/>
            <w:r w:rsidRPr="000F365D">
              <w:rPr>
                <w:rFonts w:ascii="Times New Roman" w:hAnsi="Times New Roman"/>
                <w:bCs/>
                <w:sz w:val="24"/>
                <w:szCs w:val="24"/>
              </w:rPr>
              <w:t xml:space="preserve"> -</w:t>
            </w:r>
            <w:r>
              <w:rPr>
                <w:rFonts w:ascii="Times New Roman" w:hAnsi="Times New Roman"/>
                <w:bCs/>
                <w:sz w:val="24"/>
                <w:szCs w:val="24"/>
              </w:rPr>
              <w:t>10</w:t>
            </w:r>
          </w:p>
        </w:tc>
        <w:tc>
          <w:tcPr>
            <w:tcW w:w="6664" w:type="dxa"/>
            <w:vAlign w:val="center"/>
          </w:tcPr>
          <w:p w14:paraId="173CE5B1" w14:textId="7BFAB3EB" w:rsidR="000F365D" w:rsidRPr="000F365D" w:rsidRDefault="008F1BC7" w:rsidP="008F1BC7">
            <w:pPr>
              <w:spacing w:after="0" w:line="240" w:lineRule="auto"/>
              <w:jc w:val="both"/>
              <w:rPr>
                <w:rFonts w:ascii="Times New Roman" w:hAnsi="Times New Roman"/>
                <w:sz w:val="24"/>
                <w:szCs w:val="24"/>
              </w:rPr>
            </w:pPr>
            <w:r w:rsidRPr="008F1BC7">
              <w:rPr>
                <w:rFonts w:ascii="Times New Roman" w:hAnsi="Times New Roman"/>
                <w:sz w:val="24"/>
                <w:szCs w:val="24"/>
              </w:rPr>
              <w:t>Photomicrograph showing presence of very fine chalcopyrite and pyrrhotite specks and pyrite patches as seen under reflected light.</w:t>
            </w:r>
          </w:p>
        </w:tc>
        <w:tc>
          <w:tcPr>
            <w:tcW w:w="0" w:type="auto"/>
            <w:vAlign w:val="center"/>
          </w:tcPr>
          <w:p w14:paraId="16446EFA" w14:textId="20A57096" w:rsidR="000F365D" w:rsidRPr="00526F2D" w:rsidRDefault="00BC2F81" w:rsidP="00526F2D">
            <w:pPr>
              <w:spacing w:before="240" w:after="0" w:line="360" w:lineRule="auto"/>
              <w:contextualSpacing/>
              <w:jc w:val="center"/>
              <w:rPr>
                <w:rFonts w:ascii="Times New Roman" w:hAnsi="Times New Roman"/>
                <w:sz w:val="24"/>
                <w:szCs w:val="24"/>
              </w:rPr>
            </w:pPr>
            <w:r>
              <w:rPr>
                <w:rFonts w:ascii="Times New Roman" w:hAnsi="Times New Roman"/>
                <w:sz w:val="24"/>
                <w:szCs w:val="24"/>
              </w:rPr>
              <w:t>61</w:t>
            </w:r>
          </w:p>
        </w:tc>
      </w:tr>
    </w:tbl>
    <w:p w14:paraId="076FC5C1" w14:textId="77777777" w:rsidR="007537EB" w:rsidRPr="00791471" w:rsidRDefault="007537EB" w:rsidP="007537EB">
      <w:pPr>
        <w:rPr>
          <w:rFonts w:ascii="Times New Roman" w:hAnsi="Times New Roman"/>
          <w:b/>
          <w:sz w:val="24"/>
          <w:szCs w:val="24"/>
          <w:highlight w:val="yellow"/>
        </w:rPr>
        <w:sectPr w:rsidR="007537EB" w:rsidRPr="00791471" w:rsidSect="00981E95">
          <w:pgSz w:w="11907" w:h="16839" w:code="9"/>
          <w:pgMar w:top="1276" w:right="1440" w:bottom="993" w:left="1440" w:header="708" w:footer="708" w:gutter="0"/>
          <w:pgBorders w:offsetFrom="page">
            <w:top w:val="double" w:sz="4" w:space="24" w:color="auto"/>
            <w:left w:val="double" w:sz="4" w:space="24" w:color="auto"/>
            <w:bottom w:val="double" w:sz="4" w:space="24" w:color="auto"/>
            <w:right w:val="double" w:sz="4" w:space="24" w:color="auto"/>
          </w:pgBorders>
          <w:pgNumType w:fmt="upperRoman"/>
          <w:cols w:space="708"/>
          <w:docGrid w:linePitch="360"/>
        </w:sectPr>
      </w:pPr>
    </w:p>
    <w:p w14:paraId="66022CB1" w14:textId="77777777" w:rsidR="00C85E80" w:rsidRPr="00791471" w:rsidRDefault="00C85E80" w:rsidP="007537EB">
      <w:pPr>
        <w:spacing w:before="240" w:line="360" w:lineRule="auto"/>
        <w:rPr>
          <w:rFonts w:ascii="Times New Roman" w:hAnsi="Times New Roman"/>
          <w:b/>
          <w:sz w:val="24"/>
          <w:szCs w:val="24"/>
          <w:highlight w:val="yellow"/>
        </w:rPr>
      </w:pPr>
    </w:p>
    <w:p w14:paraId="7C796940" w14:textId="77777777" w:rsidR="00C85E80" w:rsidRPr="00791471" w:rsidRDefault="00C85E80" w:rsidP="007537EB">
      <w:pPr>
        <w:spacing w:before="240" w:line="360" w:lineRule="auto"/>
        <w:rPr>
          <w:rFonts w:ascii="Times New Roman" w:hAnsi="Times New Roman"/>
          <w:b/>
          <w:sz w:val="24"/>
          <w:szCs w:val="24"/>
          <w:highlight w:val="yellow"/>
        </w:rPr>
      </w:pPr>
    </w:p>
    <w:p w14:paraId="58C7AC1E" w14:textId="77777777" w:rsidR="00853D41" w:rsidRPr="00791471" w:rsidRDefault="00853D41" w:rsidP="00C85E80">
      <w:pPr>
        <w:spacing w:before="240" w:line="360" w:lineRule="auto"/>
        <w:jc w:val="center"/>
        <w:rPr>
          <w:rFonts w:ascii="Times New Roman" w:hAnsi="Times New Roman"/>
          <w:b/>
          <w:sz w:val="24"/>
          <w:szCs w:val="24"/>
          <w:highlight w:val="yellow"/>
        </w:rPr>
      </w:pPr>
    </w:p>
    <w:p w14:paraId="7F22DC14" w14:textId="77777777" w:rsidR="00853D41" w:rsidRPr="00791471" w:rsidRDefault="00853D41" w:rsidP="00C85E80">
      <w:pPr>
        <w:spacing w:before="240" w:line="360" w:lineRule="auto"/>
        <w:jc w:val="center"/>
        <w:rPr>
          <w:rFonts w:ascii="Times New Roman" w:hAnsi="Times New Roman"/>
          <w:b/>
          <w:sz w:val="24"/>
          <w:szCs w:val="24"/>
          <w:highlight w:val="yellow"/>
        </w:rPr>
      </w:pPr>
    </w:p>
    <w:p w14:paraId="7761DBA8" w14:textId="77777777" w:rsidR="00853D41" w:rsidRPr="00791471" w:rsidRDefault="00853D41" w:rsidP="00C85E80">
      <w:pPr>
        <w:spacing w:before="240" w:line="360" w:lineRule="auto"/>
        <w:jc w:val="center"/>
        <w:rPr>
          <w:rFonts w:ascii="Times New Roman" w:hAnsi="Times New Roman"/>
          <w:b/>
          <w:sz w:val="24"/>
          <w:szCs w:val="24"/>
          <w:highlight w:val="yellow"/>
        </w:rPr>
      </w:pPr>
    </w:p>
    <w:p w14:paraId="0034A78F" w14:textId="77777777" w:rsidR="00853D41" w:rsidRPr="00791471" w:rsidRDefault="00853D41" w:rsidP="00C85E80">
      <w:pPr>
        <w:spacing w:before="240" w:line="360" w:lineRule="auto"/>
        <w:jc w:val="center"/>
        <w:rPr>
          <w:rFonts w:ascii="Times New Roman" w:hAnsi="Times New Roman"/>
          <w:b/>
          <w:sz w:val="24"/>
          <w:szCs w:val="24"/>
          <w:highlight w:val="yellow"/>
        </w:rPr>
      </w:pPr>
    </w:p>
    <w:p w14:paraId="5FB7C915" w14:textId="77777777" w:rsidR="00981E95" w:rsidRPr="00791471" w:rsidRDefault="00981E95" w:rsidP="00C85E80">
      <w:pPr>
        <w:spacing w:before="240" w:line="360" w:lineRule="auto"/>
        <w:jc w:val="center"/>
        <w:rPr>
          <w:rFonts w:ascii="Times New Roman" w:hAnsi="Times New Roman"/>
          <w:b/>
          <w:sz w:val="24"/>
          <w:szCs w:val="24"/>
          <w:highlight w:val="yellow"/>
        </w:rPr>
        <w:sectPr w:rsidR="00981E95" w:rsidRPr="00791471" w:rsidSect="002657D2">
          <w:type w:val="continuous"/>
          <w:pgSz w:w="11907" w:h="16839" w:code="9"/>
          <w:pgMar w:top="1440" w:right="1440" w:bottom="851" w:left="1440" w:header="708" w:footer="283" w:gutter="0"/>
          <w:pgBorders w:offsetFrom="page">
            <w:top w:val="double" w:sz="4" w:space="24" w:color="auto"/>
            <w:left w:val="double" w:sz="4" w:space="24" w:color="auto"/>
            <w:bottom w:val="double" w:sz="4" w:space="24" w:color="auto"/>
            <w:right w:val="double" w:sz="4" w:space="24" w:color="auto"/>
          </w:pgBorders>
          <w:pgNumType w:fmt="upperRoman"/>
          <w:cols w:space="708"/>
          <w:docGrid w:linePitch="360"/>
        </w:sectPr>
      </w:pPr>
    </w:p>
    <w:p w14:paraId="28AA2537" w14:textId="77777777" w:rsidR="001E3491" w:rsidRPr="000E03A4" w:rsidRDefault="001E3491" w:rsidP="00C85E80">
      <w:pPr>
        <w:spacing w:before="240" w:line="360" w:lineRule="auto"/>
        <w:jc w:val="center"/>
        <w:rPr>
          <w:rFonts w:ascii="Times New Roman" w:hAnsi="Times New Roman"/>
          <w:b/>
          <w:sz w:val="24"/>
          <w:szCs w:val="24"/>
        </w:rPr>
      </w:pPr>
      <w:r w:rsidRPr="000E03A4">
        <w:rPr>
          <w:rFonts w:ascii="Times New Roman" w:hAnsi="Times New Roman"/>
          <w:b/>
          <w:sz w:val="24"/>
          <w:szCs w:val="24"/>
        </w:rPr>
        <w:lastRenderedPageBreak/>
        <w:t>LIST OF ANNEXURES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2"/>
        <w:gridCol w:w="1517"/>
        <w:gridCol w:w="5988"/>
        <w:gridCol w:w="1050"/>
      </w:tblGrid>
      <w:tr w:rsidR="001E3491" w:rsidRPr="000E03A4" w14:paraId="54D2FB76" w14:textId="77777777" w:rsidTr="003D6AA2">
        <w:trPr>
          <w:trHeight w:val="1656"/>
          <w:tblHeader/>
          <w:jc w:val="center"/>
        </w:trPr>
        <w:tc>
          <w:tcPr>
            <w:tcW w:w="0" w:type="auto"/>
            <w:vAlign w:val="center"/>
          </w:tcPr>
          <w:p w14:paraId="226268C1" w14:textId="77777777" w:rsidR="001E3491" w:rsidRPr="000E03A4" w:rsidRDefault="001E3491" w:rsidP="00A50FEA">
            <w:pPr>
              <w:spacing w:after="0"/>
              <w:ind w:left="-108"/>
              <w:rPr>
                <w:rFonts w:ascii="Times New Roman" w:hAnsi="Times New Roman"/>
                <w:b/>
                <w:bCs/>
                <w:sz w:val="24"/>
                <w:szCs w:val="24"/>
              </w:rPr>
            </w:pPr>
            <w:r w:rsidRPr="000E03A4">
              <w:rPr>
                <w:rFonts w:ascii="Times New Roman" w:hAnsi="Times New Roman"/>
                <w:b/>
                <w:bCs/>
                <w:sz w:val="24"/>
                <w:szCs w:val="24"/>
              </w:rPr>
              <w:t>Sl. No.</w:t>
            </w:r>
          </w:p>
        </w:tc>
        <w:tc>
          <w:tcPr>
            <w:tcW w:w="1517" w:type="dxa"/>
            <w:vAlign w:val="center"/>
          </w:tcPr>
          <w:p w14:paraId="34596950" w14:textId="77777777" w:rsidR="001E3491" w:rsidRPr="000E03A4" w:rsidRDefault="001E3491" w:rsidP="002C2613">
            <w:pPr>
              <w:spacing w:after="0"/>
              <w:ind w:left="-108"/>
              <w:jc w:val="center"/>
              <w:rPr>
                <w:rFonts w:ascii="Times New Roman" w:hAnsi="Times New Roman"/>
                <w:b/>
                <w:bCs/>
                <w:sz w:val="24"/>
                <w:szCs w:val="24"/>
              </w:rPr>
            </w:pPr>
            <w:r w:rsidRPr="000E03A4">
              <w:rPr>
                <w:rFonts w:ascii="Times New Roman" w:hAnsi="Times New Roman"/>
                <w:b/>
                <w:bCs/>
                <w:sz w:val="24"/>
                <w:szCs w:val="24"/>
              </w:rPr>
              <w:t>ANNEXURE NO.</w:t>
            </w:r>
          </w:p>
        </w:tc>
        <w:tc>
          <w:tcPr>
            <w:tcW w:w="5988" w:type="dxa"/>
            <w:vAlign w:val="center"/>
          </w:tcPr>
          <w:p w14:paraId="6529FA8D" w14:textId="77777777" w:rsidR="001E3491" w:rsidRPr="000E03A4" w:rsidRDefault="001E3491" w:rsidP="008E61F4">
            <w:pPr>
              <w:spacing w:after="0"/>
              <w:jc w:val="center"/>
              <w:rPr>
                <w:rFonts w:ascii="Times New Roman" w:hAnsi="Times New Roman"/>
                <w:b/>
                <w:bCs/>
                <w:sz w:val="24"/>
                <w:szCs w:val="24"/>
              </w:rPr>
            </w:pPr>
            <w:r w:rsidRPr="000E03A4">
              <w:rPr>
                <w:rFonts w:ascii="Times New Roman" w:hAnsi="Times New Roman"/>
                <w:b/>
                <w:bCs/>
                <w:sz w:val="24"/>
                <w:szCs w:val="24"/>
              </w:rPr>
              <w:t>TITLE</w:t>
            </w:r>
          </w:p>
        </w:tc>
        <w:tc>
          <w:tcPr>
            <w:tcW w:w="1050" w:type="dxa"/>
            <w:vAlign w:val="center"/>
          </w:tcPr>
          <w:p w14:paraId="167DE0EC" w14:textId="77777777" w:rsidR="001E3491" w:rsidRPr="000E03A4" w:rsidRDefault="001E3491" w:rsidP="002C2613">
            <w:pPr>
              <w:spacing w:after="0"/>
              <w:ind w:hanging="108"/>
              <w:jc w:val="center"/>
              <w:rPr>
                <w:rFonts w:ascii="Times New Roman" w:hAnsi="Times New Roman"/>
                <w:b/>
                <w:bCs/>
                <w:sz w:val="24"/>
                <w:szCs w:val="24"/>
              </w:rPr>
            </w:pPr>
            <w:r w:rsidRPr="000E03A4">
              <w:rPr>
                <w:rFonts w:ascii="Times New Roman" w:hAnsi="Times New Roman"/>
                <w:b/>
                <w:bCs/>
                <w:sz w:val="24"/>
                <w:szCs w:val="24"/>
              </w:rPr>
              <w:t>PAGE</w:t>
            </w:r>
          </w:p>
          <w:p w14:paraId="762A6E36" w14:textId="77777777" w:rsidR="001E3491" w:rsidRPr="000E03A4" w:rsidRDefault="001E3491" w:rsidP="002C2613">
            <w:pPr>
              <w:spacing w:after="0"/>
              <w:jc w:val="center"/>
              <w:rPr>
                <w:rFonts w:ascii="Times New Roman" w:hAnsi="Times New Roman"/>
                <w:b/>
                <w:bCs/>
                <w:sz w:val="24"/>
                <w:szCs w:val="24"/>
              </w:rPr>
            </w:pPr>
            <w:r w:rsidRPr="000E03A4">
              <w:rPr>
                <w:rFonts w:ascii="Times New Roman" w:hAnsi="Times New Roman"/>
                <w:b/>
                <w:bCs/>
                <w:sz w:val="24"/>
                <w:szCs w:val="24"/>
              </w:rPr>
              <w:t>NO.</w:t>
            </w:r>
          </w:p>
        </w:tc>
      </w:tr>
      <w:tr w:rsidR="001E3491" w:rsidRPr="000E03A4" w14:paraId="5D059F14" w14:textId="77777777" w:rsidTr="003D6AA2">
        <w:trPr>
          <w:trHeight w:val="1656"/>
          <w:jc w:val="center"/>
        </w:trPr>
        <w:tc>
          <w:tcPr>
            <w:tcW w:w="0" w:type="auto"/>
            <w:vAlign w:val="center"/>
          </w:tcPr>
          <w:p w14:paraId="3D05C2CC" w14:textId="77777777" w:rsidR="001E3491" w:rsidRPr="000E03A4" w:rsidRDefault="001E3491" w:rsidP="00A52674">
            <w:pPr>
              <w:spacing w:after="0" w:line="360" w:lineRule="auto"/>
              <w:jc w:val="center"/>
              <w:rPr>
                <w:rFonts w:ascii="Times New Roman" w:hAnsi="Times New Roman"/>
                <w:sz w:val="24"/>
                <w:szCs w:val="24"/>
              </w:rPr>
            </w:pPr>
            <w:r w:rsidRPr="000E03A4">
              <w:rPr>
                <w:rFonts w:ascii="Times New Roman" w:hAnsi="Times New Roman"/>
                <w:sz w:val="24"/>
                <w:szCs w:val="24"/>
              </w:rPr>
              <w:t>1</w:t>
            </w:r>
          </w:p>
        </w:tc>
        <w:tc>
          <w:tcPr>
            <w:tcW w:w="1517" w:type="dxa"/>
            <w:vAlign w:val="center"/>
          </w:tcPr>
          <w:p w14:paraId="210ED94A" w14:textId="77777777" w:rsidR="001E3491" w:rsidRPr="000E03A4" w:rsidRDefault="001E3491" w:rsidP="002C2613">
            <w:pPr>
              <w:spacing w:after="0" w:line="360" w:lineRule="auto"/>
              <w:jc w:val="center"/>
              <w:rPr>
                <w:rFonts w:ascii="Times New Roman" w:hAnsi="Times New Roman"/>
                <w:sz w:val="24"/>
                <w:szCs w:val="24"/>
              </w:rPr>
            </w:pPr>
            <w:r w:rsidRPr="000E03A4">
              <w:rPr>
                <w:rFonts w:ascii="Times New Roman" w:hAnsi="Times New Roman"/>
                <w:sz w:val="24"/>
                <w:szCs w:val="24"/>
              </w:rPr>
              <w:t>I</w:t>
            </w:r>
          </w:p>
        </w:tc>
        <w:tc>
          <w:tcPr>
            <w:tcW w:w="5988" w:type="dxa"/>
            <w:vAlign w:val="center"/>
          </w:tcPr>
          <w:p w14:paraId="51B2A2CE" w14:textId="13E9F324" w:rsidR="001E3491" w:rsidRPr="000E03A4" w:rsidRDefault="001E3491" w:rsidP="008E61F4">
            <w:pPr>
              <w:spacing w:after="0" w:line="360" w:lineRule="auto"/>
              <w:rPr>
                <w:rFonts w:ascii="Times New Roman" w:hAnsi="Times New Roman"/>
                <w:sz w:val="24"/>
                <w:szCs w:val="24"/>
              </w:rPr>
            </w:pPr>
            <w:r w:rsidRPr="000E03A4">
              <w:rPr>
                <w:rFonts w:ascii="Times New Roman" w:hAnsi="Times New Roman"/>
                <w:sz w:val="24"/>
                <w:szCs w:val="24"/>
              </w:rPr>
              <w:t xml:space="preserve">Statement showing the Co-ordinates of Corner Points of the block boundary of </w:t>
            </w:r>
            <w:proofErr w:type="spellStart"/>
            <w:r w:rsidR="00F92382" w:rsidRPr="000E03A4">
              <w:rPr>
                <w:rFonts w:ascii="Times New Roman" w:hAnsi="Times New Roman"/>
                <w:sz w:val="24"/>
                <w:szCs w:val="24"/>
              </w:rPr>
              <w:t>Amritpur</w:t>
            </w:r>
            <w:proofErr w:type="spellEnd"/>
            <w:r w:rsidR="00F92382" w:rsidRPr="000E03A4">
              <w:rPr>
                <w:rFonts w:ascii="Times New Roman" w:hAnsi="Times New Roman"/>
                <w:sz w:val="24"/>
                <w:szCs w:val="24"/>
              </w:rPr>
              <w:t xml:space="preserve"> Area</w:t>
            </w:r>
            <w:r w:rsidRPr="000E03A4">
              <w:rPr>
                <w:rFonts w:ascii="Times New Roman" w:hAnsi="Times New Roman"/>
                <w:sz w:val="24"/>
                <w:szCs w:val="24"/>
              </w:rPr>
              <w:t xml:space="preserve"> (G-4), District-</w:t>
            </w:r>
            <w:r w:rsidR="00F92382" w:rsidRPr="000E03A4">
              <w:rPr>
                <w:rFonts w:ascii="Times New Roman" w:hAnsi="Times New Roman"/>
                <w:sz w:val="24"/>
                <w:szCs w:val="24"/>
              </w:rPr>
              <w:t>Nainital</w:t>
            </w:r>
            <w:r w:rsidRPr="000E03A4">
              <w:rPr>
                <w:rFonts w:ascii="Times New Roman" w:hAnsi="Times New Roman"/>
                <w:sz w:val="24"/>
                <w:szCs w:val="24"/>
              </w:rPr>
              <w:t xml:space="preserve">, </w:t>
            </w:r>
            <w:r w:rsidR="005E78C0" w:rsidRPr="000E03A4">
              <w:rPr>
                <w:rFonts w:ascii="Times New Roman" w:hAnsi="Times New Roman"/>
                <w:sz w:val="24"/>
                <w:szCs w:val="24"/>
              </w:rPr>
              <w:t>Uttarakhand</w:t>
            </w:r>
            <w:r w:rsidRPr="000E03A4">
              <w:rPr>
                <w:rFonts w:ascii="Times New Roman" w:hAnsi="Times New Roman"/>
                <w:sz w:val="24"/>
                <w:szCs w:val="24"/>
              </w:rPr>
              <w:t>.</w:t>
            </w:r>
          </w:p>
        </w:tc>
        <w:tc>
          <w:tcPr>
            <w:tcW w:w="1050" w:type="dxa"/>
            <w:vAlign w:val="center"/>
          </w:tcPr>
          <w:p w14:paraId="4D1C9825" w14:textId="77777777" w:rsidR="001E3491" w:rsidRPr="000E03A4" w:rsidRDefault="001E3491" w:rsidP="002C2613">
            <w:pPr>
              <w:spacing w:after="0" w:line="360" w:lineRule="auto"/>
              <w:jc w:val="center"/>
              <w:rPr>
                <w:rFonts w:ascii="Times New Roman" w:hAnsi="Times New Roman"/>
                <w:sz w:val="24"/>
                <w:szCs w:val="24"/>
              </w:rPr>
            </w:pPr>
            <w:r w:rsidRPr="000E03A4">
              <w:rPr>
                <w:rFonts w:ascii="Times New Roman" w:hAnsi="Times New Roman"/>
                <w:sz w:val="24"/>
                <w:szCs w:val="24"/>
              </w:rPr>
              <w:t>I/1</w:t>
            </w:r>
          </w:p>
        </w:tc>
      </w:tr>
      <w:tr w:rsidR="001E3491" w:rsidRPr="000E03A4" w14:paraId="1395B66B" w14:textId="77777777" w:rsidTr="003D6AA2">
        <w:trPr>
          <w:trHeight w:val="1656"/>
          <w:jc w:val="center"/>
        </w:trPr>
        <w:tc>
          <w:tcPr>
            <w:tcW w:w="0" w:type="auto"/>
            <w:vAlign w:val="center"/>
          </w:tcPr>
          <w:p w14:paraId="3BB4A1BA" w14:textId="77777777" w:rsidR="001E3491" w:rsidRPr="000E03A4" w:rsidRDefault="001E3491" w:rsidP="00A52674">
            <w:pPr>
              <w:spacing w:after="0" w:line="360" w:lineRule="auto"/>
              <w:jc w:val="center"/>
              <w:rPr>
                <w:rFonts w:ascii="Times New Roman" w:hAnsi="Times New Roman"/>
                <w:sz w:val="24"/>
                <w:szCs w:val="24"/>
              </w:rPr>
            </w:pPr>
            <w:r w:rsidRPr="000E03A4">
              <w:rPr>
                <w:rFonts w:ascii="Times New Roman" w:hAnsi="Times New Roman"/>
                <w:sz w:val="24"/>
                <w:szCs w:val="24"/>
              </w:rPr>
              <w:t>2</w:t>
            </w:r>
          </w:p>
        </w:tc>
        <w:tc>
          <w:tcPr>
            <w:tcW w:w="1517" w:type="dxa"/>
            <w:vAlign w:val="center"/>
          </w:tcPr>
          <w:p w14:paraId="1BAD1FC9" w14:textId="77777777" w:rsidR="001E3491" w:rsidRPr="000E03A4" w:rsidRDefault="001E3491" w:rsidP="002C2613">
            <w:pPr>
              <w:spacing w:after="0" w:line="360" w:lineRule="auto"/>
              <w:jc w:val="center"/>
              <w:rPr>
                <w:rFonts w:ascii="Times New Roman" w:hAnsi="Times New Roman"/>
                <w:sz w:val="24"/>
                <w:szCs w:val="24"/>
              </w:rPr>
            </w:pPr>
            <w:r w:rsidRPr="000E03A4">
              <w:rPr>
                <w:rFonts w:ascii="Times New Roman" w:hAnsi="Times New Roman"/>
                <w:sz w:val="24"/>
                <w:szCs w:val="24"/>
              </w:rPr>
              <w:t>II</w:t>
            </w:r>
          </w:p>
        </w:tc>
        <w:tc>
          <w:tcPr>
            <w:tcW w:w="5988" w:type="dxa"/>
            <w:vAlign w:val="center"/>
          </w:tcPr>
          <w:p w14:paraId="5BA912DF" w14:textId="377A94D4" w:rsidR="001E3491" w:rsidRPr="000E03A4" w:rsidRDefault="008E0636" w:rsidP="008E61F4">
            <w:pPr>
              <w:spacing w:after="0" w:line="360" w:lineRule="auto"/>
              <w:rPr>
                <w:rFonts w:ascii="Times New Roman" w:hAnsi="Times New Roman"/>
                <w:sz w:val="24"/>
                <w:szCs w:val="24"/>
              </w:rPr>
            </w:pPr>
            <w:r w:rsidRPr="000E03A4">
              <w:rPr>
                <w:rFonts w:ascii="Times New Roman" w:hAnsi="Times New Roman"/>
                <w:sz w:val="24"/>
                <w:szCs w:val="24"/>
              </w:rPr>
              <w:t xml:space="preserve">Statement Showing Primary Analysis of </w:t>
            </w:r>
            <w:proofErr w:type="spellStart"/>
            <w:r w:rsidR="00F92382" w:rsidRPr="000E03A4">
              <w:rPr>
                <w:rFonts w:ascii="Times New Roman" w:hAnsi="Times New Roman"/>
                <w:sz w:val="24"/>
                <w:szCs w:val="24"/>
              </w:rPr>
              <w:t>Polymetals</w:t>
            </w:r>
            <w:proofErr w:type="spellEnd"/>
            <w:r w:rsidR="00F92382" w:rsidRPr="000E03A4">
              <w:rPr>
                <w:rFonts w:ascii="Times New Roman" w:hAnsi="Times New Roman"/>
                <w:sz w:val="24"/>
                <w:szCs w:val="24"/>
              </w:rPr>
              <w:t xml:space="preserve"> </w:t>
            </w:r>
            <w:r w:rsidR="00694737" w:rsidRPr="000E03A4">
              <w:rPr>
                <w:rFonts w:ascii="Times New Roman" w:hAnsi="Times New Roman"/>
                <w:sz w:val="24"/>
                <w:szCs w:val="24"/>
              </w:rPr>
              <w:t>(Cu-Pb-Zn-Ag &amp; Au)</w:t>
            </w:r>
            <w:r w:rsidRPr="000E03A4">
              <w:rPr>
                <w:rFonts w:ascii="Times New Roman" w:hAnsi="Times New Roman"/>
                <w:sz w:val="24"/>
                <w:szCs w:val="24"/>
              </w:rPr>
              <w:t xml:space="preserve"> for Bedrock</w:t>
            </w:r>
            <w:r w:rsidR="005D2E72">
              <w:rPr>
                <w:rFonts w:ascii="Times New Roman" w:hAnsi="Times New Roman"/>
                <w:sz w:val="24"/>
                <w:szCs w:val="24"/>
              </w:rPr>
              <w:t>/Stream Sediments</w:t>
            </w:r>
            <w:r w:rsidRPr="000E03A4">
              <w:rPr>
                <w:rFonts w:ascii="Times New Roman" w:hAnsi="Times New Roman"/>
                <w:sz w:val="24"/>
                <w:szCs w:val="24"/>
              </w:rPr>
              <w:t xml:space="preserve"> samples</w:t>
            </w:r>
            <w:r w:rsidR="005D2E72">
              <w:rPr>
                <w:rFonts w:ascii="Times New Roman" w:hAnsi="Times New Roman"/>
                <w:sz w:val="24"/>
                <w:szCs w:val="24"/>
              </w:rPr>
              <w:t xml:space="preserve"> by AAS</w:t>
            </w:r>
            <w:r w:rsidRPr="000E03A4">
              <w:rPr>
                <w:rFonts w:ascii="Times New Roman" w:hAnsi="Times New Roman"/>
                <w:sz w:val="24"/>
                <w:szCs w:val="24"/>
              </w:rPr>
              <w:t xml:space="preserve"> generated </w:t>
            </w:r>
            <w:r w:rsidR="00EC1141" w:rsidRPr="000E03A4">
              <w:rPr>
                <w:rFonts w:ascii="Times New Roman" w:hAnsi="Times New Roman"/>
                <w:sz w:val="24"/>
                <w:szCs w:val="24"/>
              </w:rPr>
              <w:t xml:space="preserve">in </w:t>
            </w:r>
            <w:proofErr w:type="spellStart"/>
            <w:r w:rsidR="00F92382" w:rsidRPr="000E03A4">
              <w:rPr>
                <w:rFonts w:ascii="Times New Roman" w:hAnsi="Times New Roman"/>
                <w:sz w:val="24"/>
                <w:szCs w:val="24"/>
              </w:rPr>
              <w:t>Amritpur</w:t>
            </w:r>
            <w:proofErr w:type="spellEnd"/>
            <w:r w:rsidR="00F92382" w:rsidRPr="000E03A4">
              <w:rPr>
                <w:rFonts w:ascii="Times New Roman" w:hAnsi="Times New Roman"/>
                <w:sz w:val="24"/>
                <w:szCs w:val="24"/>
              </w:rPr>
              <w:t xml:space="preserve"> Area</w:t>
            </w:r>
            <w:r w:rsidRPr="000E03A4">
              <w:rPr>
                <w:rFonts w:ascii="Times New Roman" w:hAnsi="Times New Roman"/>
                <w:sz w:val="24"/>
                <w:szCs w:val="24"/>
              </w:rPr>
              <w:t xml:space="preserve">, Distt: </w:t>
            </w:r>
            <w:r w:rsidR="00F92382" w:rsidRPr="000E03A4">
              <w:rPr>
                <w:rFonts w:ascii="Times New Roman" w:hAnsi="Times New Roman"/>
                <w:sz w:val="24"/>
                <w:szCs w:val="24"/>
              </w:rPr>
              <w:t>Nainital</w:t>
            </w:r>
            <w:r w:rsidRPr="000E03A4">
              <w:rPr>
                <w:rFonts w:ascii="Times New Roman" w:hAnsi="Times New Roman"/>
                <w:sz w:val="24"/>
                <w:szCs w:val="24"/>
              </w:rPr>
              <w:t>, Uttarakhand.</w:t>
            </w:r>
          </w:p>
        </w:tc>
        <w:tc>
          <w:tcPr>
            <w:tcW w:w="1050" w:type="dxa"/>
            <w:vAlign w:val="center"/>
          </w:tcPr>
          <w:p w14:paraId="0045DF57" w14:textId="224D47DB" w:rsidR="001E3491" w:rsidRPr="000E03A4" w:rsidRDefault="001E3491" w:rsidP="002C2613">
            <w:pPr>
              <w:spacing w:after="0" w:line="360" w:lineRule="auto"/>
              <w:jc w:val="center"/>
              <w:rPr>
                <w:rFonts w:ascii="Times New Roman" w:hAnsi="Times New Roman"/>
                <w:sz w:val="24"/>
                <w:szCs w:val="24"/>
              </w:rPr>
            </w:pPr>
            <w:r w:rsidRPr="000E03A4">
              <w:rPr>
                <w:rFonts w:ascii="Times New Roman" w:hAnsi="Times New Roman"/>
                <w:sz w:val="24"/>
                <w:szCs w:val="24"/>
              </w:rPr>
              <w:t>II/1</w:t>
            </w:r>
            <w:r w:rsidR="006B2CB1" w:rsidRPr="000E03A4">
              <w:rPr>
                <w:rFonts w:ascii="Times New Roman" w:hAnsi="Times New Roman"/>
                <w:sz w:val="24"/>
                <w:szCs w:val="24"/>
              </w:rPr>
              <w:t>-</w:t>
            </w:r>
            <w:r w:rsidR="005D2E72">
              <w:rPr>
                <w:rFonts w:ascii="Times New Roman" w:hAnsi="Times New Roman"/>
                <w:sz w:val="24"/>
                <w:szCs w:val="24"/>
              </w:rPr>
              <w:t>2</w:t>
            </w:r>
          </w:p>
        </w:tc>
      </w:tr>
      <w:tr w:rsidR="005D2E72" w:rsidRPr="000E03A4" w14:paraId="7675BA38" w14:textId="77777777" w:rsidTr="003D6AA2">
        <w:trPr>
          <w:trHeight w:val="1656"/>
          <w:jc w:val="center"/>
        </w:trPr>
        <w:tc>
          <w:tcPr>
            <w:tcW w:w="0" w:type="auto"/>
            <w:vAlign w:val="center"/>
          </w:tcPr>
          <w:p w14:paraId="228BAAC0" w14:textId="4DCB3CED" w:rsidR="005D2E72" w:rsidRPr="000E03A4" w:rsidRDefault="002A2C3E" w:rsidP="005D2E72">
            <w:pPr>
              <w:spacing w:after="0" w:line="360" w:lineRule="auto"/>
              <w:jc w:val="center"/>
              <w:rPr>
                <w:rFonts w:ascii="Times New Roman" w:hAnsi="Times New Roman"/>
                <w:sz w:val="24"/>
                <w:szCs w:val="24"/>
              </w:rPr>
            </w:pPr>
            <w:r>
              <w:rPr>
                <w:rFonts w:ascii="Times New Roman" w:hAnsi="Times New Roman"/>
                <w:sz w:val="24"/>
                <w:szCs w:val="24"/>
              </w:rPr>
              <w:t>3</w:t>
            </w:r>
          </w:p>
        </w:tc>
        <w:tc>
          <w:tcPr>
            <w:tcW w:w="1517" w:type="dxa"/>
            <w:vAlign w:val="center"/>
          </w:tcPr>
          <w:p w14:paraId="63223D9F" w14:textId="22F4593C" w:rsidR="005D2E72" w:rsidRPr="000E03A4" w:rsidRDefault="005D2E72" w:rsidP="005D2E72">
            <w:pPr>
              <w:spacing w:after="0" w:line="360" w:lineRule="auto"/>
              <w:jc w:val="center"/>
              <w:rPr>
                <w:rFonts w:ascii="Times New Roman" w:hAnsi="Times New Roman"/>
                <w:sz w:val="24"/>
                <w:szCs w:val="24"/>
              </w:rPr>
            </w:pPr>
            <w:r w:rsidRPr="000E03A4">
              <w:rPr>
                <w:rFonts w:ascii="Times New Roman" w:hAnsi="Times New Roman"/>
                <w:sz w:val="24"/>
                <w:szCs w:val="24"/>
              </w:rPr>
              <w:t>III</w:t>
            </w:r>
          </w:p>
        </w:tc>
        <w:tc>
          <w:tcPr>
            <w:tcW w:w="5988" w:type="dxa"/>
            <w:vAlign w:val="center"/>
          </w:tcPr>
          <w:p w14:paraId="33A2ED9B" w14:textId="3CBFBEE9" w:rsidR="005D2E72" w:rsidRPr="000E03A4" w:rsidRDefault="005D2E72" w:rsidP="005D2E72">
            <w:pPr>
              <w:spacing w:after="0" w:line="360" w:lineRule="auto"/>
              <w:rPr>
                <w:rFonts w:ascii="Times New Roman" w:hAnsi="Times New Roman"/>
                <w:sz w:val="24"/>
                <w:szCs w:val="24"/>
              </w:rPr>
            </w:pPr>
            <w:r w:rsidRPr="000E03A4">
              <w:rPr>
                <w:rFonts w:ascii="Times New Roman" w:hAnsi="Times New Roman"/>
                <w:sz w:val="24"/>
                <w:szCs w:val="24"/>
              </w:rPr>
              <w:t xml:space="preserve">Statement Showing Primary Analysis of </w:t>
            </w:r>
            <w:r>
              <w:rPr>
                <w:rFonts w:ascii="Times New Roman" w:hAnsi="Times New Roman"/>
                <w:sz w:val="24"/>
                <w:szCs w:val="24"/>
              </w:rPr>
              <w:t xml:space="preserve">Gold (Au) by Fire-Assay </w:t>
            </w:r>
            <w:r w:rsidRPr="000E03A4">
              <w:rPr>
                <w:rFonts w:ascii="Times New Roman" w:hAnsi="Times New Roman"/>
                <w:sz w:val="24"/>
                <w:szCs w:val="24"/>
              </w:rPr>
              <w:t>for Bedrock</w:t>
            </w:r>
            <w:r>
              <w:rPr>
                <w:rFonts w:ascii="Times New Roman" w:hAnsi="Times New Roman"/>
                <w:sz w:val="24"/>
                <w:szCs w:val="24"/>
              </w:rPr>
              <w:t>/Stream Sediments</w:t>
            </w:r>
            <w:r w:rsidRPr="000E03A4">
              <w:rPr>
                <w:rFonts w:ascii="Times New Roman" w:hAnsi="Times New Roman"/>
                <w:sz w:val="24"/>
                <w:szCs w:val="24"/>
              </w:rPr>
              <w:t xml:space="preserve"> samples generated in </w:t>
            </w:r>
            <w:proofErr w:type="spellStart"/>
            <w:r w:rsidRPr="000E03A4">
              <w:rPr>
                <w:rFonts w:ascii="Times New Roman" w:hAnsi="Times New Roman"/>
                <w:sz w:val="24"/>
                <w:szCs w:val="24"/>
              </w:rPr>
              <w:t>Amritpur</w:t>
            </w:r>
            <w:proofErr w:type="spellEnd"/>
            <w:r w:rsidRPr="000E03A4">
              <w:rPr>
                <w:rFonts w:ascii="Times New Roman" w:hAnsi="Times New Roman"/>
                <w:sz w:val="24"/>
                <w:szCs w:val="24"/>
              </w:rPr>
              <w:t xml:space="preserve"> Area, Distt: Nainital, Uttarakhand.</w:t>
            </w:r>
          </w:p>
        </w:tc>
        <w:tc>
          <w:tcPr>
            <w:tcW w:w="1050" w:type="dxa"/>
            <w:vAlign w:val="center"/>
          </w:tcPr>
          <w:p w14:paraId="0C821BEB" w14:textId="1674D1E4" w:rsidR="005D2E72" w:rsidRPr="000E03A4" w:rsidRDefault="005D2E72" w:rsidP="005D2E72">
            <w:pPr>
              <w:spacing w:after="0" w:line="360" w:lineRule="auto"/>
              <w:jc w:val="center"/>
              <w:rPr>
                <w:rFonts w:ascii="Times New Roman" w:hAnsi="Times New Roman"/>
                <w:sz w:val="24"/>
                <w:szCs w:val="24"/>
              </w:rPr>
            </w:pPr>
            <w:r>
              <w:rPr>
                <w:rFonts w:ascii="Times New Roman" w:hAnsi="Times New Roman"/>
                <w:sz w:val="24"/>
                <w:szCs w:val="24"/>
              </w:rPr>
              <w:t>III/1</w:t>
            </w:r>
          </w:p>
        </w:tc>
      </w:tr>
      <w:tr w:rsidR="005D2E72" w:rsidRPr="000E03A4" w14:paraId="421074A1" w14:textId="77777777" w:rsidTr="003D6AA2">
        <w:trPr>
          <w:trHeight w:val="1656"/>
          <w:jc w:val="center"/>
        </w:trPr>
        <w:tc>
          <w:tcPr>
            <w:tcW w:w="0" w:type="auto"/>
            <w:vAlign w:val="center"/>
          </w:tcPr>
          <w:p w14:paraId="7183E7FC" w14:textId="0CF0338E" w:rsidR="005D2E72" w:rsidRPr="000E03A4" w:rsidRDefault="002A2C3E" w:rsidP="005D2E72">
            <w:pPr>
              <w:spacing w:after="0" w:line="360" w:lineRule="auto"/>
              <w:jc w:val="center"/>
              <w:rPr>
                <w:rFonts w:ascii="Times New Roman" w:hAnsi="Times New Roman"/>
                <w:sz w:val="24"/>
                <w:szCs w:val="24"/>
              </w:rPr>
            </w:pPr>
            <w:r>
              <w:rPr>
                <w:rFonts w:ascii="Times New Roman" w:hAnsi="Times New Roman"/>
                <w:sz w:val="24"/>
                <w:szCs w:val="24"/>
              </w:rPr>
              <w:t>4</w:t>
            </w:r>
          </w:p>
        </w:tc>
        <w:tc>
          <w:tcPr>
            <w:tcW w:w="1517" w:type="dxa"/>
            <w:vAlign w:val="center"/>
          </w:tcPr>
          <w:p w14:paraId="6C6790D5" w14:textId="13100A3F" w:rsidR="005D2E72" w:rsidRPr="000E03A4" w:rsidRDefault="005D2E72" w:rsidP="005D2E72">
            <w:pPr>
              <w:spacing w:after="0" w:line="360" w:lineRule="auto"/>
              <w:jc w:val="center"/>
              <w:rPr>
                <w:rFonts w:ascii="Times New Roman" w:hAnsi="Times New Roman"/>
                <w:sz w:val="24"/>
                <w:szCs w:val="24"/>
              </w:rPr>
            </w:pPr>
            <w:r w:rsidRPr="000E03A4">
              <w:rPr>
                <w:rFonts w:ascii="Times New Roman" w:hAnsi="Times New Roman"/>
                <w:sz w:val="24"/>
                <w:szCs w:val="24"/>
              </w:rPr>
              <w:t>IV</w:t>
            </w:r>
          </w:p>
        </w:tc>
        <w:tc>
          <w:tcPr>
            <w:tcW w:w="5988" w:type="dxa"/>
            <w:vAlign w:val="center"/>
          </w:tcPr>
          <w:p w14:paraId="5C2C2926" w14:textId="159A91C6" w:rsidR="005D2E72" w:rsidRPr="000E03A4" w:rsidRDefault="005D2E72" w:rsidP="005D2E72">
            <w:pPr>
              <w:spacing w:after="0" w:line="360" w:lineRule="auto"/>
              <w:rPr>
                <w:rFonts w:ascii="Times New Roman" w:hAnsi="Times New Roman"/>
                <w:sz w:val="24"/>
                <w:szCs w:val="24"/>
              </w:rPr>
            </w:pPr>
            <w:r w:rsidRPr="000E03A4">
              <w:rPr>
                <w:rFonts w:ascii="Times New Roman" w:hAnsi="Times New Roman"/>
                <w:sz w:val="24"/>
                <w:szCs w:val="24"/>
              </w:rPr>
              <w:t xml:space="preserve">Statement Showing Primary Analysis of Trace elements </w:t>
            </w:r>
            <w:r>
              <w:rPr>
                <w:rFonts w:ascii="Times New Roman" w:hAnsi="Times New Roman"/>
                <w:sz w:val="24"/>
                <w:szCs w:val="24"/>
              </w:rPr>
              <w:t xml:space="preserve">by ICP-MS </w:t>
            </w:r>
            <w:r w:rsidRPr="000E03A4">
              <w:rPr>
                <w:rFonts w:ascii="Times New Roman" w:hAnsi="Times New Roman"/>
                <w:sz w:val="24"/>
                <w:szCs w:val="24"/>
              </w:rPr>
              <w:t>for Bedrock</w:t>
            </w:r>
            <w:r>
              <w:rPr>
                <w:rFonts w:ascii="Times New Roman" w:hAnsi="Times New Roman"/>
                <w:sz w:val="24"/>
                <w:szCs w:val="24"/>
              </w:rPr>
              <w:t>/Stream</w:t>
            </w:r>
            <w:r w:rsidRPr="000E03A4">
              <w:rPr>
                <w:rFonts w:ascii="Times New Roman" w:hAnsi="Times New Roman"/>
                <w:sz w:val="24"/>
                <w:szCs w:val="24"/>
              </w:rPr>
              <w:t xml:space="preserve"> </w:t>
            </w:r>
            <w:r>
              <w:rPr>
                <w:rFonts w:ascii="Times New Roman" w:hAnsi="Times New Roman"/>
                <w:sz w:val="24"/>
                <w:szCs w:val="24"/>
              </w:rPr>
              <w:t>Sediments</w:t>
            </w:r>
            <w:r w:rsidRPr="000E03A4">
              <w:rPr>
                <w:rFonts w:ascii="Times New Roman" w:hAnsi="Times New Roman"/>
                <w:sz w:val="24"/>
                <w:szCs w:val="24"/>
              </w:rPr>
              <w:t xml:space="preserve"> samples generated in </w:t>
            </w:r>
            <w:proofErr w:type="spellStart"/>
            <w:r w:rsidRPr="000E03A4">
              <w:rPr>
                <w:rFonts w:ascii="Times New Roman" w:hAnsi="Times New Roman"/>
                <w:sz w:val="24"/>
                <w:szCs w:val="24"/>
              </w:rPr>
              <w:t>Amritpur</w:t>
            </w:r>
            <w:proofErr w:type="spellEnd"/>
            <w:r w:rsidRPr="000E03A4">
              <w:rPr>
                <w:rFonts w:ascii="Times New Roman" w:hAnsi="Times New Roman"/>
                <w:sz w:val="24"/>
                <w:szCs w:val="24"/>
              </w:rPr>
              <w:t xml:space="preserve"> Area, Distt: Nainital, Uttarakhand.</w:t>
            </w:r>
          </w:p>
        </w:tc>
        <w:tc>
          <w:tcPr>
            <w:tcW w:w="1050" w:type="dxa"/>
            <w:vAlign w:val="center"/>
          </w:tcPr>
          <w:p w14:paraId="253374B1" w14:textId="5B6F1554" w:rsidR="005D2E72" w:rsidRPr="000E03A4" w:rsidRDefault="005D2E72" w:rsidP="005D2E72">
            <w:pPr>
              <w:spacing w:after="0" w:line="360" w:lineRule="auto"/>
              <w:jc w:val="center"/>
              <w:rPr>
                <w:rFonts w:ascii="Times New Roman" w:hAnsi="Times New Roman"/>
                <w:sz w:val="24"/>
                <w:szCs w:val="24"/>
              </w:rPr>
            </w:pPr>
            <w:r w:rsidRPr="000E03A4">
              <w:rPr>
                <w:rFonts w:ascii="Times New Roman" w:hAnsi="Times New Roman"/>
                <w:sz w:val="24"/>
                <w:szCs w:val="24"/>
              </w:rPr>
              <w:t>I</w:t>
            </w:r>
            <w:r w:rsidR="00FB2B9B">
              <w:rPr>
                <w:rFonts w:ascii="Times New Roman" w:hAnsi="Times New Roman"/>
                <w:sz w:val="24"/>
                <w:szCs w:val="24"/>
              </w:rPr>
              <w:t>V</w:t>
            </w:r>
            <w:r w:rsidRPr="000E03A4">
              <w:rPr>
                <w:rFonts w:ascii="Times New Roman" w:hAnsi="Times New Roman"/>
                <w:sz w:val="24"/>
                <w:szCs w:val="24"/>
              </w:rPr>
              <w:t>/1</w:t>
            </w:r>
            <w:r w:rsidR="004E1A41">
              <w:rPr>
                <w:rFonts w:ascii="Times New Roman" w:hAnsi="Times New Roman"/>
                <w:sz w:val="24"/>
                <w:szCs w:val="24"/>
              </w:rPr>
              <w:t>-2</w:t>
            </w:r>
          </w:p>
        </w:tc>
      </w:tr>
      <w:tr w:rsidR="005D2E72" w:rsidRPr="000E03A4" w14:paraId="13459524" w14:textId="77777777" w:rsidTr="003D6AA2">
        <w:trPr>
          <w:trHeight w:val="1656"/>
          <w:jc w:val="center"/>
        </w:trPr>
        <w:tc>
          <w:tcPr>
            <w:tcW w:w="0" w:type="auto"/>
            <w:vAlign w:val="center"/>
          </w:tcPr>
          <w:p w14:paraId="073E038C" w14:textId="75F6771F" w:rsidR="005D2E72" w:rsidRPr="000E03A4" w:rsidRDefault="002A2C3E" w:rsidP="005D2E72">
            <w:pPr>
              <w:spacing w:after="0" w:line="360" w:lineRule="auto"/>
              <w:jc w:val="center"/>
              <w:rPr>
                <w:rFonts w:ascii="Times New Roman" w:hAnsi="Times New Roman"/>
                <w:sz w:val="24"/>
                <w:szCs w:val="24"/>
              </w:rPr>
            </w:pPr>
            <w:r>
              <w:rPr>
                <w:rFonts w:ascii="Times New Roman" w:hAnsi="Times New Roman"/>
                <w:sz w:val="24"/>
                <w:szCs w:val="24"/>
              </w:rPr>
              <w:t>5</w:t>
            </w:r>
          </w:p>
        </w:tc>
        <w:tc>
          <w:tcPr>
            <w:tcW w:w="1517" w:type="dxa"/>
            <w:vAlign w:val="center"/>
          </w:tcPr>
          <w:p w14:paraId="711AC4F5" w14:textId="1A3DD3C2" w:rsidR="005D2E72" w:rsidRPr="000E03A4" w:rsidRDefault="005D2E72" w:rsidP="005D2E72">
            <w:pPr>
              <w:spacing w:after="0" w:line="360" w:lineRule="auto"/>
              <w:jc w:val="center"/>
              <w:rPr>
                <w:rFonts w:ascii="Times New Roman" w:hAnsi="Times New Roman"/>
                <w:sz w:val="24"/>
                <w:szCs w:val="24"/>
              </w:rPr>
            </w:pPr>
            <w:r w:rsidRPr="000E03A4">
              <w:rPr>
                <w:rFonts w:ascii="Times New Roman" w:hAnsi="Times New Roman"/>
                <w:sz w:val="24"/>
                <w:szCs w:val="24"/>
              </w:rPr>
              <w:t>V</w:t>
            </w:r>
          </w:p>
        </w:tc>
        <w:tc>
          <w:tcPr>
            <w:tcW w:w="5988" w:type="dxa"/>
            <w:vAlign w:val="center"/>
          </w:tcPr>
          <w:p w14:paraId="2B02E690" w14:textId="35658DA0" w:rsidR="005D2E72" w:rsidRPr="000E03A4" w:rsidRDefault="005D2E72" w:rsidP="005D2E72">
            <w:pPr>
              <w:spacing w:after="0" w:line="360" w:lineRule="auto"/>
              <w:rPr>
                <w:rFonts w:ascii="Times New Roman" w:hAnsi="Times New Roman"/>
                <w:sz w:val="24"/>
                <w:szCs w:val="24"/>
              </w:rPr>
            </w:pPr>
            <w:r w:rsidRPr="000E03A4">
              <w:rPr>
                <w:rFonts w:ascii="Times New Roman" w:hAnsi="Times New Roman"/>
                <w:sz w:val="24"/>
                <w:szCs w:val="24"/>
              </w:rPr>
              <w:t xml:space="preserve">Statement Showing Primary Analysis of </w:t>
            </w:r>
            <w:r>
              <w:rPr>
                <w:rFonts w:ascii="Times New Roman" w:hAnsi="Times New Roman"/>
                <w:sz w:val="24"/>
                <w:szCs w:val="24"/>
              </w:rPr>
              <w:t>Major Oxides by XRF</w:t>
            </w:r>
            <w:r w:rsidRPr="000E03A4">
              <w:rPr>
                <w:rFonts w:ascii="Times New Roman" w:hAnsi="Times New Roman"/>
                <w:sz w:val="24"/>
                <w:szCs w:val="24"/>
              </w:rPr>
              <w:t xml:space="preserve"> for Bedrock samples generated in </w:t>
            </w:r>
            <w:proofErr w:type="spellStart"/>
            <w:r w:rsidRPr="000E03A4">
              <w:rPr>
                <w:rFonts w:ascii="Times New Roman" w:hAnsi="Times New Roman"/>
                <w:sz w:val="24"/>
                <w:szCs w:val="24"/>
              </w:rPr>
              <w:t>Amritpur</w:t>
            </w:r>
            <w:proofErr w:type="spellEnd"/>
            <w:r w:rsidRPr="000E03A4">
              <w:rPr>
                <w:rFonts w:ascii="Times New Roman" w:hAnsi="Times New Roman"/>
                <w:sz w:val="24"/>
                <w:szCs w:val="24"/>
              </w:rPr>
              <w:t xml:space="preserve"> Area, Distt: Nainital, Uttarakhand.</w:t>
            </w:r>
          </w:p>
        </w:tc>
        <w:tc>
          <w:tcPr>
            <w:tcW w:w="1050" w:type="dxa"/>
            <w:vAlign w:val="center"/>
          </w:tcPr>
          <w:p w14:paraId="2953EA05" w14:textId="3414D31D" w:rsidR="005D2E72" w:rsidRPr="000E03A4" w:rsidRDefault="005D2E72" w:rsidP="005D2E72">
            <w:pPr>
              <w:spacing w:after="0" w:line="360" w:lineRule="auto"/>
              <w:jc w:val="center"/>
              <w:rPr>
                <w:rFonts w:ascii="Times New Roman" w:hAnsi="Times New Roman"/>
                <w:sz w:val="24"/>
                <w:szCs w:val="24"/>
              </w:rPr>
            </w:pPr>
            <w:r>
              <w:rPr>
                <w:rFonts w:ascii="Times New Roman" w:hAnsi="Times New Roman"/>
                <w:sz w:val="24"/>
                <w:szCs w:val="24"/>
              </w:rPr>
              <w:t>V/1</w:t>
            </w:r>
          </w:p>
        </w:tc>
      </w:tr>
      <w:tr w:rsidR="005D2E72" w:rsidRPr="000E03A4" w14:paraId="1178A0B4" w14:textId="77777777" w:rsidTr="003D6AA2">
        <w:trPr>
          <w:trHeight w:val="1656"/>
          <w:jc w:val="center"/>
        </w:trPr>
        <w:tc>
          <w:tcPr>
            <w:tcW w:w="0" w:type="auto"/>
            <w:vAlign w:val="center"/>
          </w:tcPr>
          <w:p w14:paraId="0C572586" w14:textId="682E1766" w:rsidR="005D2E72" w:rsidRPr="000E03A4" w:rsidRDefault="002A2C3E" w:rsidP="005D2E72">
            <w:pPr>
              <w:spacing w:after="0" w:line="360" w:lineRule="auto"/>
              <w:jc w:val="center"/>
              <w:rPr>
                <w:rFonts w:ascii="Times New Roman" w:hAnsi="Times New Roman"/>
                <w:sz w:val="24"/>
                <w:szCs w:val="24"/>
              </w:rPr>
            </w:pPr>
            <w:r>
              <w:rPr>
                <w:rFonts w:ascii="Times New Roman" w:hAnsi="Times New Roman"/>
                <w:sz w:val="24"/>
                <w:szCs w:val="24"/>
              </w:rPr>
              <w:t>6</w:t>
            </w:r>
          </w:p>
        </w:tc>
        <w:tc>
          <w:tcPr>
            <w:tcW w:w="1517" w:type="dxa"/>
            <w:vAlign w:val="center"/>
          </w:tcPr>
          <w:p w14:paraId="064741C7" w14:textId="50F18142" w:rsidR="005D2E72" w:rsidRPr="000E03A4" w:rsidRDefault="005D2E72" w:rsidP="005D2E72">
            <w:pPr>
              <w:spacing w:after="0" w:line="360" w:lineRule="auto"/>
              <w:jc w:val="center"/>
              <w:rPr>
                <w:rFonts w:ascii="Times New Roman" w:hAnsi="Times New Roman"/>
                <w:sz w:val="24"/>
                <w:szCs w:val="24"/>
              </w:rPr>
            </w:pPr>
            <w:r w:rsidRPr="000E03A4">
              <w:rPr>
                <w:rFonts w:ascii="Times New Roman" w:hAnsi="Times New Roman"/>
                <w:sz w:val="24"/>
                <w:szCs w:val="24"/>
              </w:rPr>
              <w:t>VI</w:t>
            </w:r>
          </w:p>
        </w:tc>
        <w:tc>
          <w:tcPr>
            <w:tcW w:w="5988" w:type="dxa"/>
            <w:vAlign w:val="center"/>
          </w:tcPr>
          <w:p w14:paraId="76B31654" w14:textId="757755FD" w:rsidR="005D2E72" w:rsidRPr="000E03A4" w:rsidRDefault="005D2E72" w:rsidP="005D2E72">
            <w:pPr>
              <w:spacing w:after="0" w:line="360" w:lineRule="auto"/>
              <w:rPr>
                <w:rFonts w:ascii="Times New Roman" w:hAnsi="Times New Roman"/>
                <w:sz w:val="24"/>
                <w:szCs w:val="24"/>
              </w:rPr>
            </w:pPr>
            <w:r w:rsidRPr="000E03A4">
              <w:rPr>
                <w:rFonts w:ascii="Times New Roman" w:hAnsi="Times New Roman"/>
                <w:sz w:val="24"/>
                <w:szCs w:val="24"/>
              </w:rPr>
              <w:t xml:space="preserve">Statement Showing XRD Phase Analysis for Bedrock samples generated in </w:t>
            </w:r>
            <w:proofErr w:type="spellStart"/>
            <w:r w:rsidRPr="000E03A4">
              <w:rPr>
                <w:rFonts w:ascii="Times New Roman" w:hAnsi="Times New Roman"/>
                <w:sz w:val="24"/>
                <w:szCs w:val="24"/>
              </w:rPr>
              <w:t>Amritpur</w:t>
            </w:r>
            <w:proofErr w:type="spellEnd"/>
            <w:r w:rsidRPr="000E03A4">
              <w:rPr>
                <w:rFonts w:ascii="Times New Roman" w:hAnsi="Times New Roman"/>
                <w:sz w:val="24"/>
                <w:szCs w:val="24"/>
              </w:rPr>
              <w:t xml:space="preserve"> Area, Distt: Nainital, Uttarakhand.</w:t>
            </w:r>
          </w:p>
        </w:tc>
        <w:tc>
          <w:tcPr>
            <w:tcW w:w="1050" w:type="dxa"/>
            <w:vAlign w:val="center"/>
          </w:tcPr>
          <w:p w14:paraId="4F6C86B5" w14:textId="28ED7D11" w:rsidR="005D2E72" w:rsidRPr="000E03A4" w:rsidRDefault="005D2E72" w:rsidP="005D2E72">
            <w:pPr>
              <w:spacing w:after="0" w:line="360" w:lineRule="auto"/>
              <w:jc w:val="center"/>
              <w:rPr>
                <w:rFonts w:ascii="Times New Roman" w:hAnsi="Times New Roman"/>
                <w:sz w:val="24"/>
                <w:szCs w:val="24"/>
              </w:rPr>
            </w:pPr>
            <w:r w:rsidRPr="000E03A4">
              <w:rPr>
                <w:rFonts w:ascii="Times New Roman" w:hAnsi="Times New Roman"/>
                <w:sz w:val="24"/>
                <w:szCs w:val="24"/>
              </w:rPr>
              <w:t>V</w:t>
            </w:r>
            <w:r w:rsidR="008744BE">
              <w:rPr>
                <w:rFonts w:ascii="Times New Roman" w:hAnsi="Times New Roman"/>
                <w:sz w:val="24"/>
                <w:szCs w:val="24"/>
              </w:rPr>
              <w:t>I</w:t>
            </w:r>
            <w:r w:rsidRPr="000E03A4">
              <w:rPr>
                <w:rFonts w:ascii="Times New Roman" w:hAnsi="Times New Roman"/>
                <w:sz w:val="24"/>
                <w:szCs w:val="24"/>
              </w:rPr>
              <w:t>/1</w:t>
            </w:r>
          </w:p>
        </w:tc>
      </w:tr>
      <w:tr w:rsidR="005D2E72" w:rsidRPr="000E03A4" w14:paraId="21B2C855" w14:textId="77777777" w:rsidTr="003D6AA2">
        <w:trPr>
          <w:trHeight w:val="1656"/>
          <w:jc w:val="center"/>
        </w:trPr>
        <w:tc>
          <w:tcPr>
            <w:tcW w:w="0" w:type="auto"/>
            <w:vAlign w:val="center"/>
          </w:tcPr>
          <w:p w14:paraId="5BB9CFCA" w14:textId="1F2E19E4" w:rsidR="005D2E72" w:rsidRPr="000E03A4" w:rsidRDefault="002A2C3E" w:rsidP="005D2E72">
            <w:pPr>
              <w:spacing w:after="0" w:line="360" w:lineRule="auto"/>
              <w:jc w:val="center"/>
              <w:rPr>
                <w:rFonts w:ascii="Times New Roman" w:hAnsi="Times New Roman"/>
                <w:sz w:val="24"/>
                <w:szCs w:val="24"/>
              </w:rPr>
            </w:pPr>
            <w:r>
              <w:rPr>
                <w:rFonts w:ascii="Times New Roman" w:hAnsi="Times New Roman"/>
                <w:sz w:val="24"/>
                <w:szCs w:val="24"/>
              </w:rPr>
              <w:t>7</w:t>
            </w:r>
          </w:p>
        </w:tc>
        <w:tc>
          <w:tcPr>
            <w:tcW w:w="1517" w:type="dxa"/>
            <w:vAlign w:val="center"/>
          </w:tcPr>
          <w:p w14:paraId="02654D48" w14:textId="5BF89B44" w:rsidR="005D2E72" w:rsidRPr="000E03A4" w:rsidRDefault="005D2E72" w:rsidP="005D2E72">
            <w:pPr>
              <w:spacing w:after="0" w:line="360" w:lineRule="auto"/>
              <w:jc w:val="center"/>
              <w:rPr>
                <w:rFonts w:ascii="Times New Roman" w:hAnsi="Times New Roman"/>
                <w:sz w:val="24"/>
                <w:szCs w:val="24"/>
              </w:rPr>
            </w:pPr>
            <w:r w:rsidRPr="000E03A4">
              <w:rPr>
                <w:rFonts w:ascii="Times New Roman" w:hAnsi="Times New Roman"/>
                <w:sz w:val="24"/>
                <w:szCs w:val="24"/>
              </w:rPr>
              <w:t>VII</w:t>
            </w:r>
          </w:p>
        </w:tc>
        <w:tc>
          <w:tcPr>
            <w:tcW w:w="5988" w:type="dxa"/>
            <w:vAlign w:val="center"/>
          </w:tcPr>
          <w:p w14:paraId="03526EEB" w14:textId="4BFB1B0E" w:rsidR="005D2E72" w:rsidRPr="000E03A4" w:rsidRDefault="005D2E72" w:rsidP="005D2E72">
            <w:pPr>
              <w:spacing w:after="0" w:line="360" w:lineRule="auto"/>
              <w:rPr>
                <w:rFonts w:ascii="Times New Roman" w:hAnsi="Times New Roman"/>
                <w:sz w:val="24"/>
                <w:szCs w:val="24"/>
              </w:rPr>
            </w:pPr>
            <w:r w:rsidRPr="000E03A4">
              <w:rPr>
                <w:rFonts w:ascii="Times New Roman" w:hAnsi="Times New Roman"/>
                <w:sz w:val="24"/>
                <w:szCs w:val="24"/>
              </w:rPr>
              <w:t xml:space="preserve">Statement showing Petrography studies of bedrocks samples generated in </w:t>
            </w:r>
            <w:proofErr w:type="spellStart"/>
            <w:r w:rsidRPr="000E03A4">
              <w:rPr>
                <w:rFonts w:ascii="Times New Roman" w:hAnsi="Times New Roman"/>
                <w:sz w:val="24"/>
                <w:szCs w:val="24"/>
              </w:rPr>
              <w:t>Amritpur</w:t>
            </w:r>
            <w:proofErr w:type="spellEnd"/>
            <w:r w:rsidRPr="000E03A4">
              <w:rPr>
                <w:rFonts w:ascii="Times New Roman" w:hAnsi="Times New Roman"/>
                <w:sz w:val="24"/>
                <w:szCs w:val="24"/>
              </w:rPr>
              <w:t xml:space="preserve"> Area, Distt: Nainital, Uttarakhand.</w:t>
            </w:r>
          </w:p>
        </w:tc>
        <w:tc>
          <w:tcPr>
            <w:tcW w:w="1050" w:type="dxa"/>
            <w:vAlign w:val="center"/>
          </w:tcPr>
          <w:p w14:paraId="0C75E3DA" w14:textId="4B4C2000" w:rsidR="005D2E72" w:rsidRPr="000E03A4" w:rsidRDefault="005D2E72" w:rsidP="005D2E72">
            <w:pPr>
              <w:spacing w:after="0" w:line="360" w:lineRule="auto"/>
              <w:jc w:val="center"/>
              <w:rPr>
                <w:rFonts w:ascii="Times New Roman" w:hAnsi="Times New Roman"/>
                <w:sz w:val="24"/>
                <w:szCs w:val="24"/>
              </w:rPr>
            </w:pPr>
            <w:r w:rsidRPr="000E03A4">
              <w:rPr>
                <w:rFonts w:ascii="Times New Roman" w:hAnsi="Times New Roman"/>
                <w:sz w:val="24"/>
                <w:szCs w:val="24"/>
              </w:rPr>
              <w:t>V</w:t>
            </w:r>
            <w:r w:rsidR="00A00405">
              <w:rPr>
                <w:rFonts w:ascii="Times New Roman" w:hAnsi="Times New Roman"/>
                <w:sz w:val="24"/>
                <w:szCs w:val="24"/>
              </w:rPr>
              <w:t>II</w:t>
            </w:r>
            <w:r w:rsidRPr="000E03A4">
              <w:rPr>
                <w:rFonts w:ascii="Times New Roman" w:hAnsi="Times New Roman"/>
                <w:sz w:val="24"/>
                <w:szCs w:val="24"/>
              </w:rPr>
              <w:t>/1-</w:t>
            </w:r>
            <w:r w:rsidR="00100FD6">
              <w:rPr>
                <w:rFonts w:ascii="Times New Roman" w:hAnsi="Times New Roman"/>
                <w:sz w:val="24"/>
                <w:szCs w:val="24"/>
              </w:rPr>
              <w:t>6</w:t>
            </w:r>
          </w:p>
        </w:tc>
      </w:tr>
      <w:tr w:rsidR="008744BE" w:rsidRPr="000E03A4" w14:paraId="2FB4251F" w14:textId="77777777" w:rsidTr="003D6AA2">
        <w:trPr>
          <w:trHeight w:val="1656"/>
          <w:jc w:val="center"/>
        </w:trPr>
        <w:tc>
          <w:tcPr>
            <w:tcW w:w="0" w:type="auto"/>
            <w:vAlign w:val="center"/>
          </w:tcPr>
          <w:p w14:paraId="62BC2230" w14:textId="5E650201" w:rsidR="008744BE" w:rsidRPr="000E03A4" w:rsidRDefault="002A2C3E" w:rsidP="008744BE">
            <w:pPr>
              <w:spacing w:after="0" w:line="360" w:lineRule="auto"/>
              <w:jc w:val="center"/>
              <w:rPr>
                <w:rFonts w:ascii="Times New Roman" w:hAnsi="Times New Roman"/>
                <w:sz w:val="24"/>
                <w:szCs w:val="24"/>
              </w:rPr>
            </w:pPr>
            <w:r>
              <w:rPr>
                <w:rFonts w:ascii="Times New Roman" w:hAnsi="Times New Roman"/>
                <w:sz w:val="24"/>
                <w:szCs w:val="24"/>
              </w:rPr>
              <w:lastRenderedPageBreak/>
              <w:t>8</w:t>
            </w:r>
          </w:p>
        </w:tc>
        <w:tc>
          <w:tcPr>
            <w:tcW w:w="1517" w:type="dxa"/>
            <w:vAlign w:val="center"/>
          </w:tcPr>
          <w:p w14:paraId="667873BC" w14:textId="6B6954D2" w:rsidR="008744BE" w:rsidRPr="000E03A4" w:rsidRDefault="008744BE" w:rsidP="008744BE">
            <w:pPr>
              <w:spacing w:after="0" w:line="360" w:lineRule="auto"/>
              <w:jc w:val="center"/>
              <w:rPr>
                <w:rFonts w:ascii="Times New Roman" w:hAnsi="Times New Roman"/>
                <w:sz w:val="24"/>
                <w:szCs w:val="24"/>
              </w:rPr>
            </w:pPr>
            <w:r w:rsidRPr="000E03A4">
              <w:rPr>
                <w:rFonts w:ascii="Times New Roman" w:hAnsi="Times New Roman"/>
                <w:sz w:val="24"/>
                <w:szCs w:val="24"/>
              </w:rPr>
              <w:t>VIII</w:t>
            </w:r>
          </w:p>
        </w:tc>
        <w:tc>
          <w:tcPr>
            <w:tcW w:w="5988" w:type="dxa"/>
            <w:vAlign w:val="center"/>
          </w:tcPr>
          <w:p w14:paraId="35FCED81" w14:textId="6A237CD4" w:rsidR="008744BE" w:rsidRPr="000E03A4" w:rsidRDefault="008744BE" w:rsidP="008744BE">
            <w:pPr>
              <w:spacing w:after="0" w:line="360" w:lineRule="auto"/>
              <w:rPr>
                <w:rFonts w:ascii="Times New Roman" w:hAnsi="Times New Roman"/>
                <w:sz w:val="24"/>
                <w:szCs w:val="24"/>
              </w:rPr>
            </w:pPr>
            <w:r w:rsidRPr="000E03A4">
              <w:rPr>
                <w:rFonts w:ascii="Times New Roman" w:hAnsi="Times New Roman"/>
                <w:sz w:val="24"/>
                <w:szCs w:val="24"/>
              </w:rPr>
              <w:t xml:space="preserve">Statement showing </w:t>
            </w:r>
            <w:proofErr w:type="spellStart"/>
            <w:r>
              <w:rPr>
                <w:rFonts w:ascii="Times New Roman" w:hAnsi="Times New Roman"/>
                <w:sz w:val="24"/>
                <w:szCs w:val="24"/>
              </w:rPr>
              <w:t>Mineragraphic</w:t>
            </w:r>
            <w:proofErr w:type="spellEnd"/>
            <w:r w:rsidRPr="000E03A4">
              <w:rPr>
                <w:rFonts w:ascii="Times New Roman" w:hAnsi="Times New Roman"/>
                <w:sz w:val="24"/>
                <w:szCs w:val="24"/>
              </w:rPr>
              <w:t xml:space="preserve"> studies of bedrocks samples generated in </w:t>
            </w:r>
            <w:proofErr w:type="spellStart"/>
            <w:r w:rsidRPr="000E03A4">
              <w:rPr>
                <w:rFonts w:ascii="Times New Roman" w:hAnsi="Times New Roman"/>
                <w:sz w:val="24"/>
                <w:szCs w:val="24"/>
              </w:rPr>
              <w:t>Amritpur</w:t>
            </w:r>
            <w:proofErr w:type="spellEnd"/>
            <w:r w:rsidRPr="000E03A4">
              <w:rPr>
                <w:rFonts w:ascii="Times New Roman" w:hAnsi="Times New Roman"/>
                <w:sz w:val="24"/>
                <w:szCs w:val="24"/>
              </w:rPr>
              <w:t xml:space="preserve"> Area, Distt: Nainital, Uttarakhand.</w:t>
            </w:r>
          </w:p>
        </w:tc>
        <w:tc>
          <w:tcPr>
            <w:tcW w:w="1050" w:type="dxa"/>
            <w:vAlign w:val="center"/>
          </w:tcPr>
          <w:p w14:paraId="43305185" w14:textId="36176F09" w:rsidR="008744BE" w:rsidRPr="000E03A4" w:rsidRDefault="008744BE" w:rsidP="008744BE">
            <w:pPr>
              <w:spacing w:after="0" w:line="360" w:lineRule="auto"/>
              <w:jc w:val="center"/>
              <w:rPr>
                <w:rFonts w:ascii="Times New Roman" w:hAnsi="Times New Roman"/>
                <w:sz w:val="24"/>
                <w:szCs w:val="24"/>
              </w:rPr>
            </w:pPr>
            <w:r w:rsidRPr="000E03A4">
              <w:rPr>
                <w:rFonts w:ascii="Times New Roman" w:hAnsi="Times New Roman"/>
                <w:sz w:val="24"/>
                <w:szCs w:val="24"/>
              </w:rPr>
              <w:t>V</w:t>
            </w:r>
            <w:r w:rsidR="00A00405">
              <w:rPr>
                <w:rFonts w:ascii="Times New Roman" w:hAnsi="Times New Roman"/>
                <w:sz w:val="24"/>
                <w:szCs w:val="24"/>
              </w:rPr>
              <w:t>II</w:t>
            </w:r>
            <w:r w:rsidRPr="000E03A4">
              <w:rPr>
                <w:rFonts w:ascii="Times New Roman" w:hAnsi="Times New Roman"/>
                <w:sz w:val="24"/>
                <w:szCs w:val="24"/>
              </w:rPr>
              <w:t>I/1</w:t>
            </w:r>
            <w:r w:rsidR="005A24DA">
              <w:rPr>
                <w:rFonts w:ascii="Times New Roman" w:hAnsi="Times New Roman"/>
                <w:sz w:val="24"/>
                <w:szCs w:val="24"/>
              </w:rPr>
              <w:t>-</w:t>
            </w:r>
            <w:r w:rsidR="004E1A41">
              <w:rPr>
                <w:rFonts w:ascii="Times New Roman" w:hAnsi="Times New Roman"/>
                <w:sz w:val="24"/>
                <w:szCs w:val="24"/>
              </w:rPr>
              <w:t>4</w:t>
            </w:r>
          </w:p>
        </w:tc>
      </w:tr>
      <w:tr w:rsidR="008744BE" w:rsidRPr="000E03A4" w14:paraId="21EE9D22" w14:textId="77777777" w:rsidTr="003D6AA2">
        <w:trPr>
          <w:trHeight w:val="1656"/>
          <w:jc w:val="center"/>
        </w:trPr>
        <w:tc>
          <w:tcPr>
            <w:tcW w:w="0" w:type="auto"/>
            <w:vAlign w:val="center"/>
          </w:tcPr>
          <w:p w14:paraId="2D00ECE1" w14:textId="0A6B1082" w:rsidR="008744BE" w:rsidRPr="000E03A4" w:rsidRDefault="002A2C3E" w:rsidP="008744BE">
            <w:pPr>
              <w:spacing w:after="0" w:line="360" w:lineRule="auto"/>
              <w:jc w:val="center"/>
              <w:rPr>
                <w:rFonts w:ascii="Times New Roman" w:hAnsi="Times New Roman"/>
                <w:sz w:val="24"/>
                <w:szCs w:val="24"/>
              </w:rPr>
            </w:pPr>
            <w:r>
              <w:rPr>
                <w:rFonts w:ascii="Times New Roman" w:hAnsi="Times New Roman"/>
                <w:sz w:val="24"/>
                <w:szCs w:val="24"/>
              </w:rPr>
              <w:t>9</w:t>
            </w:r>
          </w:p>
        </w:tc>
        <w:tc>
          <w:tcPr>
            <w:tcW w:w="1517" w:type="dxa"/>
            <w:vAlign w:val="center"/>
          </w:tcPr>
          <w:p w14:paraId="178C4CAE" w14:textId="13795466" w:rsidR="008744BE" w:rsidRPr="000E03A4" w:rsidRDefault="004E1A41" w:rsidP="008744BE">
            <w:pPr>
              <w:spacing w:after="0" w:line="360" w:lineRule="auto"/>
              <w:jc w:val="center"/>
              <w:rPr>
                <w:rFonts w:ascii="Times New Roman" w:hAnsi="Times New Roman"/>
                <w:sz w:val="24"/>
                <w:szCs w:val="24"/>
              </w:rPr>
            </w:pPr>
            <w:r>
              <w:rPr>
                <w:rFonts w:ascii="Times New Roman" w:hAnsi="Times New Roman"/>
                <w:sz w:val="24"/>
                <w:szCs w:val="24"/>
              </w:rPr>
              <w:t>IX-A</w:t>
            </w:r>
          </w:p>
        </w:tc>
        <w:tc>
          <w:tcPr>
            <w:tcW w:w="5988" w:type="dxa"/>
            <w:vAlign w:val="center"/>
          </w:tcPr>
          <w:p w14:paraId="7C6679FC" w14:textId="67C252FA" w:rsidR="008744BE" w:rsidRPr="000E03A4" w:rsidRDefault="004E1A41" w:rsidP="008744BE">
            <w:pPr>
              <w:spacing w:after="0" w:line="360" w:lineRule="auto"/>
              <w:rPr>
                <w:rFonts w:ascii="Times New Roman" w:hAnsi="Times New Roman"/>
                <w:sz w:val="24"/>
                <w:szCs w:val="24"/>
              </w:rPr>
            </w:pPr>
            <w:r w:rsidRPr="004E1A41">
              <w:rPr>
                <w:rFonts w:ascii="Times New Roman" w:hAnsi="Times New Roman"/>
                <w:sz w:val="24"/>
                <w:szCs w:val="24"/>
              </w:rPr>
              <w:t xml:space="preserve">External Check Analysis of 34 Elements by ICP-MS carried out in </w:t>
            </w:r>
            <w:proofErr w:type="spellStart"/>
            <w:r w:rsidRPr="004E1A41">
              <w:rPr>
                <w:rFonts w:ascii="Times New Roman" w:hAnsi="Times New Roman"/>
                <w:sz w:val="24"/>
                <w:szCs w:val="24"/>
              </w:rPr>
              <w:t>Amritpur</w:t>
            </w:r>
            <w:proofErr w:type="spellEnd"/>
            <w:r w:rsidRPr="004E1A41">
              <w:rPr>
                <w:rFonts w:ascii="Times New Roman" w:hAnsi="Times New Roman"/>
                <w:sz w:val="24"/>
                <w:szCs w:val="24"/>
              </w:rPr>
              <w:t xml:space="preserve"> Block (G-4), </w:t>
            </w:r>
            <w:proofErr w:type="spellStart"/>
            <w:r w:rsidRPr="004E1A41">
              <w:rPr>
                <w:rFonts w:ascii="Times New Roman" w:hAnsi="Times New Roman"/>
                <w:sz w:val="24"/>
                <w:szCs w:val="24"/>
              </w:rPr>
              <w:t>Dist</w:t>
            </w:r>
            <w:proofErr w:type="spellEnd"/>
            <w:r w:rsidRPr="004E1A41">
              <w:rPr>
                <w:rFonts w:ascii="Times New Roman" w:hAnsi="Times New Roman"/>
                <w:sz w:val="24"/>
                <w:szCs w:val="24"/>
              </w:rPr>
              <w:t>: Nainital, Uttarakhand</w:t>
            </w:r>
          </w:p>
        </w:tc>
        <w:tc>
          <w:tcPr>
            <w:tcW w:w="1050" w:type="dxa"/>
            <w:vAlign w:val="center"/>
          </w:tcPr>
          <w:p w14:paraId="0262C365" w14:textId="506EB2CA" w:rsidR="008744BE" w:rsidRPr="000E03A4" w:rsidRDefault="00FB2B9B" w:rsidP="008744BE">
            <w:pPr>
              <w:spacing w:after="0" w:line="360" w:lineRule="auto"/>
              <w:jc w:val="center"/>
              <w:rPr>
                <w:rFonts w:ascii="Times New Roman" w:hAnsi="Times New Roman"/>
                <w:sz w:val="24"/>
                <w:szCs w:val="24"/>
              </w:rPr>
            </w:pPr>
            <w:r>
              <w:rPr>
                <w:rFonts w:ascii="Times New Roman" w:hAnsi="Times New Roman"/>
                <w:sz w:val="24"/>
                <w:szCs w:val="24"/>
              </w:rPr>
              <w:t>IX</w:t>
            </w:r>
            <w:r w:rsidR="004E1A41">
              <w:rPr>
                <w:rFonts w:ascii="Times New Roman" w:hAnsi="Times New Roman"/>
                <w:sz w:val="24"/>
                <w:szCs w:val="24"/>
              </w:rPr>
              <w:t>-A</w:t>
            </w:r>
            <w:r>
              <w:rPr>
                <w:rFonts w:ascii="Times New Roman" w:hAnsi="Times New Roman"/>
                <w:sz w:val="24"/>
                <w:szCs w:val="24"/>
              </w:rPr>
              <w:t>/</w:t>
            </w:r>
            <w:r w:rsidR="008744BE" w:rsidRPr="000E03A4">
              <w:rPr>
                <w:rFonts w:ascii="Times New Roman" w:hAnsi="Times New Roman"/>
                <w:sz w:val="24"/>
                <w:szCs w:val="24"/>
              </w:rPr>
              <w:t>1</w:t>
            </w:r>
          </w:p>
        </w:tc>
      </w:tr>
      <w:tr w:rsidR="004E1A41" w:rsidRPr="00791471" w14:paraId="0F6E3487" w14:textId="77777777" w:rsidTr="003D6AA2">
        <w:trPr>
          <w:trHeight w:val="1656"/>
          <w:jc w:val="center"/>
        </w:trPr>
        <w:tc>
          <w:tcPr>
            <w:tcW w:w="0" w:type="auto"/>
            <w:vAlign w:val="center"/>
          </w:tcPr>
          <w:p w14:paraId="5717B591" w14:textId="7FC58441" w:rsidR="004E1A41" w:rsidRDefault="004E1A41" w:rsidP="008744BE">
            <w:pPr>
              <w:spacing w:after="0" w:line="360" w:lineRule="auto"/>
              <w:jc w:val="center"/>
              <w:rPr>
                <w:rFonts w:ascii="Times New Roman" w:hAnsi="Times New Roman"/>
                <w:sz w:val="24"/>
                <w:szCs w:val="24"/>
              </w:rPr>
            </w:pPr>
            <w:r>
              <w:rPr>
                <w:rFonts w:ascii="Times New Roman" w:hAnsi="Times New Roman"/>
                <w:sz w:val="24"/>
                <w:szCs w:val="24"/>
              </w:rPr>
              <w:t>10</w:t>
            </w:r>
          </w:p>
        </w:tc>
        <w:tc>
          <w:tcPr>
            <w:tcW w:w="1517" w:type="dxa"/>
            <w:vAlign w:val="center"/>
          </w:tcPr>
          <w:p w14:paraId="439D4E9F" w14:textId="601C0988" w:rsidR="004E1A41" w:rsidRDefault="004E1A41" w:rsidP="008744BE">
            <w:pPr>
              <w:spacing w:after="0" w:line="360" w:lineRule="auto"/>
              <w:jc w:val="center"/>
              <w:rPr>
                <w:rFonts w:ascii="Times New Roman" w:hAnsi="Times New Roman"/>
                <w:sz w:val="24"/>
                <w:szCs w:val="24"/>
              </w:rPr>
            </w:pPr>
            <w:r>
              <w:rPr>
                <w:rFonts w:ascii="Times New Roman" w:hAnsi="Times New Roman"/>
                <w:sz w:val="24"/>
                <w:szCs w:val="24"/>
              </w:rPr>
              <w:t>IX-</w:t>
            </w:r>
            <w:r>
              <w:rPr>
                <w:rFonts w:ascii="Times New Roman" w:hAnsi="Times New Roman"/>
                <w:sz w:val="24"/>
                <w:szCs w:val="24"/>
              </w:rPr>
              <w:t>B</w:t>
            </w:r>
          </w:p>
        </w:tc>
        <w:tc>
          <w:tcPr>
            <w:tcW w:w="5988" w:type="dxa"/>
            <w:vAlign w:val="center"/>
          </w:tcPr>
          <w:p w14:paraId="04DE0687" w14:textId="55EB1C0F" w:rsidR="004E1A41" w:rsidRPr="000E03A4" w:rsidRDefault="004E1A41" w:rsidP="004E1A41">
            <w:pPr>
              <w:spacing w:after="0" w:line="360" w:lineRule="auto"/>
              <w:rPr>
                <w:rFonts w:ascii="Times New Roman" w:hAnsi="Times New Roman"/>
                <w:sz w:val="24"/>
                <w:szCs w:val="24"/>
              </w:rPr>
            </w:pPr>
            <w:r w:rsidRPr="004E1A41">
              <w:rPr>
                <w:rFonts w:ascii="Times New Roman" w:hAnsi="Times New Roman"/>
                <w:sz w:val="24"/>
                <w:szCs w:val="24"/>
              </w:rPr>
              <w:t>External Check Analysis of Cu-Pb-Zn-Ag by AAS method carried</w:t>
            </w:r>
            <w:r>
              <w:rPr>
                <w:rFonts w:ascii="Times New Roman" w:hAnsi="Times New Roman"/>
                <w:sz w:val="24"/>
                <w:szCs w:val="24"/>
              </w:rPr>
              <w:t xml:space="preserve"> </w:t>
            </w:r>
            <w:r w:rsidRPr="004E1A41">
              <w:rPr>
                <w:rFonts w:ascii="Times New Roman" w:hAnsi="Times New Roman"/>
                <w:sz w:val="24"/>
                <w:szCs w:val="24"/>
              </w:rPr>
              <w:t xml:space="preserve">out in </w:t>
            </w:r>
            <w:proofErr w:type="spellStart"/>
            <w:r w:rsidRPr="004E1A41">
              <w:rPr>
                <w:rFonts w:ascii="Times New Roman" w:hAnsi="Times New Roman"/>
                <w:sz w:val="24"/>
                <w:szCs w:val="24"/>
              </w:rPr>
              <w:t>Amritpur</w:t>
            </w:r>
            <w:proofErr w:type="spellEnd"/>
            <w:r w:rsidRPr="004E1A41">
              <w:rPr>
                <w:rFonts w:ascii="Times New Roman" w:hAnsi="Times New Roman"/>
                <w:sz w:val="24"/>
                <w:szCs w:val="24"/>
              </w:rPr>
              <w:t xml:space="preserve"> Block (G-4), </w:t>
            </w:r>
            <w:proofErr w:type="spellStart"/>
            <w:r w:rsidRPr="004E1A41">
              <w:rPr>
                <w:rFonts w:ascii="Times New Roman" w:hAnsi="Times New Roman"/>
                <w:sz w:val="24"/>
                <w:szCs w:val="24"/>
              </w:rPr>
              <w:t>Dist</w:t>
            </w:r>
            <w:proofErr w:type="spellEnd"/>
            <w:r w:rsidRPr="004E1A41">
              <w:rPr>
                <w:rFonts w:ascii="Times New Roman" w:hAnsi="Times New Roman"/>
                <w:sz w:val="24"/>
                <w:szCs w:val="24"/>
              </w:rPr>
              <w:t>: Nainital, Uttarakhand</w:t>
            </w:r>
          </w:p>
        </w:tc>
        <w:tc>
          <w:tcPr>
            <w:tcW w:w="1050" w:type="dxa"/>
            <w:vAlign w:val="center"/>
          </w:tcPr>
          <w:p w14:paraId="54AD1793" w14:textId="5114673E" w:rsidR="004E1A41" w:rsidRDefault="004E1A41" w:rsidP="008744BE">
            <w:pPr>
              <w:spacing w:after="0" w:line="360" w:lineRule="auto"/>
              <w:jc w:val="center"/>
              <w:rPr>
                <w:rFonts w:ascii="Times New Roman" w:hAnsi="Times New Roman"/>
                <w:sz w:val="24"/>
                <w:szCs w:val="24"/>
              </w:rPr>
            </w:pPr>
            <w:r>
              <w:rPr>
                <w:rFonts w:ascii="Times New Roman" w:hAnsi="Times New Roman"/>
                <w:sz w:val="24"/>
                <w:szCs w:val="24"/>
              </w:rPr>
              <w:t>IX-</w:t>
            </w:r>
            <w:r>
              <w:rPr>
                <w:rFonts w:ascii="Times New Roman" w:hAnsi="Times New Roman"/>
                <w:sz w:val="24"/>
                <w:szCs w:val="24"/>
              </w:rPr>
              <w:t>B</w:t>
            </w:r>
            <w:r>
              <w:rPr>
                <w:rFonts w:ascii="Times New Roman" w:hAnsi="Times New Roman"/>
                <w:sz w:val="24"/>
                <w:szCs w:val="24"/>
              </w:rPr>
              <w:t>/</w:t>
            </w:r>
            <w:r w:rsidRPr="000E03A4">
              <w:rPr>
                <w:rFonts w:ascii="Times New Roman" w:hAnsi="Times New Roman"/>
                <w:sz w:val="24"/>
                <w:szCs w:val="24"/>
              </w:rPr>
              <w:t>1</w:t>
            </w:r>
          </w:p>
        </w:tc>
      </w:tr>
      <w:tr w:rsidR="004E1A41" w:rsidRPr="00791471" w14:paraId="29A6570B" w14:textId="77777777" w:rsidTr="003D6AA2">
        <w:trPr>
          <w:trHeight w:val="1656"/>
          <w:jc w:val="center"/>
        </w:trPr>
        <w:tc>
          <w:tcPr>
            <w:tcW w:w="0" w:type="auto"/>
            <w:vAlign w:val="center"/>
          </w:tcPr>
          <w:p w14:paraId="11E1D585" w14:textId="702591C7" w:rsidR="004E1A41" w:rsidRDefault="004E1A41" w:rsidP="008744BE">
            <w:pPr>
              <w:spacing w:after="0" w:line="360" w:lineRule="auto"/>
              <w:jc w:val="center"/>
              <w:rPr>
                <w:rFonts w:ascii="Times New Roman" w:hAnsi="Times New Roman"/>
                <w:sz w:val="24"/>
                <w:szCs w:val="24"/>
              </w:rPr>
            </w:pPr>
            <w:r>
              <w:rPr>
                <w:rFonts w:ascii="Times New Roman" w:hAnsi="Times New Roman"/>
                <w:sz w:val="24"/>
                <w:szCs w:val="24"/>
              </w:rPr>
              <w:t>11</w:t>
            </w:r>
          </w:p>
        </w:tc>
        <w:tc>
          <w:tcPr>
            <w:tcW w:w="1517" w:type="dxa"/>
            <w:vAlign w:val="center"/>
          </w:tcPr>
          <w:p w14:paraId="1FC904D1" w14:textId="25A075AC" w:rsidR="004E1A41" w:rsidRDefault="004E1A41" w:rsidP="008744BE">
            <w:pPr>
              <w:spacing w:after="0" w:line="360" w:lineRule="auto"/>
              <w:jc w:val="center"/>
              <w:rPr>
                <w:rFonts w:ascii="Times New Roman" w:hAnsi="Times New Roman"/>
                <w:sz w:val="24"/>
                <w:szCs w:val="24"/>
              </w:rPr>
            </w:pPr>
            <w:r>
              <w:rPr>
                <w:rFonts w:ascii="Times New Roman" w:hAnsi="Times New Roman"/>
                <w:sz w:val="24"/>
                <w:szCs w:val="24"/>
              </w:rPr>
              <w:t>IX-</w:t>
            </w:r>
            <w:r>
              <w:rPr>
                <w:rFonts w:ascii="Times New Roman" w:hAnsi="Times New Roman"/>
                <w:sz w:val="24"/>
                <w:szCs w:val="24"/>
              </w:rPr>
              <w:t>C</w:t>
            </w:r>
          </w:p>
        </w:tc>
        <w:tc>
          <w:tcPr>
            <w:tcW w:w="5988" w:type="dxa"/>
            <w:vAlign w:val="center"/>
          </w:tcPr>
          <w:p w14:paraId="7DCA93EC" w14:textId="134931C7" w:rsidR="004E1A41" w:rsidRPr="000E03A4" w:rsidRDefault="004E1A41" w:rsidP="004E1A41">
            <w:pPr>
              <w:spacing w:after="0" w:line="360" w:lineRule="auto"/>
              <w:rPr>
                <w:rFonts w:ascii="Times New Roman" w:hAnsi="Times New Roman"/>
                <w:sz w:val="24"/>
                <w:szCs w:val="24"/>
              </w:rPr>
            </w:pPr>
            <w:r w:rsidRPr="004E1A41">
              <w:rPr>
                <w:rFonts w:ascii="Times New Roman" w:hAnsi="Times New Roman"/>
                <w:sz w:val="24"/>
                <w:szCs w:val="24"/>
              </w:rPr>
              <w:t>External Check Analysis of Au by fire assay method carried out</w:t>
            </w:r>
            <w:r>
              <w:rPr>
                <w:rFonts w:ascii="Times New Roman" w:hAnsi="Times New Roman"/>
                <w:sz w:val="24"/>
                <w:szCs w:val="24"/>
              </w:rPr>
              <w:t xml:space="preserve"> </w:t>
            </w:r>
            <w:r w:rsidRPr="004E1A41">
              <w:rPr>
                <w:rFonts w:ascii="Times New Roman" w:hAnsi="Times New Roman"/>
                <w:sz w:val="24"/>
                <w:szCs w:val="24"/>
              </w:rPr>
              <w:t xml:space="preserve">in </w:t>
            </w:r>
            <w:proofErr w:type="spellStart"/>
            <w:r w:rsidRPr="004E1A41">
              <w:rPr>
                <w:rFonts w:ascii="Times New Roman" w:hAnsi="Times New Roman"/>
                <w:sz w:val="24"/>
                <w:szCs w:val="24"/>
              </w:rPr>
              <w:t>Amritpur</w:t>
            </w:r>
            <w:proofErr w:type="spellEnd"/>
            <w:r w:rsidRPr="004E1A41">
              <w:rPr>
                <w:rFonts w:ascii="Times New Roman" w:hAnsi="Times New Roman"/>
                <w:sz w:val="24"/>
                <w:szCs w:val="24"/>
              </w:rPr>
              <w:t xml:space="preserve"> Block (G-4), </w:t>
            </w:r>
            <w:proofErr w:type="spellStart"/>
            <w:r w:rsidRPr="004E1A41">
              <w:rPr>
                <w:rFonts w:ascii="Times New Roman" w:hAnsi="Times New Roman"/>
                <w:sz w:val="24"/>
                <w:szCs w:val="24"/>
              </w:rPr>
              <w:t>Dist</w:t>
            </w:r>
            <w:proofErr w:type="spellEnd"/>
            <w:r w:rsidRPr="004E1A41">
              <w:rPr>
                <w:rFonts w:ascii="Times New Roman" w:hAnsi="Times New Roman"/>
                <w:sz w:val="24"/>
                <w:szCs w:val="24"/>
              </w:rPr>
              <w:t>: Nainital, Uttarakhand</w:t>
            </w:r>
          </w:p>
        </w:tc>
        <w:tc>
          <w:tcPr>
            <w:tcW w:w="1050" w:type="dxa"/>
            <w:vAlign w:val="center"/>
          </w:tcPr>
          <w:p w14:paraId="5F99C84F" w14:textId="0CEFB8B3" w:rsidR="004E1A41" w:rsidRDefault="004E1A41" w:rsidP="008744BE">
            <w:pPr>
              <w:spacing w:after="0" w:line="360" w:lineRule="auto"/>
              <w:jc w:val="center"/>
              <w:rPr>
                <w:rFonts w:ascii="Times New Roman" w:hAnsi="Times New Roman"/>
                <w:sz w:val="24"/>
                <w:szCs w:val="24"/>
              </w:rPr>
            </w:pPr>
            <w:r>
              <w:rPr>
                <w:rFonts w:ascii="Times New Roman" w:hAnsi="Times New Roman"/>
                <w:sz w:val="24"/>
                <w:szCs w:val="24"/>
              </w:rPr>
              <w:t>IX-C/1</w:t>
            </w:r>
          </w:p>
        </w:tc>
      </w:tr>
      <w:tr w:rsidR="004E1A41" w:rsidRPr="00791471" w14:paraId="524E2D4E" w14:textId="77777777" w:rsidTr="003D6AA2">
        <w:trPr>
          <w:trHeight w:val="1656"/>
          <w:jc w:val="center"/>
        </w:trPr>
        <w:tc>
          <w:tcPr>
            <w:tcW w:w="0" w:type="auto"/>
            <w:vAlign w:val="center"/>
          </w:tcPr>
          <w:p w14:paraId="32E96296" w14:textId="03BD4860" w:rsidR="004E1A41" w:rsidRDefault="004E1A41" w:rsidP="008744BE">
            <w:pPr>
              <w:spacing w:after="0" w:line="360" w:lineRule="auto"/>
              <w:jc w:val="center"/>
              <w:rPr>
                <w:rFonts w:ascii="Times New Roman" w:hAnsi="Times New Roman"/>
                <w:sz w:val="24"/>
                <w:szCs w:val="24"/>
              </w:rPr>
            </w:pPr>
            <w:r>
              <w:rPr>
                <w:rFonts w:ascii="Times New Roman" w:hAnsi="Times New Roman"/>
                <w:sz w:val="24"/>
                <w:szCs w:val="24"/>
              </w:rPr>
              <w:t>12</w:t>
            </w:r>
          </w:p>
        </w:tc>
        <w:tc>
          <w:tcPr>
            <w:tcW w:w="1517" w:type="dxa"/>
            <w:vAlign w:val="center"/>
          </w:tcPr>
          <w:p w14:paraId="3E77F500" w14:textId="73174651" w:rsidR="004E1A41" w:rsidRDefault="004E1A41" w:rsidP="008744BE">
            <w:pPr>
              <w:spacing w:after="0" w:line="360" w:lineRule="auto"/>
              <w:jc w:val="center"/>
              <w:rPr>
                <w:rFonts w:ascii="Times New Roman" w:hAnsi="Times New Roman"/>
                <w:sz w:val="24"/>
                <w:szCs w:val="24"/>
              </w:rPr>
            </w:pPr>
            <w:r>
              <w:rPr>
                <w:rFonts w:ascii="Times New Roman" w:hAnsi="Times New Roman"/>
                <w:sz w:val="24"/>
                <w:szCs w:val="24"/>
              </w:rPr>
              <w:t>IX-D</w:t>
            </w:r>
          </w:p>
        </w:tc>
        <w:tc>
          <w:tcPr>
            <w:tcW w:w="5988" w:type="dxa"/>
            <w:vAlign w:val="center"/>
          </w:tcPr>
          <w:p w14:paraId="1AFED90B" w14:textId="09DBA247" w:rsidR="004E1A41" w:rsidRPr="004E1A41" w:rsidRDefault="004E1A41" w:rsidP="004E1A41">
            <w:pPr>
              <w:spacing w:after="0" w:line="360" w:lineRule="auto"/>
              <w:rPr>
                <w:rFonts w:ascii="Times New Roman" w:hAnsi="Times New Roman"/>
                <w:sz w:val="24"/>
                <w:szCs w:val="24"/>
              </w:rPr>
            </w:pPr>
            <w:r w:rsidRPr="004E1A41">
              <w:rPr>
                <w:rFonts w:ascii="Times New Roman" w:hAnsi="Times New Roman"/>
                <w:sz w:val="24"/>
                <w:szCs w:val="24"/>
              </w:rPr>
              <w:t xml:space="preserve">External Check Analysis of Oxides by XRF carried out in </w:t>
            </w:r>
            <w:proofErr w:type="spellStart"/>
            <w:r w:rsidRPr="004E1A41">
              <w:rPr>
                <w:rFonts w:ascii="Times New Roman" w:hAnsi="Times New Roman"/>
                <w:sz w:val="24"/>
                <w:szCs w:val="24"/>
              </w:rPr>
              <w:t>Amritpur</w:t>
            </w:r>
            <w:proofErr w:type="spellEnd"/>
            <w:r w:rsidRPr="004E1A41">
              <w:rPr>
                <w:rFonts w:ascii="Times New Roman" w:hAnsi="Times New Roman"/>
                <w:sz w:val="24"/>
                <w:szCs w:val="24"/>
              </w:rPr>
              <w:t xml:space="preserve"> Block (G-4), </w:t>
            </w:r>
            <w:proofErr w:type="spellStart"/>
            <w:r w:rsidRPr="004E1A41">
              <w:rPr>
                <w:rFonts w:ascii="Times New Roman" w:hAnsi="Times New Roman"/>
                <w:sz w:val="24"/>
                <w:szCs w:val="24"/>
              </w:rPr>
              <w:t>Dist</w:t>
            </w:r>
            <w:proofErr w:type="spellEnd"/>
            <w:r w:rsidRPr="004E1A41">
              <w:rPr>
                <w:rFonts w:ascii="Times New Roman" w:hAnsi="Times New Roman"/>
                <w:sz w:val="24"/>
                <w:szCs w:val="24"/>
              </w:rPr>
              <w:t>: Nainital, Uttarakhand</w:t>
            </w:r>
          </w:p>
        </w:tc>
        <w:tc>
          <w:tcPr>
            <w:tcW w:w="1050" w:type="dxa"/>
            <w:vAlign w:val="center"/>
          </w:tcPr>
          <w:p w14:paraId="3DD93EE2" w14:textId="5778CE63" w:rsidR="004E1A41" w:rsidRDefault="004E1A41" w:rsidP="008744BE">
            <w:pPr>
              <w:spacing w:after="0" w:line="360" w:lineRule="auto"/>
              <w:jc w:val="center"/>
              <w:rPr>
                <w:rFonts w:ascii="Times New Roman" w:hAnsi="Times New Roman"/>
                <w:sz w:val="24"/>
                <w:szCs w:val="24"/>
              </w:rPr>
            </w:pPr>
            <w:r>
              <w:rPr>
                <w:rFonts w:ascii="Times New Roman" w:hAnsi="Times New Roman"/>
                <w:sz w:val="24"/>
                <w:szCs w:val="24"/>
              </w:rPr>
              <w:t>IX-</w:t>
            </w:r>
            <w:r>
              <w:rPr>
                <w:rFonts w:ascii="Times New Roman" w:hAnsi="Times New Roman"/>
                <w:sz w:val="24"/>
                <w:szCs w:val="24"/>
              </w:rPr>
              <w:t>D</w:t>
            </w:r>
            <w:r>
              <w:rPr>
                <w:rFonts w:ascii="Times New Roman" w:hAnsi="Times New Roman"/>
                <w:sz w:val="24"/>
                <w:szCs w:val="24"/>
              </w:rPr>
              <w:t>/1</w:t>
            </w:r>
          </w:p>
        </w:tc>
      </w:tr>
      <w:tr w:rsidR="008744BE" w:rsidRPr="00791471" w14:paraId="1BC01A16" w14:textId="77777777" w:rsidTr="003D6AA2">
        <w:trPr>
          <w:trHeight w:val="1656"/>
          <w:jc w:val="center"/>
        </w:trPr>
        <w:tc>
          <w:tcPr>
            <w:tcW w:w="0" w:type="auto"/>
            <w:vAlign w:val="center"/>
          </w:tcPr>
          <w:p w14:paraId="5A0EF7F8" w14:textId="5C461389" w:rsidR="008744BE" w:rsidRPr="000E03A4" w:rsidRDefault="002A2C3E" w:rsidP="008744BE">
            <w:pPr>
              <w:spacing w:after="0" w:line="360" w:lineRule="auto"/>
              <w:jc w:val="center"/>
              <w:rPr>
                <w:rFonts w:ascii="Times New Roman" w:hAnsi="Times New Roman"/>
                <w:sz w:val="24"/>
                <w:szCs w:val="24"/>
              </w:rPr>
            </w:pPr>
            <w:r>
              <w:rPr>
                <w:rFonts w:ascii="Times New Roman" w:hAnsi="Times New Roman"/>
                <w:sz w:val="24"/>
                <w:szCs w:val="24"/>
              </w:rPr>
              <w:t>1</w:t>
            </w:r>
            <w:r w:rsidR="004E1A41">
              <w:rPr>
                <w:rFonts w:ascii="Times New Roman" w:hAnsi="Times New Roman"/>
                <w:sz w:val="24"/>
                <w:szCs w:val="24"/>
              </w:rPr>
              <w:t>3</w:t>
            </w:r>
          </w:p>
        </w:tc>
        <w:tc>
          <w:tcPr>
            <w:tcW w:w="1517" w:type="dxa"/>
            <w:vAlign w:val="center"/>
          </w:tcPr>
          <w:p w14:paraId="0B4BD50A" w14:textId="04AB4199" w:rsidR="008744BE" w:rsidRPr="000E03A4" w:rsidRDefault="008744BE" w:rsidP="008744BE">
            <w:pPr>
              <w:spacing w:after="0" w:line="360" w:lineRule="auto"/>
              <w:jc w:val="center"/>
              <w:rPr>
                <w:rFonts w:ascii="Times New Roman" w:hAnsi="Times New Roman"/>
                <w:sz w:val="24"/>
                <w:szCs w:val="24"/>
              </w:rPr>
            </w:pPr>
            <w:r>
              <w:rPr>
                <w:rFonts w:ascii="Times New Roman" w:hAnsi="Times New Roman"/>
                <w:sz w:val="24"/>
                <w:szCs w:val="24"/>
              </w:rPr>
              <w:t>X</w:t>
            </w:r>
          </w:p>
        </w:tc>
        <w:tc>
          <w:tcPr>
            <w:tcW w:w="5988" w:type="dxa"/>
            <w:vAlign w:val="center"/>
          </w:tcPr>
          <w:p w14:paraId="7738A258" w14:textId="42D0A6A4" w:rsidR="008744BE" w:rsidRPr="000E03A4" w:rsidRDefault="00FB2B9B" w:rsidP="00FB2B9B">
            <w:pPr>
              <w:spacing w:after="0" w:line="360" w:lineRule="auto"/>
              <w:rPr>
                <w:rFonts w:ascii="Times New Roman" w:hAnsi="Times New Roman"/>
                <w:sz w:val="24"/>
                <w:szCs w:val="24"/>
              </w:rPr>
            </w:pPr>
            <w:r w:rsidRPr="000E03A4">
              <w:rPr>
                <w:rFonts w:ascii="Times New Roman" w:hAnsi="Times New Roman"/>
                <w:sz w:val="24"/>
                <w:szCs w:val="24"/>
              </w:rPr>
              <w:t>Peer-Review by</w:t>
            </w:r>
            <w:r>
              <w:rPr>
                <w:rFonts w:ascii="Times New Roman" w:hAnsi="Times New Roman"/>
                <w:sz w:val="24"/>
                <w:szCs w:val="24"/>
              </w:rPr>
              <w:t xml:space="preserve"> </w:t>
            </w:r>
            <w:r w:rsidRPr="00FB2B9B">
              <w:rPr>
                <w:rFonts w:ascii="Times New Roman" w:hAnsi="Times New Roman"/>
                <w:sz w:val="24"/>
                <w:szCs w:val="24"/>
              </w:rPr>
              <w:t xml:space="preserve">Dr </w:t>
            </w:r>
            <w:proofErr w:type="spellStart"/>
            <w:r w:rsidRPr="00FB2B9B">
              <w:rPr>
                <w:rFonts w:ascii="Times New Roman" w:hAnsi="Times New Roman"/>
                <w:sz w:val="24"/>
                <w:szCs w:val="24"/>
              </w:rPr>
              <w:t>Kamlakaram</w:t>
            </w:r>
            <w:proofErr w:type="spellEnd"/>
            <w:r w:rsidRPr="00FB2B9B">
              <w:rPr>
                <w:rFonts w:ascii="Times New Roman" w:hAnsi="Times New Roman"/>
                <w:sz w:val="24"/>
                <w:szCs w:val="24"/>
              </w:rPr>
              <w:t xml:space="preserve"> Saripalli</w:t>
            </w:r>
            <w:r>
              <w:rPr>
                <w:rFonts w:ascii="Times New Roman" w:hAnsi="Times New Roman"/>
                <w:sz w:val="24"/>
                <w:szCs w:val="24"/>
              </w:rPr>
              <w:t xml:space="preserve">, </w:t>
            </w:r>
            <w:r w:rsidRPr="00FB2B9B">
              <w:rPr>
                <w:rFonts w:ascii="Times New Roman" w:hAnsi="Times New Roman"/>
                <w:sz w:val="24"/>
                <w:szCs w:val="24"/>
              </w:rPr>
              <w:t>DGM(Retd.), MECL</w:t>
            </w:r>
            <w:r>
              <w:rPr>
                <w:rFonts w:ascii="Times New Roman" w:hAnsi="Times New Roman"/>
                <w:sz w:val="24"/>
                <w:szCs w:val="24"/>
              </w:rPr>
              <w:t>.</w:t>
            </w:r>
          </w:p>
        </w:tc>
        <w:tc>
          <w:tcPr>
            <w:tcW w:w="1050" w:type="dxa"/>
            <w:vAlign w:val="center"/>
          </w:tcPr>
          <w:p w14:paraId="52B8EF45" w14:textId="20D3599F" w:rsidR="008744BE" w:rsidRPr="000E03A4" w:rsidRDefault="00FB2B9B" w:rsidP="008744BE">
            <w:pPr>
              <w:spacing w:after="0" w:line="360" w:lineRule="auto"/>
              <w:jc w:val="center"/>
              <w:rPr>
                <w:rFonts w:ascii="Times New Roman" w:hAnsi="Times New Roman"/>
                <w:sz w:val="24"/>
                <w:szCs w:val="24"/>
              </w:rPr>
            </w:pPr>
            <w:r>
              <w:rPr>
                <w:rFonts w:ascii="Times New Roman" w:hAnsi="Times New Roman"/>
                <w:sz w:val="24"/>
                <w:szCs w:val="24"/>
              </w:rPr>
              <w:t>X</w:t>
            </w:r>
            <w:r w:rsidR="008744BE" w:rsidRPr="000E03A4">
              <w:rPr>
                <w:rFonts w:ascii="Times New Roman" w:hAnsi="Times New Roman"/>
                <w:sz w:val="24"/>
                <w:szCs w:val="24"/>
              </w:rPr>
              <w:t>/1-</w:t>
            </w:r>
            <w:r w:rsidR="004E1A41">
              <w:rPr>
                <w:rFonts w:ascii="Times New Roman" w:hAnsi="Times New Roman"/>
                <w:sz w:val="24"/>
                <w:szCs w:val="24"/>
              </w:rPr>
              <w:t>3</w:t>
            </w:r>
          </w:p>
        </w:tc>
      </w:tr>
      <w:tr w:rsidR="008744BE" w:rsidRPr="00791471" w14:paraId="4A2AB546" w14:textId="77777777" w:rsidTr="003D6AA2">
        <w:trPr>
          <w:trHeight w:val="1656"/>
          <w:jc w:val="center"/>
        </w:trPr>
        <w:tc>
          <w:tcPr>
            <w:tcW w:w="0" w:type="auto"/>
            <w:vAlign w:val="center"/>
          </w:tcPr>
          <w:p w14:paraId="363A9D41" w14:textId="4601427E" w:rsidR="008744BE" w:rsidRPr="000E03A4" w:rsidRDefault="002A2C3E" w:rsidP="008744BE">
            <w:pPr>
              <w:spacing w:after="0" w:line="360" w:lineRule="auto"/>
              <w:jc w:val="center"/>
              <w:rPr>
                <w:rFonts w:ascii="Times New Roman" w:hAnsi="Times New Roman"/>
                <w:sz w:val="24"/>
                <w:szCs w:val="24"/>
              </w:rPr>
            </w:pPr>
            <w:r>
              <w:rPr>
                <w:rFonts w:ascii="Times New Roman" w:hAnsi="Times New Roman"/>
                <w:sz w:val="24"/>
                <w:szCs w:val="24"/>
              </w:rPr>
              <w:t>1</w:t>
            </w:r>
            <w:r w:rsidR="004E1A41">
              <w:rPr>
                <w:rFonts w:ascii="Times New Roman" w:hAnsi="Times New Roman"/>
                <w:sz w:val="24"/>
                <w:szCs w:val="24"/>
              </w:rPr>
              <w:t>4</w:t>
            </w:r>
          </w:p>
        </w:tc>
        <w:tc>
          <w:tcPr>
            <w:tcW w:w="1517" w:type="dxa"/>
            <w:vAlign w:val="center"/>
          </w:tcPr>
          <w:p w14:paraId="01AFA09B" w14:textId="5BA3FCBD" w:rsidR="008744BE" w:rsidRPr="000E03A4" w:rsidRDefault="008744BE" w:rsidP="008744BE">
            <w:pPr>
              <w:spacing w:after="0" w:line="360" w:lineRule="auto"/>
              <w:jc w:val="center"/>
              <w:rPr>
                <w:rFonts w:ascii="Times New Roman" w:hAnsi="Times New Roman"/>
                <w:sz w:val="24"/>
                <w:szCs w:val="24"/>
              </w:rPr>
            </w:pPr>
            <w:r>
              <w:rPr>
                <w:rFonts w:ascii="Times New Roman" w:hAnsi="Times New Roman"/>
                <w:sz w:val="24"/>
                <w:szCs w:val="24"/>
              </w:rPr>
              <w:t>XI</w:t>
            </w:r>
          </w:p>
        </w:tc>
        <w:tc>
          <w:tcPr>
            <w:tcW w:w="5988" w:type="dxa"/>
            <w:vAlign w:val="center"/>
          </w:tcPr>
          <w:p w14:paraId="49B1138E" w14:textId="17A3920A" w:rsidR="008744BE" w:rsidRPr="000E03A4" w:rsidRDefault="00FB2B9B" w:rsidP="008744BE">
            <w:pPr>
              <w:spacing w:after="0" w:line="360" w:lineRule="auto"/>
              <w:rPr>
                <w:rFonts w:ascii="Times New Roman" w:hAnsi="Times New Roman"/>
                <w:sz w:val="24"/>
                <w:szCs w:val="24"/>
              </w:rPr>
            </w:pPr>
            <w:r w:rsidRPr="000E03A4">
              <w:rPr>
                <w:rFonts w:ascii="Times New Roman" w:hAnsi="Times New Roman"/>
                <w:sz w:val="24"/>
                <w:szCs w:val="24"/>
              </w:rPr>
              <w:t xml:space="preserve">OM </w:t>
            </w:r>
            <w:proofErr w:type="spellStart"/>
            <w:r w:rsidRPr="000E03A4">
              <w:rPr>
                <w:rFonts w:ascii="Times New Roman" w:hAnsi="Times New Roman"/>
                <w:sz w:val="24"/>
                <w:szCs w:val="24"/>
              </w:rPr>
              <w:t>Amritpur</w:t>
            </w:r>
            <w:proofErr w:type="spellEnd"/>
            <w:r w:rsidRPr="000E03A4">
              <w:rPr>
                <w:rFonts w:ascii="Times New Roman" w:hAnsi="Times New Roman"/>
                <w:sz w:val="24"/>
                <w:szCs w:val="24"/>
              </w:rPr>
              <w:t xml:space="preserve"> Area, </w:t>
            </w:r>
            <w:proofErr w:type="spellStart"/>
            <w:r w:rsidRPr="000E03A4">
              <w:rPr>
                <w:rFonts w:ascii="Times New Roman" w:hAnsi="Times New Roman"/>
                <w:sz w:val="24"/>
                <w:szCs w:val="24"/>
              </w:rPr>
              <w:t>Dist</w:t>
            </w:r>
            <w:proofErr w:type="spellEnd"/>
            <w:r w:rsidRPr="000E03A4">
              <w:rPr>
                <w:rFonts w:ascii="Times New Roman" w:hAnsi="Times New Roman"/>
                <w:sz w:val="24"/>
                <w:szCs w:val="24"/>
              </w:rPr>
              <w:t>: Nainital, Uttarakhand</w:t>
            </w:r>
          </w:p>
        </w:tc>
        <w:tc>
          <w:tcPr>
            <w:tcW w:w="1050" w:type="dxa"/>
            <w:vAlign w:val="center"/>
          </w:tcPr>
          <w:p w14:paraId="2947FFBD" w14:textId="51032785" w:rsidR="008744BE" w:rsidRPr="000E03A4" w:rsidRDefault="00450856" w:rsidP="008744BE">
            <w:pPr>
              <w:spacing w:after="0" w:line="360" w:lineRule="auto"/>
              <w:jc w:val="center"/>
              <w:rPr>
                <w:rFonts w:ascii="Times New Roman" w:hAnsi="Times New Roman"/>
                <w:sz w:val="24"/>
                <w:szCs w:val="24"/>
              </w:rPr>
            </w:pPr>
            <w:r>
              <w:rPr>
                <w:rFonts w:ascii="Times New Roman" w:hAnsi="Times New Roman"/>
                <w:sz w:val="24"/>
                <w:szCs w:val="24"/>
              </w:rPr>
              <w:t>XI/1-2</w:t>
            </w:r>
          </w:p>
        </w:tc>
      </w:tr>
    </w:tbl>
    <w:p w14:paraId="33B586AC" w14:textId="77777777" w:rsidR="007537EB" w:rsidRPr="00791471" w:rsidRDefault="007537EB" w:rsidP="001E3491">
      <w:pPr>
        <w:jc w:val="center"/>
        <w:rPr>
          <w:rFonts w:ascii="Times New Roman" w:hAnsi="Times New Roman"/>
          <w:b/>
          <w:bCs/>
          <w:color w:val="000000"/>
          <w:highlight w:val="yellow"/>
        </w:rPr>
      </w:pPr>
    </w:p>
    <w:p w14:paraId="480508AD" w14:textId="77777777" w:rsidR="00F11613" w:rsidRPr="00791471" w:rsidRDefault="00F11613" w:rsidP="00C85E80">
      <w:pPr>
        <w:jc w:val="center"/>
        <w:rPr>
          <w:rFonts w:ascii="Times New Roman" w:hAnsi="Times New Roman"/>
          <w:b/>
          <w:bCs/>
          <w:color w:val="000000"/>
          <w:sz w:val="24"/>
          <w:szCs w:val="24"/>
          <w:highlight w:val="yellow"/>
        </w:rPr>
      </w:pPr>
    </w:p>
    <w:p w14:paraId="042AAD7E" w14:textId="77777777" w:rsidR="00F11613" w:rsidRPr="00791471" w:rsidRDefault="00F11613" w:rsidP="00C85E80">
      <w:pPr>
        <w:jc w:val="center"/>
        <w:rPr>
          <w:rFonts w:ascii="Times New Roman" w:hAnsi="Times New Roman"/>
          <w:b/>
          <w:bCs/>
          <w:color w:val="000000"/>
          <w:sz w:val="24"/>
          <w:szCs w:val="24"/>
          <w:highlight w:val="yellow"/>
        </w:rPr>
      </w:pPr>
    </w:p>
    <w:p w14:paraId="08491E98" w14:textId="77777777" w:rsidR="009C3CD1" w:rsidRDefault="009C3CD1" w:rsidP="00C85E80">
      <w:pPr>
        <w:jc w:val="center"/>
        <w:rPr>
          <w:rFonts w:ascii="Times New Roman" w:hAnsi="Times New Roman"/>
          <w:b/>
          <w:bCs/>
          <w:color w:val="000000"/>
          <w:sz w:val="24"/>
          <w:szCs w:val="24"/>
        </w:rPr>
        <w:sectPr w:rsidR="009C3CD1" w:rsidSect="00981E95">
          <w:pgSz w:w="11907" w:h="16839" w:code="9"/>
          <w:pgMar w:top="1440" w:right="1440" w:bottom="851" w:left="1440" w:header="708" w:footer="283" w:gutter="0"/>
          <w:pgBorders w:offsetFrom="page">
            <w:top w:val="double" w:sz="4" w:space="24" w:color="auto"/>
            <w:left w:val="double" w:sz="4" w:space="24" w:color="auto"/>
            <w:bottom w:val="double" w:sz="4" w:space="24" w:color="auto"/>
            <w:right w:val="double" w:sz="4" w:space="24" w:color="auto"/>
          </w:pgBorders>
          <w:pgNumType w:fmt="upperRoman"/>
          <w:cols w:space="708"/>
          <w:docGrid w:linePitch="360"/>
        </w:sectPr>
      </w:pPr>
    </w:p>
    <w:p w14:paraId="744E69AD" w14:textId="77777777" w:rsidR="001E3491" w:rsidRPr="00192728" w:rsidRDefault="001E3491" w:rsidP="00C85E80">
      <w:pPr>
        <w:jc w:val="center"/>
        <w:rPr>
          <w:rFonts w:ascii="Times New Roman" w:hAnsi="Times New Roman"/>
          <w:b/>
          <w:bCs/>
          <w:color w:val="000000"/>
          <w:sz w:val="24"/>
          <w:szCs w:val="24"/>
        </w:rPr>
      </w:pPr>
      <w:r w:rsidRPr="00192728">
        <w:rPr>
          <w:rFonts w:ascii="Times New Roman" w:hAnsi="Times New Roman"/>
          <w:b/>
          <w:bCs/>
          <w:color w:val="000000"/>
          <w:sz w:val="24"/>
          <w:szCs w:val="24"/>
        </w:rPr>
        <w:lastRenderedPageBreak/>
        <w:t>LIST OF PLATES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916"/>
        <w:gridCol w:w="6305"/>
        <w:gridCol w:w="1063"/>
      </w:tblGrid>
      <w:tr w:rsidR="001E3491" w:rsidRPr="00192728" w14:paraId="3E4B2AA5" w14:textId="77777777" w:rsidTr="008E61F4">
        <w:trPr>
          <w:trHeight w:val="964"/>
          <w:tblHeader/>
        </w:trPr>
        <w:tc>
          <w:tcPr>
            <w:tcW w:w="0" w:type="auto"/>
            <w:vAlign w:val="center"/>
          </w:tcPr>
          <w:p w14:paraId="7F3906CF" w14:textId="77777777" w:rsidR="001E3491" w:rsidRPr="00192728" w:rsidRDefault="001E3491" w:rsidP="008E61F4">
            <w:pPr>
              <w:tabs>
                <w:tab w:val="left" w:pos="709"/>
                <w:tab w:val="left" w:pos="1170"/>
              </w:tabs>
              <w:spacing w:after="0"/>
              <w:jc w:val="center"/>
              <w:rPr>
                <w:rFonts w:ascii="Times New Roman" w:hAnsi="Times New Roman"/>
                <w:b/>
                <w:sz w:val="24"/>
                <w:szCs w:val="24"/>
              </w:rPr>
            </w:pPr>
            <w:r w:rsidRPr="00192728">
              <w:rPr>
                <w:rFonts w:ascii="Times New Roman" w:hAnsi="Times New Roman"/>
                <w:b/>
                <w:sz w:val="24"/>
                <w:szCs w:val="24"/>
              </w:rPr>
              <w:t>Sl. No.</w:t>
            </w:r>
          </w:p>
          <w:p w14:paraId="49C721DE" w14:textId="77777777" w:rsidR="002657D2" w:rsidRPr="00192728" w:rsidRDefault="002657D2" w:rsidP="002657D2">
            <w:pPr>
              <w:rPr>
                <w:rFonts w:ascii="Times New Roman" w:hAnsi="Times New Roman"/>
                <w:sz w:val="24"/>
                <w:szCs w:val="24"/>
              </w:rPr>
            </w:pPr>
          </w:p>
        </w:tc>
        <w:tc>
          <w:tcPr>
            <w:tcW w:w="0" w:type="auto"/>
            <w:vAlign w:val="center"/>
          </w:tcPr>
          <w:p w14:paraId="776B266D" w14:textId="77777777" w:rsidR="001E3491" w:rsidRPr="00192728" w:rsidRDefault="001E3491" w:rsidP="008E61F4">
            <w:pPr>
              <w:tabs>
                <w:tab w:val="left" w:pos="709"/>
                <w:tab w:val="left" w:pos="1170"/>
              </w:tabs>
              <w:spacing w:after="0"/>
              <w:jc w:val="center"/>
              <w:rPr>
                <w:rFonts w:ascii="Times New Roman" w:hAnsi="Times New Roman"/>
                <w:b/>
                <w:sz w:val="24"/>
                <w:szCs w:val="24"/>
              </w:rPr>
            </w:pPr>
            <w:r w:rsidRPr="00192728">
              <w:rPr>
                <w:rFonts w:ascii="Times New Roman" w:hAnsi="Times New Roman"/>
                <w:b/>
                <w:sz w:val="24"/>
                <w:szCs w:val="24"/>
              </w:rPr>
              <w:t>Plate No</w:t>
            </w:r>
          </w:p>
        </w:tc>
        <w:tc>
          <w:tcPr>
            <w:tcW w:w="0" w:type="auto"/>
            <w:vAlign w:val="center"/>
          </w:tcPr>
          <w:p w14:paraId="64AE0933" w14:textId="77777777" w:rsidR="001E3491" w:rsidRPr="00192728" w:rsidRDefault="001E3491" w:rsidP="008E61F4">
            <w:pPr>
              <w:tabs>
                <w:tab w:val="left" w:pos="709"/>
                <w:tab w:val="left" w:pos="1170"/>
              </w:tabs>
              <w:spacing w:after="0"/>
              <w:jc w:val="center"/>
              <w:rPr>
                <w:rFonts w:ascii="Times New Roman" w:hAnsi="Times New Roman"/>
                <w:b/>
                <w:sz w:val="24"/>
                <w:szCs w:val="24"/>
              </w:rPr>
            </w:pPr>
            <w:r w:rsidRPr="00192728">
              <w:rPr>
                <w:rFonts w:ascii="Times New Roman" w:hAnsi="Times New Roman"/>
                <w:b/>
                <w:sz w:val="24"/>
                <w:szCs w:val="24"/>
              </w:rPr>
              <w:t>Title</w:t>
            </w:r>
          </w:p>
        </w:tc>
        <w:tc>
          <w:tcPr>
            <w:tcW w:w="0" w:type="auto"/>
            <w:vAlign w:val="center"/>
          </w:tcPr>
          <w:p w14:paraId="03A3CF0F" w14:textId="77777777" w:rsidR="001E3491" w:rsidRPr="00192728" w:rsidRDefault="001E3491" w:rsidP="008E61F4">
            <w:pPr>
              <w:tabs>
                <w:tab w:val="left" w:pos="709"/>
                <w:tab w:val="left" w:pos="1170"/>
              </w:tabs>
              <w:spacing w:after="0"/>
              <w:jc w:val="center"/>
              <w:rPr>
                <w:rFonts w:ascii="Times New Roman" w:hAnsi="Times New Roman"/>
                <w:b/>
                <w:sz w:val="24"/>
                <w:szCs w:val="24"/>
              </w:rPr>
            </w:pPr>
            <w:r w:rsidRPr="00192728">
              <w:rPr>
                <w:rFonts w:ascii="Times New Roman" w:hAnsi="Times New Roman"/>
                <w:b/>
                <w:sz w:val="24"/>
                <w:szCs w:val="24"/>
              </w:rPr>
              <w:t>R. F</w:t>
            </w:r>
          </w:p>
        </w:tc>
      </w:tr>
      <w:tr w:rsidR="001E3491" w:rsidRPr="00192728" w14:paraId="7E0894AB" w14:textId="77777777" w:rsidTr="00B81DF1">
        <w:trPr>
          <w:trHeight w:val="964"/>
        </w:trPr>
        <w:tc>
          <w:tcPr>
            <w:tcW w:w="0" w:type="auto"/>
            <w:vAlign w:val="center"/>
          </w:tcPr>
          <w:p w14:paraId="64AFDE9F" w14:textId="77777777" w:rsidR="001E3491" w:rsidRPr="00192728" w:rsidRDefault="001E3491" w:rsidP="008E61F4">
            <w:pPr>
              <w:tabs>
                <w:tab w:val="left" w:pos="709"/>
                <w:tab w:val="left" w:pos="1170"/>
              </w:tabs>
              <w:spacing w:after="0" w:line="360" w:lineRule="auto"/>
              <w:jc w:val="center"/>
              <w:rPr>
                <w:rFonts w:ascii="Times New Roman" w:hAnsi="Times New Roman"/>
                <w:sz w:val="24"/>
                <w:szCs w:val="24"/>
              </w:rPr>
            </w:pPr>
            <w:r w:rsidRPr="00192728">
              <w:rPr>
                <w:rFonts w:ascii="Times New Roman" w:hAnsi="Times New Roman"/>
                <w:sz w:val="24"/>
                <w:szCs w:val="24"/>
              </w:rPr>
              <w:t>1.</w:t>
            </w:r>
          </w:p>
        </w:tc>
        <w:tc>
          <w:tcPr>
            <w:tcW w:w="0" w:type="auto"/>
            <w:vAlign w:val="center"/>
          </w:tcPr>
          <w:p w14:paraId="49FC5C11" w14:textId="77777777" w:rsidR="001E3491" w:rsidRPr="00192728" w:rsidRDefault="001E3491" w:rsidP="008E61F4">
            <w:pPr>
              <w:tabs>
                <w:tab w:val="left" w:pos="709"/>
                <w:tab w:val="left" w:pos="1170"/>
              </w:tabs>
              <w:spacing w:after="0" w:line="360" w:lineRule="auto"/>
              <w:jc w:val="center"/>
              <w:rPr>
                <w:rFonts w:ascii="Times New Roman" w:hAnsi="Times New Roman"/>
                <w:sz w:val="24"/>
                <w:szCs w:val="24"/>
              </w:rPr>
            </w:pPr>
            <w:r w:rsidRPr="00192728">
              <w:rPr>
                <w:rFonts w:ascii="Times New Roman" w:hAnsi="Times New Roman"/>
                <w:sz w:val="24"/>
                <w:szCs w:val="24"/>
              </w:rPr>
              <w:t>I</w:t>
            </w:r>
          </w:p>
        </w:tc>
        <w:tc>
          <w:tcPr>
            <w:tcW w:w="0" w:type="auto"/>
            <w:vAlign w:val="center"/>
          </w:tcPr>
          <w:p w14:paraId="7164DE00" w14:textId="0CD0FFAE" w:rsidR="001E3491" w:rsidRPr="00192728" w:rsidRDefault="00725969" w:rsidP="008E61F4">
            <w:pPr>
              <w:tabs>
                <w:tab w:val="left" w:pos="709"/>
                <w:tab w:val="left" w:pos="1170"/>
              </w:tabs>
              <w:spacing w:after="0" w:line="360" w:lineRule="auto"/>
              <w:jc w:val="both"/>
              <w:rPr>
                <w:rFonts w:ascii="Times New Roman" w:hAnsi="Times New Roman"/>
                <w:sz w:val="24"/>
                <w:szCs w:val="24"/>
              </w:rPr>
            </w:pPr>
            <w:r w:rsidRPr="00192728">
              <w:rPr>
                <w:rFonts w:ascii="Times New Roman" w:hAnsi="Times New Roman"/>
                <w:bCs/>
                <w:sz w:val="24"/>
                <w:szCs w:val="24"/>
              </w:rPr>
              <w:t xml:space="preserve">Location Map of the block showing various topographic and physiographic features nearby the </w:t>
            </w:r>
            <w:proofErr w:type="spellStart"/>
            <w:r w:rsidR="00F92382" w:rsidRPr="00192728">
              <w:rPr>
                <w:rFonts w:ascii="Times New Roman" w:hAnsi="Times New Roman"/>
                <w:bCs/>
                <w:sz w:val="24"/>
                <w:szCs w:val="24"/>
              </w:rPr>
              <w:t>Amritpur</w:t>
            </w:r>
            <w:proofErr w:type="spellEnd"/>
            <w:r w:rsidR="00F92382" w:rsidRPr="00192728">
              <w:rPr>
                <w:rFonts w:ascii="Times New Roman" w:hAnsi="Times New Roman"/>
                <w:bCs/>
                <w:sz w:val="24"/>
                <w:szCs w:val="24"/>
              </w:rPr>
              <w:t xml:space="preserve"> Area</w:t>
            </w:r>
            <w:r w:rsidRPr="00192728">
              <w:rPr>
                <w:rFonts w:ascii="Times New Roman" w:hAnsi="Times New Roman"/>
                <w:bCs/>
                <w:sz w:val="24"/>
                <w:szCs w:val="24"/>
              </w:rPr>
              <w:t>.</w:t>
            </w:r>
          </w:p>
        </w:tc>
        <w:tc>
          <w:tcPr>
            <w:tcW w:w="0" w:type="auto"/>
            <w:vAlign w:val="center"/>
          </w:tcPr>
          <w:p w14:paraId="45A5A06F" w14:textId="77777777" w:rsidR="001E3491" w:rsidRPr="00192728" w:rsidRDefault="00725969" w:rsidP="008E61F4">
            <w:pPr>
              <w:tabs>
                <w:tab w:val="left" w:pos="709"/>
                <w:tab w:val="left" w:pos="1170"/>
              </w:tabs>
              <w:spacing w:after="0" w:line="360" w:lineRule="auto"/>
              <w:jc w:val="center"/>
              <w:rPr>
                <w:rFonts w:ascii="Times New Roman" w:hAnsi="Times New Roman"/>
                <w:sz w:val="24"/>
                <w:szCs w:val="24"/>
              </w:rPr>
            </w:pPr>
            <w:r w:rsidRPr="00192728">
              <w:rPr>
                <w:rFonts w:ascii="Times New Roman" w:hAnsi="Times New Roman"/>
                <w:sz w:val="24"/>
                <w:szCs w:val="24"/>
              </w:rPr>
              <w:t>1:50,000</w:t>
            </w:r>
          </w:p>
        </w:tc>
      </w:tr>
      <w:tr w:rsidR="001E3491" w:rsidRPr="00192728" w14:paraId="6B35DDB9" w14:textId="77777777" w:rsidTr="00B81DF1">
        <w:trPr>
          <w:trHeight w:val="964"/>
        </w:trPr>
        <w:tc>
          <w:tcPr>
            <w:tcW w:w="0" w:type="auto"/>
            <w:vAlign w:val="center"/>
          </w:tcPr>
          <w:p w14:paraId="2A3C55DD" w14:textId="77777777" w:rsidR="001E3491" w:rsidRPr="00192728" w:rsidRDefault="001E3491" w:rsidP="008E61F4">
            <w:pPr>
              <w:tabs>
                <w:tab w:val="left" w:pos="709"/>
                <w:tab w:val="left" w:pos="1170"/>
              </w:tabs>
              <w:spacing w:after="0" w:line="360" w:lineRule="auto"/>
              <w:jc w:val="center"/>
              <w:rPr>
                <w:rFonts w:ascii="Times New Roman" w:hAnsi="Times New Roman"/>
                <w:sz w:val="24"/>
                <w:szCs w:val="24"/>
              </w:rPr>
            </w:pPr>
            <w:r w:rsidRPr="00192728">
              <w:rPr>
                <w:rFonts w:ascii="Times New Roman" w:hAnsi="Times New Roman"/>
                <w:sz w:val="24"/>
                <w:szCs w:val="24"/>
              </w:rPr>
              <w:t>2.</w:t>
            </w:r>
          </w:p>
        </w:tc>
        <w:tc>
          <w:tcPr>
            <w:tcW w:w="0" w:type="auto"/>
            <w:vAlign w:val="center"/>
          </w:tcPr>
          <w:p w14:paraId="67B6CEEF" w14:textId="77777777" w:rsidR="001E3491" w:rsidRPr="00192728" w:rsidRDefault="001E3491" w:rsidP="008E61F4">
            <w:pPr>
              <w:tabs>
                <w:tab w:val="left" w:pos="709"/>
                <w:tab w:val="left" w:pos="1170"/>
              </w:tabs>
              <w:spacing w:after="0" w:line="360" w:lineRule="auto"/>
              <w:jc w:val="center"/>
              <w:rPr>
                <w:rFonts w:ascii="Times New Roman" w:hAnsi="Times New Roman"/>
                <w:sz w:val="24"/>
                <w:szCs w:val="24"/>
              </w:rPr>
            </w:pPr>
            <w:r w:rsidRPr="00192728">
              <w:rPr>
                <w:rFonts w:ascii="Times New Roman" w:hAnsi="Times New Roman"/>
                <w:sz w:val="24"/>
                <w:szCs w:val="24"/>
              </w:rPr>
              <w:t>II</w:t>
            </w:r>
          </w:p>
        </w:tc>
        <w:tc>
          <w:tcPr>
            <w:tcW w:w="0" w:type="auto"/>
            <w:vAlign w:val="center"/>
          </w:tcPr>
          <w:p w14:paraId="6B2D83E2" w14:textId="1F3C3152" w:rsidR="001E3491" w:rsidRPr="00192728" w:rsidRDefault="001E3491" w:rsidP="008E61F4">
            <w:pPr>
              <w:tabs>
                <w:tab w:val="left" w:pos="709"/>
                <w:tab w:val="left" w:pos="1170"/>
              </w:tabs>
              <w:spacing w:after="0" w:line="360" w:lineRule="auto"/>
              <w:jc w:val="both"/>
              <w:rPr>
                <w:rFonts w:ascii="Times New Roman" w:hAnsi="Times New Roman"/>
                <w:sz w:val="24"/>
                <w:szCs w:val="24"/>
              </w:rPr>
            </w:pPr>
            <w:r w:rsidRPr="00192728">
              <w:rPr>
                <w:rFonts w:ascii="Times New Roman" w:hAnsi="Times New Roman"/>
                <w:sz w:val="24"/>
                <w:szCs w:val="24"/>
              </w:rPr>
              <w:t xml:space="preserve">Regional Geological map of Toposheet </w:t>
            </w:r>
            <w:r w:rsidR="00725969" w:rsidRPr="00192728">
              <w:rPr>
                <w:rFonts w:ascii="Times New Roman" w:hAnsi="Times New Roman"/>
                <w:sz w:val="24"/>
                <w:szCs w:val="24"/>
              </w:rPr>
              <w:t>53</w:t>
            </w:r>
            <w:r w:rsidR="00192728">
              <w:rPr>
                <w:rFonts w:ascii="Times New Roman" w:hAnsi="Times New Roman"/>
                <w:sz w:val="24"/>
                <w:szCs w:val="24"/>
              </w:rPr>
              <w:t>O</w:t>
            </w:r>
            <w:r w:rsidR="00725969" w:rsidRPr="00192728">
              <w:rPr>
                <w:rFonts w:ascii="Times New Roman" w:hAnsi="Times New Roman"/>
                <w:sz w:val="24"/>
                <w:szCs w:val="24"/>
              </w:rPr>
              <w:t>/</w:t>
            </w:r>
            <w:r w:rsidR="00192728">
              <w:rPr>
                <w:rFonts w:ascii="Times New Roman" w:hAnsi="Times New Roman"/>
                <w:sz w:val="24"/>
                <w:szCs w:val="24"/>
              </w:rPr>
              <w:t>11</w:t>
            </w:r>
            <w:r w:rsidRPr="00192728">
              <w:rPr>
                <w:rFonts w:ascii="Times New Roman" w:hAnsi="Times New Roman"/>
                <w:sz w:val="24"/>
                <w:szCs w:val="24"/>
              </w:rPr>
              <w:t xml:space="preserve"> (</w:t>
            </w:r>
            <w:r w:rsidR="00192728">
              <w:rPr>
                <w:rFonts w:ascii="Times New Roman" w:hAnsi="Times New Roman"/>
                <w:sz w:val="24"/>
                <w:szCs w:val="24"/>
              </w:rPr>
              <w:t>NDGR</w:t>
            </w:r>
            <w:r w:rsidRPr="00192728">
              <w:rPr>
                <w:rFonts w:ascii="Times New Roman" w:hAnsi="Times New Roman"/>
                <w:sz w:val="24"/>
                <w:szCs w:val="24"/>
              </w:rPr>
              <w:t>).</w:t>
            </w:r>
          </w:p>
        </w:tc>
        <w:tc>
          <w:tcPr>
            <w:tcW w:w="0" w:type="auto"/>
            <w:vAlign w:val="center"/>
          </w:tcPr>
          <w:p w14:paraId="4C2965DE" w14:textId="77777777" w:rsidR="001E3491" w:rsidRPr="00192728" w:rsidRDefault="001E3491" w:rsidP="008E61F4">
            <w:pPr>
              <w:tabs>
                <w:tab w:val="left" w:pos="709"/>
                <w:tab w:val="left" w:pos="1170"/>
              </w:tabs>
              <w:spacing w:after="0" w:line="360" w:lineRule="auto"/>
              <w:jc w:val="center"/>
              <w:rPr>
                <w:rFonts w:ascii="Times New Roman" w:hAnsi="Times New Roman"/>
                <w:sz w:val="24"/>
                <w:szCs w:val="24"/>
              </w:rPr>
            </w:pPr>
            <w:r w:rsidRPr="00192728">
              <w:rPr>
                <w:rFonts w:ascii="Times New Roman" w:hAnsi="Times New Roman"/>
                <w:sz w:val="24"/>
                <w:szCs w:val="24"/>
              </w:rPr>
              <w:t>1:50,000</w:t>
            </w:r>
          </w:p>
        </w:tc>
      </w:tr>
      <w:tr w:rsidR="001E3491" w:rsidRPr="00192728" w14:paraId="22687FF4" w14:textId="77777777" w:rsidTr="00B81DF1">
        <w:trPr>
          <w:trHeight w:val="964"/>
        </w:trPr>
        <w:tc>
          <w:tcPr>
            <w:tcW w:w="0" w:type="auto"/>
            <w:vAlign w:val="center"/>
          </w:tcPr>
          <w:p w14:paraId="0C87E783" w14:textId="77777777" w:rsidR="001E3491" w:rsidRPr="00192728" w:rsidRDefault="001E3491" w:rsidP="008E61F4">
            <w:pPr>
              <w:tabs>
                <w:tab w:val="left" w:pos="709"/>
                <w:tab w:val="left" w:pos="1170"/>
              </w:tabs>
              <w:spacing w:after="0" w:line="360" w:lineRule="auto"/>
              <w:jc w:val="center"/>
              <w:rPr>
                <w:rFonts w:ascii="Times New Roman" w:hAnsi="Times New Roman"/>
                <w:sz w:val="24"/>
                <w:szCs w:val="24"/>
              </w:rPr>
            </w:pPr>
            <w:r w:rsidRPr="00192728">
              <w:rPr>
                <w:rFonts w:ascii="Times New Roman" w:hAnsi="Times New Roman"/>
                <w:sz w:val="24"/>
                <w:szCs w:val="24"/>
              </w:rPr>
              <w:t>3.</w:t>
            </w:r>
          </w:p>
        </w:tc>
        <w:tc>
          <w:tcPr>
            <w:tcW w:w="0" w:type="auto"/>
            <w:vAlign w:val="center"/>
          </w:tcPr>
          <w:p w14:paraId="54C9563E" w14:textId="77777777" w:rsidR="001E3491" w:rsidRPr="00192728" w:rsidRDefault="001E3491" w:rsidP="008E61F4">
            <w:pPr>
              <w:tabs>
                <w:tab w:val="left" w:pos="709"/>
                <w:tab w:val="left" w:pos="1170"/>
              </w:tabs>
              <w:spacing w:after="0" w:line="360" w:lineRule="auto"/>
              <w:jc w:val="center"/>
              <w:rPr>
                <w:rFonts w:ascii="Times New Roman" w:hAnsi="Times New Roman"/>
                <w:sz w:val="24"/>
                <w:szCs w:val="24"/>
              </w:rPr>
            </w:pPr>
            <w:r w:rsidRPr="00192728">
              <w:rPr>
                <w:rFonts w:ascii="Times New Roman" w:hAnsi="Times New Roman"/>
                <w:sz w:val="24"/>
                <w:szCs w:val="24"/>
              </w:rPr>
              <w:t>III</w:t>
            </w:r>
          </w:p>
        </w:tc>
        <w:tc>
          <w:tcPr>
            <w:tcW w:w="0" w:type="auto"/>
            <w:vAlign w:val="center"/>
          </w:tcPr>
          <w:p w14:paraId="4AFE7791" w14:textId="633CDDAB" w:rsidR="001E3491" w:rsidRPr="00192728" w:rsidRDefault="001E3491" w:rsidP="008E61F4">
            <w:pPr>
              <w:tabs>
                <w:tab w:val="left" w:pos="709"/>
                <w:tab w:val="left" w:pos="1170"/>
              </w:tabs>
              <w:spacing w:after="0" w:line="360" w:lineRule="auto"/>
              <w:jc w:val="both"/>
              <w:rPr>
                <w:rFonts w:ascii="Times New Roman" w:hAnsi="Times New Roman"/>
                <w:sz w:val="24"/>
                <w:szCs w:val="24"/>
              </w:rPr>
            </w:pPr>
            <w:r w:rsidRPr="00192728">
              <w:rPr>
                <w:rFonts w:ascii="Times New Roman" w:hAnsi="Times New Roman"/>
                <w:sz w:val="24"/>
                <w:szCs w:val="24"/>
              </w:rPr>
              <w:t xml:space="preserve">Geological Map for </w:t>
            </w:r>
            <w:proofErr w:type="spellStart"/>
            <w:r w:rsidR="00F92382" w:rsidRPr="00192728">
              <w:rPr>
                <w:rFonts w:ascii="Times New Roman" w:hAnsi="Times New Roman"/>
                <w:sz w:val="24"/>
                <w:szCs w:val="24"/>
              </w:rPr>
              <w:t>Amritpur</w:t>
            </w:r>
            <w:proofErr w:type="spellEnd"/>
            <w:r w:rsidR="00F92382" w:rsidRPr="00192728">
              <w:rPr>
                <w:rFonts w:ascii="Times New Roman" w:hAnsi="Times New Roman"/>
                <w:sz w:val="24"/>
                <w:szCs w:val="24"/>
              </w:rPr>
              <w:t xml:space="preserve"> Area</w:t>
            </w:r>
            <w:r w:rsidRPr="00192728">
              <w:rPr>
                <w:rFonts w:ascii="Times New Roman" w:hAnsi="Times New Roman"/>
                <w:sz w:val="24"/>
                <w:szCs w:val="24"/>
              </w:rPr>
              <w:t xml:space="preserve">, Distt: </w:t>
            </w:r>
            <w:r w:rsidR="00F92382" w:rsidRPr="00192728">
              <w:rPr>
                <w:rFonts w:ascii="Times New Roman" w:hAnsi="Times New Roman"/>
                <w:sz w:val="24"/>
                <w:szCs w:val="24"/>
              </w:rPr>
              <w:t>Nainital</w:t>
            </w:r>
            <w:r w:rsidRPr="00192728">
              <w:rPr>
                <w:rFonts w:ascii="Times New Roman" w:hAnsi="Times New Roman"/>
                <w:sz w:val="24"/>
                <w:szCs w:val="24"/>
              </w:rPr>
              <w:t xml:space="preserve">, </w:t>
            </w:r>
            <w:r w:rsidR="005E78C0" w:rsidRPr="00192728">
              <w:rPr>
                <w:rFonts w:ascii="Times New Roman" w:hAnsi="Times New Roman"/>
                <w:sz w:val="24"/>
                <w:szCs w:val="24"/>
              </w:rPr>
              <w:t>Uttarakhand</w:t>
            </w:r>
            <w:r w:rsidRPr="00192728">
              <w:rPr>
                <w:rFonts w:ascii="Times New Roman" w:hAnsi="Times New Roman"/>
                <w:sz w:val="24"/>
                <w:szCs w:val="24"/>
              </w:rPr>
              <w:t xml:space="preserve">. </w:t>
            </w:r>
          </w:p>
        </w:tc>
        <w:tc>
          <w:tcPr>
            <w:tcW w:w="0" w:type="auto"/>
            <w:vAlign w:val="center"/>
          </w:tcPr>
          <w:p w14:paraId="1F3DD6DC" w14:textId="6F288356" w:rsidR="001E3491" w:rsidRPr="00192728" w:rsidRDefault="00DC2593" w:rsidP="008E61F4">
            <w:pPr>
              <w:tabs>
                <w:tab w:val="left" w:pos="709"/>
                <w:tab w:val="left" w:pos="1170"/>
              </w:tabs>
              <w:spacing w:after="0" w:line="360" w:lineRule="auto"/>
              <w:jc w:val="center"/>
              <w:rPr>
                <w:rFonts w:ascii="Times New Roman" w:hAnsi="Times New Roman"/>
                <w:sz w:val="24"/>
                <w:szCs w:val="24"/>
              </w:rPr>
            </w:pPr>
            <w:r w:rsidRPr="00192728">
              <w:rPr>
                <w:rFonts w:ascii="Times New Roman" w:hAnsi="Times New Roman"/>
                <w:sz w:val="24"/>
                <w:szCs w:val="24"/>
              </w:rPr>
              <w:t xml:space="preserve">1:12,500 </w:t>
            </w:r>
          </w:p>
        </w:tc>
      </w:tr>
      <w:tr w:rsidR="001E3491" w:rsidRPr="00192728" w14:paraId="3212D5E4" w14:textId="77777777" w:rsidTr="00B81DF1">
        <w:trPr>
          <w:trHeight w:val="964"/>
        </w:trPr>
        <w:tc>
          <w:tcPr>
            <w:tcW w:w="0" w:type="auto"/>
            <w:vAlign w:val="center"/>
          </w:tcPr>
          <w:p w14:paraId="1F0C21C6" w14:textId="77777777" w:rsidR="001E3491" w:rsidRPr="00192728" w:rsidRDefault="001E3491" w:rsidP="008E61F4">
            <w:pPr>
              <w:tabs>
                <w:tab w:val="left" w:pos="709"/>
                <w:tab w:val="left" w:pos="1170"/>
              </w:tabs>
              <w:spacing w:after="0" w:line="360" w:lineRule="auto"/>
              <w:jc w:val="center"/>
              <w:rPr>
                <w:rFonts w:ascii="Times New Roman" w:hAnsi="Times New Roman"/>
                <w:sz w:val="24"/>
                <w:szCs w:val="24"/>
              </w:rPr>
            </w:pPr>
            <w:r w:rsidRPr="00192728">
              <w:rPr>
                <w:rFonts w:ascii="Times New Roman" w:hAnsi="Times New Roman"/>
                <w:sz w:val="24"/>
                <w:szCs w:val="24"/>
              </w:rPr>
              <w:t>5</w:t>
            </w:r>
          </w:p>
        </w:tc>
        <w:tc>
          <w:tcPr>
            <w:tcW w:w="0" w:type="auto"/>
            <w:vAlign w:val="center"/>
          </w:tcPr>
          <w:p w14:paraId="2F787E80" w14:textId="6FDCB1F2" w:rsidR="001E3491" w:rsidRPr="00192728" w:rsidRDefault="00192728" w:rsidP="008E61F4">
            <w:pPr>
              <w:tabs>
                <w:tab w:val="left" w:pos="709"/>
                <w:tab w:val="left" w:pos="1170"/>
              </w:tabs>
              <w:spacing w:after="0" w:line="360" w:lineRule="auto"/>
              <w:jc w:val="center"/>
              <w:rPr>
                <w:rFonts w:ascii="Times New Roman" w:hAnsi="Times New Roman"/>
                <w:sz w:val="24"/>
                <w:szCs w:val="24"/>
              </w:rPr>
            </w:pPr>
            <w:r>
              <w:rPr>
                <w:rFonts w:ascii="Times New Roman" w:hAnsi="Times New Roman"/>
                <w:sz w:val="24"/>
                <w:szCs w:val="24"/>
              </w:rPr>
              <w:t>I</w:t>
            </w:r>
            <w:r w:rsidR="001E3491" w:rsidRPr="00192728">
              <w:rPr>
                <w:rFonts w:ascii="Times New Roman" w:hAnsi="Times New Roman"/>
                <w:sz w:val="24"/>
                <w:szCs w:val="24"/>
              </w:rPr>
              <w:t>V</w:t>
            </w:r>
          </w:p>
        </w:tc>
        <w:tc>
          <w:tcPr>
            <w:tcW w:w="0" w:type="auto"/>
            <w:vAlign w:val="center"/>
          </w:tcPr>
          <w:p w14:paraId="3C99B89C" w14:textId="3110E2E1" w:rsidR="001E3491" w:rsidRPr="00192728" w:rsidRDefault="001E3491" w:rsidP="008E61F4">
            <w:pPr>
              <w:tabs>
                <w:tab w:val="left" w:pos="709"/>
                <w:tab w:val="left" w:pos="1170"/>
              </w:tabs>
              <w:spacing w:after="0" w:line="360" w:lineRule="auto"/>
              <w:jc w:val="both"/>
              <w:rPr>
                <w:rFonts w:ascii="Times New Roman" w:hAnsi="Times New Roman"/>
                <w:sz w:val="24"/>
                <w:szCs w:val="24"/>
              </w:rPr>
            </w:pPr>
            <w:r w:rsidRPr="00192728">
              <w:rPr>
                <w:rFonts w:ascii="Times New Roman" w:hAnsi="Times New Roman"/>
                <w:sz w:val="24"/>
                <w:szCs w:val="24"/>
              </w:rPr>
              <w:t xml:space="preserve">Sample Location on Geological map for </w:t>
            </w:r>
            <w:proofErr w:type="spellStart"/>
            <w:r w:rsidR="00F92382" w:rsidRPr="00192728">
              <w:rPr>
                <w:rFonts w:ascii="Times New Roman" w:hAnsi="Times New Roman"/>
                <w:sz w:val="24"/>
                <w:szCs w:val="24"/>
              </w:rPr>
              <w:t>Amritpur</w:t>
            </w:r>
            <w:proofErr w:type="spellEnd"/>
            <w:r w:rsidR="00F92382" w:rsidRPr="00192728">
              <w:rPr>
                <w:rFonts w:ascii="Times New Roman" w:hAnsi="Times New Roman"/>
                <w:sz w:val="24"/>
                <w:szCs w:val="24"/>
              </w:rPr>
              <w:t xml:space="preserve"> Area</w:t>
            </w:r>
            <w:r w:rsidRPr="00192728">
              <w:rPr>
                <w:rFonts w:ascii="Times New Roman" w:hAnsi="Times New Roman"/>
                <w:sz w:val="24"/>
                <w:szCs w:val="24"/>
              </w:rPr>
              <w:t xml:space="preserve">, Distt: </w:t>
            </w:r>
            <w:r w:rsidR="00F92382" w:rsidRPr="00192728">
              <w:rPr>
                <w:rFonts w:ascii="Times New Roman" w:hAnsi="Times New Roman"/>
                <w:sz w:val="24"/>
                <w:szCs w:val="24"/>
              </w:rPr>
              <w:t>Nainital</w:t>
            </w:r>
            <w:r w:rsidRPr="00192728">
              <w:rPr>
                <w:rFonts w:ascii="Times New Roman" w:hAnsi="Times New Roman"/>
                <w:sz w:val="24"/>
                <w:szCs w:val="24"/>
              </w:rPr>
              <w:t xml:space="preserve">, </w:t>
            </w:r>
            <w:r w:rsidR="005E78C0" w:rsidRPr="00192728">
              <w:rPr>
                <w:rFonts w:ascii="Times New Roman" w:hAnsi="Times New Roman"/>
                <w:sz w:val="24"/>
                <w:szCs w:val="24"/>
              </w:rPr>
              <w:t>Uttarakhand</w:t>
            </w:r>
            <w:r w:rsidRPr="00192728">
              <w:rPr>
                <w:rFonts w:ascii="Times New Roman" w:hAnsi="Times New Roman"/>
                <w:sz w:val="24"/>
                <w:szCs w:val="24"/>
              </w:rPr>
              <w:t>.</w:t>
            </w:r>
          </w:p>
        </w:tc>
        <w:tc>
          <w:tcPr>
            <w:tcW w:w="0" w:type="auto"/>
            <w:vAlign w:val="center"/>
          </w:tcPr>
          <w:p w14:paraId="704C16C7" w14:textId="138E3698" w:rsidR="001E3491" w:rsidRPr="00192728" w:rsidRDefault="00DC2593" w:rsidP="008E61F4">
            <w:pPr>
              <w:tabs>
                <w:tab w:val="left" w:pos="709"/>
                <w:tab w:val="left" w:pos="1170"/>
              </w:tabs>
              <w:spacing w:after="0" w:line="360" w:lineRule="auto"/>
              <w:jc w:val="center"/>
              <w:rPr>
                <w:rFonts w:ascii="Times New Roman" w:hAnsi="Times New Roman"/>
                <w:sz w:val="24"/>
                <w:szCs w:val="24"/>
              </w:rPr>
            </w:pPr>
            <w:r w:rsidRPr="00192728">
              <w:rPr>
                <w:rFonts w:ascii="Times New Roman" w:hAnsi="Times New Roman"/>
                <w:sz w:val="24"/>
                <w:szCs w:val="24"/>
              </w:rPr>
              <w:t xml:space="preserve">1:12,500 </w:t>
            </w:r>
          </w:p>
        </w:tc>
      </w:tr>
      <w:tr w:rsidR="003F168B" w:rsidRPr="00192728" w14:paraId="6299E736" w14:textId="77777777" w:rsidTr="00B81DF1">
        <w:trPr>
          <w:trHeight w:val="964"/>
        </w:trPr>
        <w:tc>
          <w:tcPr>
            <w:tcW w:w="0" w:type="auto"/>
            <w:vAlign w:val="center"/>
          </w:tcPr>
          <w:p w14:paraId="17A46093" w14:textId="77777777" w:rsidR="003F168B" w:rsidRPr="00192728" w:rsidRDefault="003F168B" w:rsidP="003F168B">
            <w:pPr>
              <w:tabs>
                <w:tab w:val="left" w:pos="709"/>
                <w:tab w:val="left" w:pos="1170"/>
              </w:tabs>
              <w:spacing w:after="0" w:line="360" w:lineRule="auto"/>
              <w:jc w:val="center"/>
              <w:rPr>
                <w:rFonts w:ascii="Times New Roman" w:hAnsi="Times New Roman"/>
                <w:sz w:val="24"/>
                <w:szCs w:val="24"/>
              </w:rPr>
            </w:pPr>
            <w:r w:rsidRPr="00192728">
              <w:rPr>
                <w:rFonts w:ascii="Times New Roman" w:hAnsi="Times New Roman"/>
                <w:sz w:val="24"/>
                <w:szCs w:val="24"/>
              </w:rPr>
              <w:t>6</w:t>
            </w:r>
          </w:p>
        </w:tc>
        <w:tc>
          <w:tcPr>
            <w:tcW w:w="0" w:type="auto"/>
            <w:vAlign w:val="center"/>
          </w:tcPr>
          <w:p w14:paraId="1819AB97" w14:textId="00A37373" w:rsidR="003F168B" w:rsidRPr="00192728" w:rsidRDefault="003F168B" w:rsidP="003F168B">
            <w:pPr>
              <w:tabs>
                <w:tab w:val="left" w:pos="709"/>
                <w:tab w:val="left" w:pos="1170"/>
              </w:tabs>
              <w:spacing w:after="0" w:line="360" w:lineRule="auto"/>
              <w:jc w:val="center"/>
              <w:rPr>
                <w:rFonts w:ascii="Times New Roman" w:hAnsi="Times New Roman"/>
                <w:sz w:val="24"/>
                <w:szCs w:val="24"/>
              </w:rPr>
            </w:pPr>
            <w:r w:rsidRPr="00192728">
              <w:rPr>
                <w:rFonts w:ascii="Times New Roman" w:hAnsi="Times New Roman"/>
                <w:sz w:val="24"/>
                <w:szCs w:val="24"/>
              </w:rPr>
              <w:t>V</w:t>
            </w:r>
          </w:p>
        </w:tc>
        <w:tc>
          <w:tcPr>
            <w:tcW w:w="0" w:type="auto"/>
            <w:vAlign w:val="center"/>
          </w:tcPr>
          <w:p w14:paraId="2BD87E92" w14:textId="77777777" w:rsidR="003F168B" w:rsidRPr="00192728" w:rsidRDefault="003F168B" w:rsidP="003F168B">
            <w:pPr>
              <w:tabs>
                <w:tab w:val="left" w:pos="709"/>
                <w:tab w:val="left" w:pos="1170"/>
              </w:tabs>
              <w:spacing w:after="0" w:line="360" w:lineRule="auto"/>
              <w:jc w:val="both"/>
              <w:rPr>
                <w:rFonts w:ascii="Times New Roman" w:hAnsi="Times New Roman"/>
                <w:sz w:val="24"/>
                <w:szCs w:val="24"/>
              </w:rPr>
            </w:pPr>
            <w:r w:rsidRPr="00192728">
              <w:rPr>
                <w:rFonts w:ascii="Times New Roman" w:hAnsi="Times New Roman"/>
                <w:sz w:val="24"/>
                <w:szCs w:val="24"/>
              </w:rPr>
              <w:t>Sample Location with Digital Elevation Map (DEM) with sample locations</w:t>
            </w:r>
          </w:p>
        </w:tc>
        <w:tc>
          <w:tcPr>
            <w:tcW w:w="0" w:type="auto"/>
            <w:vAlign w:val="center"/>
          </w:tcPr>
          <w:p w14:paraId="2B7C8227" w14:textId="5F36DB60" w:rsidR="003F168B" w:rsidRPr="00192728" w:rsidRDefault="003F168B" w:rsidP="003F168B">
            <w:pPr>
              <w:tabs>
                <w:tab w:val="left" w:pos="709"/>
                <w:tab w:val="left" w:pos="1170"/>
              </w:tabs>
              <w:spacing w:after="0" w:line="360" w:lineRule="auto"/>
              <w:jc w:val="center"/>
              <w:rPr>
                <w:rFonts w:ascii="Times New Roman" w:hAnsi="Times New Roman"/>
                <w:sz w:val="24"/>
                <w:szCs w:val="24"/>
              </w:rPr>
            </w:pPr>
            <w:r w:rsidRPr="00192728">
              <w:rPr>
                <w:rFonts w:ascii="Times New Roman" w:hAnsi="Times New Roman"/>
                <w:sz w:val="24"/>
                <w:szCs w:val="24"/>
              </w:rPr>
              <w:t xml:space="preserve">1:12,500 </w:t>
            </w:r>
          </w:p>
        </w:tc>
      </w:tr>
    </w:tbl>
    <w:p w14:paraId="4C76AA8E" w14:textId="77777777" w:rsidR="001E3491" w:rsidRPr="00791471" w:rsidRDefault="001E3491" w:rsidP="001E3491">
      <w:pPr>
        <w:rPr>
          <w:color w:val="FF0000"/>
          <w:highlight w:val="yellow"/>
        </w:rPr>
      </w:pPr>
    </w:p>
    <w:p w14:paraId="7F79EC7D" w14:textId="77777777" w:rsidR="004143D3" w:rsidRPr="00791471" w:rsidRDefault="004143D3" w:rsidP="001E3491">
      <w:pPr>
        <w:rPr>
          <w:highlight w:val="yellow"/>
        </w:rPr>
        <w:sectPr w:rsidR="004143D3" w:rsidRPr="00791471" w:rsidSect="00981E95">
          <w:pgSz w:w="11907" w:h="16839" w:code="9"/>
          <w:pgMar w:top="1440" w:right="1440" w:bottom="851" w:left="1440" w:header="708" w:footer="283" w:gutter="0"/>
          <w:pgBorders w:offsetFrom="page">
            <w:top w:val="double" w:sz="4" w:space="24" w:color="auto"/>
            <w:left w:val="double" w:sz="4" w:space="24" w:color="auto"/>
            <w:bottom w:val="double" w:sz="4" w:space="24" w:color="auto"/>
            <w:right w:val="double" w:sz="4" w:space="24" w:color="auto"/>
          </w:pgBorders>
          <w:pgNumType w:fmt="upperRoman"/>
          <w:cols w:space="708"/>
          <w:docGrid w:linePitch="360"/>
        </w:sectPr>
      </w:pPr>
    </w:p>
    <w:p w14:paraId="2E87ED5A" w14:textId="6F342082" w:rsidR="00301AD2" w:rsidRPr="00BA3877" w:rsidRDefault="00301AD2" w:rsidP="00301AD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jc w:val="center"/>
        <w:rPr>
          <w:rFonts w:ascii="Nirmala UI" w:hAnsi="Nirmala UI" w:cs="Nirmala UI"/>
          <w:b/>
          <w:bCs/>
          <w:color w:val="141414"/>
          <w:szCs w:val="22"/>
          <w:lang w:bidi="mr-IN"/>
        </w:rPr>
      </w:pPr>
      <w:r w:rsidRPr="00BA3877">
        <w:rPr>
          <w:rFonts w:ascii="Nirmala UI" w:hAnsi="Nirmala UI" w:cs="Nirmala UI"/>
          <w:b/>
          <w:bCs/>
          <w:color w:val="141414"/>
          <w:szCs w:val="22"/>
          <w:cs/>
          <w:lang w:bidi="mr-IN"/>
        </w:rPr>
        <w:lastRenderedPageBreak/>
        <w:t>अमृतपुर क्षेत्र</w:t>
      </w:r>
      <w:r w:rsidRPr="00BA3877">
        <w:rPr>
          <w:rFonts w:ascii="Nirmala UI" w:hAnsi="Nirmala UI" w:cs="Nirmala UI"/>
          <w:b/>
          <w:bCs/>
          <w:color w:val="141414"/>
          <w:szCs w:val="22"/>
          <w:lang w:bidi="mr-IN"/>
        </w:rPr>
        <w:t xml:space="preserve">, </w:t>
      </w:r>
      <w:r w:rsidRPr="00BA3877">
        <w:rPr>
          <w:rFonts w:ascii="Nirmala UI" w:hAnsi="Nirmala UI" w:cs="Nirmala UI"/>
          <w:b/>
          <w:bCs/>
          <w:color w:val="141414"/>
          <w:szCs w:val="22"/>
          <w:cs/>
          <w:lang w:bidi="mr-IN"/>
        </w:rPr>
        <w:t xml:space="preserve">नैनीताल में पॉलीमेटल्स के लिए </w:t>
      </w:r>
      <w:r w:rsidRPr="00BA3877">
        <w:rPr>
          <w:rFonts w:ascii="Nirmala UI" w:hAnsi="Nirmala UI" w:cs="Nirmala UI"/>
          <w:b/>
          <w:bCs/>
          <w:color w:val="141414"/>
          <w:szCs w:val="22"/>
          <w:cs/>
        </w:rPr>
        <w:t>गवे</w:t>
      </w:r>
      <w:r w:rsidRPr="00BA3877">
        <w:rPr>
          <w:rFonts w:ascii="Nirmala UI" w:hAnsi="Nirmala UI" w:cs="Nirmala UI"/>
          <w:b/>
          <w:bCs/>
          <w:color w:val="141414"/>
          <w:szCs w:val="22"/>
          <w:cs/>
          <w:lang w:bidi="mr-IN"/>
        </w:rPr>
        <w:t>षण सर्वेक्षण</w:t>
      </w:r>
    </w:p>
    <w:p w14:paraId="2FA973CE" w14:textId="77777777" w:rsidR="00301AD2" w:rsidRPr="00BA3877" w:rsidRDefault="00301AD2" w:rsidP="00301AD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jc w:val="center"/>
        <w:rPr>
          <w:rFonts w:ascii="Nirmala UI" w:hAnsi="Nirmala UI" w:cs="Nirmala UI"/>
          <w:b/>
          <w:bCs/>
          <w:color w:val="141414"/>
          <w:szCs w:val="22"/>
          <w:lang w:bidi="mr-IN"/>
        </w:rPr>
      </w:pPr>
      <w:r w:rsidRPr="00BA3877">
        <w:rPr>
          <w:rFonts w:ascii="Nirmala UI" w:hAnsi="Nirmala UI" w:cs="Nirmala UI"/>
          <w:b/>
          <w:bCs/>
          <w:color w:val="141414"/>
          <w:szCs w:val="22"/>
          <w:cs/>
          <w:lang w:bidi="mr-IN"/>
        </w:rPr>
        <w:t>(</w:t>
      </w:r>
      <w:r w:rsidRPr="00BA3877">
        <w:rPr>
          <w:rFonts w:ascii="Nirmala UI" w:hAnsi="Nirmala UI" w:cs="Nirmala UI"/>
          <w:b/>
          <w:bCs/>
          <w:color w:val="141414"/>
          <w:szCs w:val="22"/>
          <w:lang w:bidi="mr-IN"/>
        </w:rPr>
        <w:t xml:space="preserve">G-4 </w:t>
      </w:r>
      <w:r w:rsidRPr="00BA3877">
        <w:rPr>
          <w:rFonts w:ascii="Nirmala UI" w:hAnsi="Nirmala UI" w:cs="Nirmala UI"/>
          <w:b/>
          <w:bCs/>
          <w:color w:val="141414"/>
          <w:szCs w:val="22"/>
          <w:cs/>
          <w:lang w:bidi="mr-IN"/>
        </w:rPr>
        <w:t>चरण) पर भूवैज्ञानिक रिपोर्ट</w:t>
      </w:r>
    </w:p>
    <w:p w14:paraId="12CC8513" w14:textId="77777777" w:rsidR="00301AD2" w:rsidRPr="00BA3877" w:rsidRDefault="00301AD2" w:rsidP="00301AD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jc w:val="center"/>
        <w:rPr>
          <w:rFonts w:ascii="Nirmala UI" w:hAnsi="Nirmala UI" w:cs="Nirmala UI"/>
          <w:b/>
          <w:bCs/>
          <w:szCs w:val="22"/>
          <w:u w:val="single"/>
        </w:rPr>
      </w:pPr>
      <w:r w:rsidRPr="00BA3877">
        <w:rPr>
          <w:rFonts w:ascii="Nirmala UI" w:hAnsi="Nirmala UI" w:cs="Nirmala UI"/>
          <w:b/>
          <w:bCs/>
          <w:color w:val="141414"/>
          <w:szCs w:val="22"/>
          <w:u w:val="single"/>
          <w:cs/>
        </w:rPr>
        <w:t>अध्याय</w:t>
      </w:r>
      <w:r w:rsidRPr="00BA3877">
        <w:rPr>
          <w:rFonts w:ascii="Nirmala UI" w:hAnsi="Nirmala UI" w:cs="Nirmala UI"/>
          <w:b/>
          <w:bCs/>
          <w:szCs w:val="22"/>
          <w:u w:val="single"/>
        </w:rPr>
        <w:t xml:space="preserve"> –I</w:t>
      </w:r>
    </w:p>
    <w:p w14:paraId="4B19D835" w14:textId="77777777" w:rsidR="00301AD2" w:rsidRPr="00BA3877" w:rsidRDefault="00301AD2" w:rsidP="00301AD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jc w:val="center"/>
        <w:rPr>
          <w:rFonts w:ascii="Nirmala UI" w:hAnsi="Nirmala UI" w:cs="Nirmala UI"/>
          <w:b/>
          <w:bCs/>
          <w:szCs w:val="22"/>
          <w:u w:val="single"/>
        </w:rPr>
      </w:pPr>
      <w:r w:rsidRPr="00BA3877">
        <w:rPr>
          <w:rFonts w:ascii="Nirmala UI" w:hAnsi="Nirmala UI" w:cs="Nirmala UI"/>
          <w:b/>
          <w:bCs/>
          <w:szCs w:val="22"/>
          <w:u w:val="single"/>
          <w:cs/>
        </w:rPr>
        <w:t>कार्यकारी</w:t>
      </w:r>
      <w:r w:rsidRPr="00BA3877">
        <w:rPr>
          <w:rFonts w:ascii="Nirmala UI" w:hAnsi="Nirmala UI" w:cs="Nirmala UI"/>
          <w:szCs w:val="22"/>
          <w:u w:val="single"/>
          <w:cs/>
        </w:rPr>
        <w:t xml:space="preserve"> </w:t>
      </w:r>
      <w:r w:rsidRPr="00BA3877">
        <w:rPr>
          <w:rFonts w:ascii="Nirmala UI" w:hAnsi="Nirmala UI" w:cs="Nirmala UI"/>
          <w:b/>
          <w:bCs/>
          <w:szCs w:val="22"/>
          <w:u w:val="single"/>
          <w:cs/>
        </w:rPr>
        <w:t>सारांश</w:t>
      </w:r>
    </w:p>
    <w:p w14:paraId="39884CD6" w14:textId="77777777" w:rsidR="00301AD2" w:rsidRPr="00BA3877" w:rsidRDefault="00301AD2" w:rsidP="00301AD2">
      <w:pPr>
        <w:pStyle w:val="ListParagraph"/>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ind w:left="0"/>
        <w:rPr>
          <w:rFonts w:ascii="Nirmala UI" w:hAnsi="Nirmala UI" w:cs="Nirmala UI"/>
          <w:b/>
          <w:bCs/>
          <w:szCs w:val="22"/>
        </w:rPr>
      </w:pPr>
      <w:r w:rsidRPr="00BA3877">
        <w:rPr>
          <w:rFonts w:ascii="Nirmala UI" w:hAnsi="Nirmala UI" w:cs="Nirmala UI"/>
          <w:b/>
          <w:bCs/>
          <w:color w:val="141414"/>
          <w:szCs w:val="22"/>
          <w:cs/>
        </w:rPr>
        <w:t xml:space="preserve">1.1.0 </w:t>
      </w:r>
      <w:r>
        <w:rPr>
          <w:rFonts w:ascii="Nirmala UI" w:hAnsi="Nirmala UI" w:cs="Nirmala UI" w:hint="cs"/>
          <w:b/>
          <w:bCs/>
          <w:color w:val="141414"/>
          <w:szCs w:val="22"/>
          <w:cs/>
        </w:rPr>
        <w:t xml:space="preserve">  </w:t>
      </w:r>
      <w:r w:rsidRPr="00BA3877">
        <w:rPr>
          <w:rFonts w:ascii="Nirmala UI" w:hAnsi="Nirmala UI" w:cs="Nirmala UI"/>
          <w:b/>
          <w:bCs/>
          <w:szCs w:val="22"/>
          <w:cs/>
        </w:rPr>
        <w:t>परिचय</w:t>
      </w:r>
    </w:p>
    <w:p w14:paraId="3CF87094" w14:textId="6BD954D4" w:rsidR="00301AD2" w:rsidRPr="00BA3877" w:rsidRDefault="00301AD2" w:rsidP="00301AD2">
      <w:pPr>
        <w:spacing w:line="276" w:lineRule="auto"/>
        <w:ind w:left="630" w:hanging="720"/>
        <w:jc w:val="both"/>
        <w:rPr>
          <w:rFonts w:ascii="Nirmala UI" w:hAnsi="Nirmala UI" w:cs="Nirmala UI"/>
          <w:szCs w:val="22"/>
        </w:rPr>
      </w:pPr>
      <w:r w:rsidRPr="00BA3877">
        <w:rPr>
          <w:rFonts w:ascii="Nirmala UI" w:hAnsi="Nirmala UI" w:cs="Nirmala UI"/>
          <w:szCs w:val="22"/>
          <w:cs/>
        </w:rPr>
        <w:t xml:space="preserve"> 1.1.1  अमृतपुर ब्लॉक उत्तराखंड के नैनीताल जिले में विवर्तनिक</w:t>
      </w:r>
      <w:r>
        <w:rPr>
          <w:rFonts w:ascii="Nirmala UI" w:hAnsi="Nirmala UI" w:cs="Nirmala UI"/>
          <w:szCs w:val="22"/>
        </w:rPr>
        <w:t xml:space="preserve"> (</w:t>
      </w:r>
      <w:r>
        <w:rPr>
          <w:rFonts w:ascii="Nirmala UI" w:hAnsi="Nirmala UI" w:cs="Nirmala UI" w:hint="cs"/>
          <w:szCs w:val="22"/>
          <w:cs/>
        </w:rPr>
        <w:t>टेक्टोनिक</w:t>
      </w:r>
      <w:r>
        <w:rPr>
          <w:rFonts w:ascii="Nirmala UI" w:hAnsi="Nirmala UI" w:cs="Nirmala UI"/>
          <w:szCs w:val="22"/>
        </w:rPr>
        <w:t>)</w:t>
      </w:r>
      <w:r w:rsidRPr="00BA3877">
        <w:rPr>
          <w:rFonts w:ascii="Nirmala UI" w:hAnsi="Nirmala UI" w:cs="Nirmala UI"/>
          <w:szCs w:val="22"/>
          <w:cs/>
        </w:rPr>
        <w:t xml:space="preserve"> रूप से सक्रिय </w:t>
      </w:r>
      <w:r w:rsidRPr="00BA3877">
        <w:rPr>
          <w:rFonts w:ascii="Nirmala UI" w:hAnsi="Nirmala UI" w:cs="Nirmala UI"/>
          <w:szCs w:val="22"/>
          <w:cs/>
          <w:lang w:bidi="mr-IN"/>
        </w:rPr>
        <w:t>लेसर</w:t>
      </w:r>
      <w:r w:rsidRPr="00BA3877">
        <w:rPr>
          <w:rFonts w:ascii="Nirmala UI" w:hAnsi="Nirmala UI" w:cs="Nirmala UI"/>
          <w:szCs w:val="22"/>
          <w:cs/>
        </w:rPr>
        <w:t xml:space="preserve"> हिमालयी क्षेत्र में स्थित है और लगभग </w:t>
      </w:r>
      <w:r w:rsidRPr="00BA3877">
        <w:rPr>
          <w:rFonts w:ascii="Nirmala UI" w:hAnsi="Nirmala UI" w:cs="Nirmala UI"/>
          <w:szCs w:val="22"/>
        </w:rPr>
        <w:t xml:space="preserve">25.77 </w:t>
      </w:r>
      <w:r w:rsidRPr="00BA3877">
        <w:rPr>
          <w:rFonts w:ascii="Nirmala UI" w:hAnsi="Nirmala UI" w:cs="Nirmala UI"/>
          <w:szCs w:val="22"/>
          <w:cs/>
        </w:rPr>
        <w:t>वर्ग किलोमीटर के क्षेत्र में फैला हु</w:t>
      </w:r>
      <w:r>
        <w:rPr>
          <w:rFonts w:ascii="Nirmala UI" w:hAnsi="Nirmala UI" w:cs="Nirmala UI"/>
          <w:szCs w:val="22"/>
          <w:cs/>
        </w:rPr>
        <w:t xml:space="preserve">आ है, जो भारतीय सर्वेक्षण </w:t>
      </w:r>
      <w:r w:rsidRPr="00BA3877">
        <w:rPr>
          <w:rFonts w:ascii="Nirmala UI" w:hAnsi="Nirmala UI" w:cs="Nirmala UI"/>
          <w:szCs w:val="22"/>
          <w:cs/>
        </w:rPr>
        <w:t>(</w:t>
      </w:r>
      <w:r w:rsidRPr="00BA3877">
        <w:rPr>
          <w:rFonts w:ascii="Nirmala UI" w:hAnsi="Nirmala UI" w:cs="Nirmala UI"/>
          <w:szCs w:val="22"/>
          <w:cs/>
          <w:lang w:bidi="mr-IN"/>
        </w:rPr>
        <w:t>सर्वे ऑफ़ इंडिया</w:t>
      </w:r>
      <w:r w:rsidRPr="00BA3877">
        <w:rPr>
          <w:rFonts w:ascii="Nirmala UI" w:hAnsi="Nirmala UI" w:cs="Nirmala UI"/>
          <w:szCs w:val="22"/>
          <w:cs/>
        </w:rPr>
        <w:t xml:space="preserve">) के टोपोशीट संख्या </w:t>
      </w:r>
      <w:r w:rsidRPr="00BA3877">
        <w:rPr>
          <w:rFonts w:ascii="Nirmala UI" w:hAnsi="Nirmala UI" w:cs="Nirmala UI"/>
          <w:szCs w:val="22"/>
        </w:rPr>
        <w:t xml:space="preserve"> 53O/11 </w:t>
      </w:r>
      <w:r w:rsidRPr="00BA3877">
        <w:rPr>
          <w:rFonts w:ascii="Nirmala UI" w:hAnsi="Nirmala UI" w:cs="Nirmala UI"/>
          <w:szCs w:val="22"/>
          <w:cs/>
        </w:rPr>
        <w:t>के अंतर्गत आता है। इस ब्लॉक को</w:t>
      </w:r>
      <w:r w:rsidRPr="00BA3877">
        <w:rPr>
          <w:rFonts w:ascii="Nirmala UI" w:hAnsi="Nirmala UI" w:cs="Nirmala UI"/>
          <w:szCs w:val="22"/>
        </w:rPr>
        <w:t xml:space="preserve"> </w:t>
      </w:r>
      <w:r w:rsidRPr="001C4A48">
        <w:rPr>
          <w:rFonts w:ascii="Nirmala UI" w:hAnsi="Nirmala UI" w:cs="Nirmala UI"/>
          <w:szCs w:val="22"/>
        </w:rPr>
        <w:t>G</w:t>
      </w:r>
      <w:r w:rsidRPr="00BA3877">
        <w:rPr>
          <w:rFonts w:ascii="Nirmala UI" w:hAnsi="Nirmala UI" w:cs="Nirmala UI"/>
          <w:szCs w:val="22"/>
          <w:cs/>
        </w:rPr>
        <w:t>-</w:t>
      </w:r>
      <w:r w:rsidRPr="00BA3877">
        <w:rPr>
          <w:rFonts w:ascii="Nirmala UI" w:hAnsi="Nirmala UI" w:cs="Nirmala UI"/>
          <w:szCs w:val="22"/>
        </w:rPr>
        <w:t xml:space="preserve">4 </w:t>
      </w:r>
      <w:r w:rsidRPr="00BA3877">
        <w:rPr>
          <w:rFonts w:ascii="Nirmala UI" w:hAnsi="Nirmala UI" w:cs="Nirmala UI"/>
          <w:szCs w:val="22"/>
          <w:cs/>
        </w:rPr>
        <w:t xml:space="preserve">स्तर </w:t>
      </w:r>
      <w:r>
        <w:rPr>
          <w:rFonts w:ascii="Nirmala UI" w:hAnsi="Nirmala UI" w:cs="Nirmala UI" w:hint="cs"/>
          <w:szCs w:val="22"/>
          <w:cs/>
        </w:rPr>
        <w:t xml:space="preserve">आवीक्षण </w:t>
      </w:r>
      <w:r w:rsidRPr="00BA3877">
        <w:rPr>
          <w:rFonts w:ascii="Nirmala UI" w:hAnsi="Nirmala UI" w:cs="Nirmala UI"/>
          <w:szCs w:val="22"/>
          <w:cs/>
        </w:rPr>
        <w:t>(रिकोनसिएन्स)</w:t>
      </w:r>
      <w:r w:rsidRPr="00BA3877">
        <w:rPr>
          <w:rFonts w:ascii="Nirmala UI" w:hAnsi="Nirmala UI" w:cs="Nirmala UI"/>
          <w:szCs w:val="22"/>
        </w:rPr>
        <w:t xml:space="preserve"> </w:t>
      </w:r>
      <w:r w:rsidRPr="00BA3877">
        <w:rPr>
          <w:rFonts w:ascii="Nirmala UI" w:hAnsi="Nirmala UI" w:cs="Nirmala UI"/>
          <w:szCs w:val="22"/>
          <w:cs/>
        </w:rPr>
        <w:t>के गवेषण के लिए चुना गया है</w:t>
      </w:r>
      <w:r w:rsidRPr="00BA3877">
        <w:rPr>
          <w:rFonts w:ascii="Nirmala UI" w:hAnsi="Nirmala UI" w:cs="Nirmala UI"/>
          <w:szCs w:val="22"/>
        </w:rPr>
        <w:t xml:space="preserve">, </w:t>
      </w:r>
      <w:r w:rsidRPr="00BA3877">
        <w:rPr>
          <w:rFonts w:ascii="Nirmala UI" w:hAnsi="Nirmala UI" w:cs="Nirmala UI"/>
          <w:szCs w:val="22"/>
          <w:cs/>
        </w:rPr>
        <w:t>ताकि तांबा (</w:t>
      </w:r>
      <w:r w:rsidRPr="00BA3877">
        <w:rPr>
          <w:rFonts w:ascii="Nirmala UI" w:hAnsi="Nirmala UI" w:cs="Nirmala UI"/>
          <w:szCs w:val="22"/>
        </w:rPr>
        <w:t xml:space="preserve">Cu), </w:t>
      </w:r>
      <w:r w:rsidRPr="00BA3877">
        <w:rPr>
          <w:rFonts w:ascii="Nirmala UI" w:hAnsi="Nirmala UI" w:cs="Nirmala UI"/>
          <w:szCs w:val="22"/>
          <w:cs/>
        </w:rPr>
        <w:t>सीसा (</w:t>
      </w:r>
      <w:r w:rsidRPr="00BA3877">
        <w:rPr>
          <w:rFonts w:ascii="Nirmala UI" w:hAnsi="Nirmala UI" w:cs="Nirmala UI"/>
          <w:szCs w:val="22"/>
        </w:rPr>
        <w:t xml:space="preserve">Pb), </w:t>
      </w:r>
      <w:r w:rsidRPr="00BA3877">
        <w:rPr>
          <w:rFonts w:ascii="Nirmala UI" w:hAnsi="Nirmala UI" w:cs="Nirmala UI"/>
          <w:szCs w:val="22"/>
          <w:cs/>
        </w:rPr>
        <w:t>जस्ता (</w:t>
      </w:r>
      <w:r w:rsidRPr="00BA3877">
        <w:rPr>
          <w:rFonts w:ascii="Nirmala UI" w:hAnsi="Nirmala UI" w:cs="Nirmala UI"/>
          <w:szCs w:val="22"/>
        </w:rPr>
        <w:t xml:space="preserve">Zn) </w:t>
      </w:r>
      <w:r w:rsidRPr="00BA3877">
        <w:rPr>
          <w:rFonts w:ascii="Nirmala UI" w:hAnsi="Nirmala UI" w:cs="Nirmala UI"/>
          <w:szCs w:val="22"/>
          <w:cs/>
        </w:rPr>
        <w:t>और उनके साथ जुड़े चांदी (</w:t>
      </w:r>
      <w:r w:rsidRPr="00BA3877">
        <w:rPr>
          <w:rFonts w:ascii="Nirmala UI" w:hAnsi="Nirmala UI" w:cs="Nirmala UI"/>
          <w:szCs w:val="22"/>
        </w:rPr>
        <w:t xml:space="preserve">Ag) </w:t>
      </w:r>
      <w:r w:rsidRPr="00BA3877">
        <w:rPr>
          <w:rFonts w:ascii="Nirmala UI" w:hAnsi="Nirmala UI" w:cs="Nirmala UI"/>
          <w:szCs w:val="22"/>
          <w:cs/>
        </w:rPr>
        <w:t>एवं सोने (</w:t>
      </w:r>
      <w:r w:rsidRPr="00BA3877">
        <w:rPr>
          <w:rFonts w:ascii="Nirmala UI" w:hAnsi="Nirmala UI" w:cs="Nirmala UI"/>
          <w:szCs w:val="22"/>
        </w:rPr>
        <w:t xml:space="preserve">Au) </w:t>
      </w:r>
      <w:r w:rsidRPr="00BA3877">
        <w:rPr>
          <w:rFonts w:ascii="Nirmala UI" w:hAnsi="Nirmala UI" w:cs="Nirmala UI"/>
          <w:szCs w:val="22"/>
          <w:cs/>
        </w:rPr>
        <w:t>के</w:t>
      </w:r>
      <w:r w:rsidRPr="00BA3877">
        <w:rPr>
          <w:rFonts w:ascii="Nirmala UI" w:hAnsi="Nirmala UI" w:cs="Nirmala UI"/>
          <w:szCs w:val="22"/>
        </w:rPr>
        <w:t xml:space="preserve"> </w:t>
      </w:r>
      <w:r w:rsidRPr="00BA3877">
        <w:rPr>
          <w:rFonts w:ascii="Nirmala UI" w:hAnsi="Nirmala UI" w:cs="Nirmala UI"/>
          <w:szCs w:val="22"/>
          <w:cs/>
        </w:rPr>
        <w:t>पॉलिमेटालिक खनिज</w:t>
      </w:r>
      <w:r>
        <w:rPr>
          <w:rFonts w:ascii="Nirmala UI" w:hAnsi="Nirmala UI" w:cs="Nirmala UI" w:hint="cs"/>
          <w:szCs w:val="22"/>
          <w:cs/>
        </w:rPr>
        <w:t>ी</w:t>
      </w:r>
      <w:r w:rsidRPr="00BA3877">
        <w:rPr>
          <w:rFonts w:ascii="Nirmala UI" w:hAnsi="Nirmala UI" w:cs="Nirmala UI"/>
          <w:szCs w:val="22"/>
          <w:cs/>
        </w:rPr>
        <w:t>करण की क्षमता का मूल्यांकन किया जा सके। भूवैज्ञानिक रूप से</w:t>
      </w:r>
      <w:r w:rsidRPr="00BA3877">
        <w:rPr>
          <w:rFonts w:ascii="Nirmala UI" w:hAnsi="Nirmala UI" w:cs="Nirmala UI"/>
          <w:szCs w:val="22"/>
        </w:rPr>
        <w:t xml:space="preserve">, </w:t>
      </w:r>
      <w:r w:rsidRPr="00BA3877">
        <w:rPr>
          <w:rFonts w:ascii="Nirmala UI" w:hAnsi="Nirmala UI" w:cs="Nirmala UI"/>
          <w:szCs w:val="22"/>
          <w:cs/>
        </w:rPr>
        <w:t>इस क्षेत्र में ज्वालामुखीय</w:t>
      </w:r>
      <w:r w:rsidRPr="00BA3877">
        <w:rPr>
          <w:rFonts w:ascii="Nirmala UI" w:hAnsi="Nirmala UI" w:cs="Nirmala UI"/>
          <w:szCs w:val="22"/>
        </w:rPr>
        <w:t>,</w:t>
      </w:r>
      <w:r w:rsidRPr="00BA3877">
        <w:rPr>
          <w:rFonts w:ascii="Nirmala UI" w:hAnsi="Nirmala UI" w:cs="Nirmala UI"/>
          <w:szCs w:val="22"/>
          <w:cs/>
        </w:rPr>
        <w:t xml:space="preserve"> अवसादी</w:t>
      </w:r>
      <w:r>
        <w:rPr>
          <w:rFonts w:ascii="Nirmala UI" w:hAnsi="Nirmala UI" w:cs="Nirmala UI" w:hint="cs"/>
          <w:szCs w:val="22"/>
          <w:cs/>
        </w:rPr>
        <w:t>य</w:t>
      </w:r>
      <w:r w:rsidRPr="00BA3877">
        <w:rPr>
          <w:rFonts w:ascii="Nirmala UI" w:hAnsi="Nirmala UI" w:cs="Nirmala UI"/>
          <w:szCs w:val="22"/>
          <w:cs/>
        </w:rPr>
        <w:t xml:space="preserve"> और ग्रेनाइटिक चट्टानों का एक विषम संयोजन शामिल है</w:t>
      </w:r>
      <w:r w:rsidRPr="00BA3877">
        <w:rPr>
          <w:rFonts w:ascii="Nirmala UI" w:hAnsi="Nirmala UI" w:cs="Nirmala UI"/>
          <w:szCs w:val="22"/>
        </w:rPr>
        <w:t xml:space="preserve">, </w:t>
      </w:r>
      <w:r w:rsidRPr="00BA3877">
        <w:rPr>
          <w:rFonts w:ascii="Nirmala UI" w:hAnsi="Nirmala UI" w:cs="Nirmala UI"/>
          <w:szCs w:val="22"/>
          <w:cs/>
        </w:rPr>
        <w:t>जिसमें रायोडैसिटिक ज्वालामुखी</w:t>
      </w:r>
      <w:r w:rsidRPr="00BA3877">
        <w:rPr>
          <w:rFonts w:ascii="Nirmala UI" w:hAnsi="Nirmala UI" w:cs="Nirmala UI"/>
          <w:szCs w:val="22"/>
        </w:rPr>
        <w:t xml:space="preserve">, </w:t>
      </w:r>
      <w:r w:rsidRPr="00BA3877">
        <w:rPr>
          <w:rFonts w:ascii="Nirmala UI" w:hAnsi="Nirmala UI" w:cs="Nirmala UI"/>
          <w:szCs w:val="22"/>
          <w:cs/>
        </w:rPr>
        <w:t>लौहयुक्त क्वार्टज़ाइट</w:t>
      </w:r>
      <w:r w:rsidRPr="00BA3877">
        <w:rPr>
          <w:rFonts w:ascii="Nirmala UI" w:hAnsi="Nirmala UI" w:cs="Nirmala UI"/>
          <w:szCs w:val="22"/>
        </w:rPr>
        <w:t xml:space="preserve">, </w:t>
      </w:r>
      <w:r w:rsidRPr="00BA3877">
        <w:rPr>
          <w:rFonts w:ascii="Nirmala UI" w:hAnsi="Nirmala UI" w:cs="Nirmala UI"/>
          <w:szCs w:val="22"/>
          <w:cs/>
        </w:rPr>
        <w:t>परिवर्तित मैफिक चट्टानें और ग्रेनाइटिक बॉडी शामिल हैं</w:t>
      </w:r>
      <w:r w:rsidRPr="00BA3877">
        <w:rPr>
          <w:rFonts w:ascii="Nirmala UI" w:hAnsi="Nirmala UI" w:cs="Nirmala UI"/>
          <w:szCs w:val="22"/>
        </w:rPr>
        <w:t xml:space="preserve">, </w:t>
      </w:r>
      <w:r w:rsidRPr="00BA3877">
        <w:rPr>
          <w:rFonts w:ascii="Nirmala UI" w:hAnsi="Nirmala UI" w:cs="Nirmala UI"/>
          <w:szCs w:val="22"/>
          <w:cs/>
        </w:rPr>
        <w:t>जो संरचनात्मक रूप से क्षेत्रीय विवर्तनिक तत्वों जैसे मेन बाउंड्री</w:t>
      </w:r>
      <w:r w:rsidRPr="00BA3877">
        <w:rPr>
          <w:rFonts w:ascii="Nirmala UI" w:hAnsi="Nirmala UI" w:cs="Nirmala UI"/>
          <w:b/>
          <w:bCs/>
          <w:szCs w:val="22"/>
          <w:cs/>
        </w:rPr>
        <w:t xml:space="preserve"> </w:t>
      </w:r>
      <w:r w:rsidRPr="00BA3877">
        <w:rPr>
          <w:rFonts w:ascii="Nirmala UI" w:hAnsi="Nirmala UI" w:cs="Nirmala UI"/>
          <w:szCs w:val="22"/>
          <w:cs/>
        </w:rPr>
        <w:t>थ्रस्ट (एमबीटी) और संबंधित अपरूपण क्षेत्रों से प्रभावित हैं।ये लिथोलॉजिकल</w:t>
      </w:r>
      <w:r w:rsidRPr="00BA3877">
        <w:rPr>
          <w:rFonts w:ascii="Nirmala UI" w:hAnsi="Nirmala UI" w:cs="Nirmala UI"/>
          <w:szCs w:val="22"/>
        </w:rPr>
        <w:t xml:space="preserve"> </w:t>
      </w:r>
      <w:r w:rsidRPr="00BA3877">
        <w:rPr>
          <w:rFonts w:ascii="Nirmala UI" w:hAnsi="Nirmala UI" w:cs="Nirmala UI"/>
          <w:szCs w:val="22"/>
          <w:cs/>
        </w:rPr>
        <w:t>और संरचनात्मक स्थितियाँ</w:t>
      </w:r>
      <w:r w:rsidRPr="00BA3877">
        <w:rPr>
          <w:rFonts w:ascii="Nirmala UI" w:hAnsi="Nirmala UI" w:cs="Nirmala UI"/>
          <w:szCs w:val="22"/>
        </w:rPr>
        <w:t xml:space="preserve"> </w:t>
      </w:r>
      <w:r w:rsidRPr="00BA3877">
        <w:rPr>
          <w:rFonts w:ascii="Nirmala UI" w:hAnsi="Nirmala UI" w:cs="Nirmala UI"/>
          <w:szCs w:val="22"/>
          <w:cs/>
        </w:rPr>
        <w:t>हाइड्रोथर्मल द्रव परिसंचरण</w:t>
      </w:r>
      <w:r w:rsidRPr="00BA3877">
        <w:rPr>
          <w:rFonts w:ascii="Nirmala UI" w:hAnsi="Nirmala UI" w:cs="Nirmala UI"/>
          <w:b/>
          <w:bCs/>
          <w:szCs w:val="22"/>
          <w:cs/>
        </w:rPr>
        <w:t xml:space="preserve"> </w:t>
      </w:r>
      <w:r w:rsidRPr="00BA3877">
        <w:rPr>
          <w:rFonts w:ascii="Nirmala UI" w:hAnsi="Nirmala UI" w:cs="Nirmala UI"/>
          <w:szCs w:val="22"/>
          <w:cs/>
        </w:rPr>
        <w:t>और खनिजों के निक्षेपण के लिए अनुकूल परिस्थितियाँ प्रदान करती हैं।</w:t>
      </w:r>
    </w:p>
    <w:p w14:paraId="2203B882" w14:textId="77777777" w:rsidR="00301AD2" w:rsidRPr="00BA3877" w:rsidRDefault="00301AD2" w:rsidP="00301AD2">
      <w:pPr>
        <w:pStyle w:val="NormalWeb"/>
        <w:spacing w:line="276" w:lineRule="auto"/>
        <w:ind w:left="630" w:hanging="630"/>
        <w:jc w:val="both"/>
        <w:rPr>
          <w:rFonts w:ascii="Nirmala UI" w:hAnsi="Nirmala UI" w:cs="Nirmala UI"/>
          <w:sz w:val="22"/>
          <w:szCs w:val="22"/>
        </w:rPr>
      </w:pPr>
      <w:r w:rsidRPr="00BA3877">
        <w:rPr>
          <w:rFonts w:ascii="Nirmala UI" w:hAnsi="Nirmala UI" w:cs="Nirmala UI"/>
          <w:sz w:val="22"/>
          <w:szCs w:val="22"/>
          <w:cs/>
        </w:rPr>
        <w:t xml:space="preserve">1.1.2 </w:t>
      </w:r>
      <w:r>
        <w:rPr>
          <w:rFonts w:ascii="Nirmala UI" w:hAnsi="Nirmala UI" w:cs="Nirmala UI" w:hint="cs"/>
          <w:sz w:val="22"/>
          <w:szCs w:val="22"/>
          <w:cs/>
        </w:rPr>
        <w:t xml:space="preserve">  </w:t>
      </w:r>
      <w:r w:rsidRPr="00BA3877">
        <w:rPr>
          <w:rFonts w:ascii="Nirmala UI" w:hAnsi="Nirmala UI" w:cs="Nirmala UI"/>
          <w:sz w:val="22"/>
          <w:szCs w:val="22"/>
          <w:cs/>
        </w:rPr>
        <w:t>तांबा</w:t>
      </w:r>
      <w:r w:rsidRPr="00BA3877">
        <w:rPr>
          <w:rFonts w:ascii="Nirmala UI" w:hAnsi="Nirmala UI" w:cs="Nirmala UI"/>
          <w:sz w:val="22"/>
          <w:szCs w:val="22"/>
        </w:rPr>
        <w:t xml:space="preserve">, </w:t>
      </w:r>
      <w:r w:rsidRPr="00BA3877">
        <w:rPr>
          <w:rFonts w:ascii="Nirmala UI" w:hAnsi="Nirmala UI" w:cs="Nirmala UI"/>
          <w:sz w:val="22"/>
          <w:szCs w:val="22"/>
          <w:cs/>
        </w:rPr>
        <w:t>सीसा और जस्ता जैसी</w:t>
      </w:r>
      <w:r w:rsidRPr="00BA3877">
        <w:rPr>
          <w:rFonts w:ascii="Nirmala UI" w:hAnsi="Nirmala UI" w:cs="Nirmala UI"/>
          <w:sz w:val="22"/>
          <w:szCs w:val="22"/>
        </w:rPr>
        <w:t xml:space="preserve"> </w:t>
      </w:r>
      <w:r w:rsidRPr="00BA3877">
        <w:rPr>
          <w:rFonts w:ascii="Nirmala UI" w:hAnsi="Nirmala UI" w:cs="Nirmala UI"/>
          <w:sz w:val="22"/>
          <w:szCs w:val="22"/>
          <w:cs/>
        </w:rPr>
        <w:t>आधार धातुएँ (बेस मेटल</w:t>
      </w:r>
      <w:r w:rsidRPr="00BA3877">
        <w:rPr>
          <w:rFonts w:ascii="Nirmala UI" w:hAnsi="Nirmala UI" w:cs="Nirmala UI"/>
          <w:b/>
          <w:bCs/>
          <w:sz w:val="22"/>
          <w:szCs w:val="22"/>
        </w:rPr>
        <w:t>)</w:t>
      </w:r>
      <w:r w:rsidRPr="00BA3877">
        <w:rPr>
          <w:rFonts w:ascii="Nirmala UI" w:hAnsi="Nirmala UI" w:cs="Nirmala UI"/>
          <w:sz w:val="22"/>
          <w:szCs w:val="22"/>
        </w:rPr>
        <w:t xml:space="preserve"> </w:t>
      </w:r>
      <w:r w:rsidRPr="00BA3877">
        <w:rPr>
          <w:rFonts w:ascii="Nirmala UI" w:hAnsi="Nirmala UI" w:cs="Nirmala UI"/>
          <w:sz w:val="22"/>
          <w:szCs w:val="22"/>
          <w:cs/>
        </w:rPr>
        <w:t>बिजली और इलेक्ट्रॉनिक्स</w:t>
      </w:r>
      <w:r w:rsidRPr="00BA3877">
        <w:rPr>
          <w:rFonts w:ascii="Nirmala UI" w:hAnsi="Nirmala UI" w:cs="Nirmala UI"/>
          <w:sz w:val="22"/>
          <w:szCs w:val="22"/>
        </w:rPr>
        <w:t xml:space="preserve">, </w:t>
      </w:r>
      <w:r w:rsidRPr="00BA3877">
        <w:rPr>
          <w:rFonts w:ascii="Nirmala UI" w:hAnsi="Nirmala UI" w:cs="Nirmala UI"/>
          <w:sz w:val="22"/>
          <w:szCs w:val="22"/>
          <w:cs/>
        </w:rPr>
        <w:t>निर्माण</w:t>
      </w:r>
      <w:r w:rsidRPr="00BA3877">
        <w:rPr>
          <w:rFonts w:ascii="Nirmala UI" w:hAnsi="Nirmala UI" w:cs="Nirmala UI"/>
          <w:sz w:val="22"/>
          <w:szCs w:val="22"/>
        </w:rPr>
        <w:t xml:space="preserve">, </w:t>
      </w:r>
      <w:r w:rsidRPr="00BA3877">
        <w:rPr>
          <w:rFonts w:ascii="Nirmala UI" w:hAnsi="Nirmala UI" w:cs="Nirmala UI"/>
          <w:sz w:val="22"/>
          <w:szCs w:val="22"/>
          <w:cs/>
        </w:rPr>
        <w:t xml:space="preserve"> परिवहन</w:t>
      </w:r>
      <w:r w:rsidRPr="00BA3877">
        <w:rPr>
          <w:rFonts w:ascii="Nirmala UI" w:hAnsi="Nirmala UI" w:cs="Nirmala UI"/>
          <w:sz w:val="22"/>
          <w:szCs w:val="22"/>
        </w:rPr>
        <w:t xml:space="preserve">, </w:t>
      </w:r>
      <w:r w:rsidRPr="00BA3877">
        <w:rPr>
          <w:rFonts w:ascii="Nirmala UI" w:hAnsi="Nirmala UI" w:cs="Nirmala UI"/>
          <w:sz w:val="22"/>
          <w:szCs w:val="22"/>
          <w:cs/>
        </w:rPr>
        <w:t>अक्षय ऊर्जा प्रौद्योगिकियों और मिश्र धातु निर्माण सहित विभिन्न क्षेत्रों के लिए आवश्यक कच्चा माल हैं। जबकि</w:t>
      </w:r>
      <w:r w:rsidRPr="00BA3877">
        <w:rPr>
          <w:rFonts w:ascii="Nirmala UI" w:hAnsi="Nirmala UI" w:cs="Nirmala UI"/>
          <w:sz w:val="22"/>
          <w:szCs w:val="22"/>
        </w:rPr>
        <w:t xml:space="preserve">, </w:t>
      </w:r>
      <w:r w:rsidRPr="00BA3877">
        <w:rPr>
          <w:rFonts w:ascii="Nirmala UI" w:hAnsi="Nirmala UI" w:cs="Nirmala UI"/>
          <w:sz w:val="22"/>
          <w:szCs w:val="22"/>
          <w:cs/>
        </w:rPr>
        <w:t>चांदी और सोने जैसी</w:t>
      </w:r>
      <w:r w:rsidRPr="00BA3877">
        <w:rPr>
          <w:rFonts w:ascii="Nirmala UI" w:hAnsi="Nirmala UI" w:cs="Nirmala UI"/>
          <w:sz w:val="22"/>
          <w:szCs w:val="22"/>
        </w:rPr>
        <w:t xml:space="preserve"> </w:t>
      </w:r>
      <w:r w:rsidRPr="00BA3877">
        <w:rPr>
          <w:rFonts w:ascii="Nirmala UI" w:hAnsi="Nirmala UI" w:cs="Nirmala UI"/>
          <w:sz w:val="22"/>
          <w:szCs w:val="22"/>
          <w:cs/>
        </w:rPr>
        <w:t xml:space="preserve">बहुमूल्य धातुएँ </w:t>
      </w:r>
      <w:r w:rsidRPr="00BA3877">
        <w:rPr>
          <w:rFonts w:ascii="Nirmala UI" w:hAnsi="Nirmala UI" w:cs="Nirmala UI"/>
          <w:sz w:val="22"/>
          <w:szCs w:val="22"/>
        </w:rPr>
        <w:t xml:space="preserve"> </w:t>
      </w:r>
      <w:r w:rsidRPr="00BA3877">
        <w:rPr>
          <w:rFonts w:ascii="Nirmala UI" w:hAnsi="Nirmala UI" w:cs="Nirmala UI"/>
          <w:sz w:val="22"/>
          <w:szCs w:val="22"/>
          <w:cs/>
        </w:rPr>
        <w:t>इलेक्ट्रॉनिक्स</w:t>
      </w:r>
      <w:r w:rsidRPr="00BA3877">
        <w:rPr>
          <w:rFonts w:ascii="Nirmala UI" w:hAnsi="Nirmala UI" w:cs="Nirmala UI"/>
          <w:sz w:val="22"/>
          <w:szCs w:val="22"/>
        </w:rPr>
        <w:t xml:space="preserve">, </w:t>
      </w:r>
      <w:r w:rsidRPr="00BA3877">
        <w:rPr>
          <w:rFonts w:ascii="Nirmala UI" w:hAnsi="Nirmala UI" w:cs="Nirmala UI"/>
          <w:sz w:val="22"/>
          <w:szCs w:val="22"/>
          <w:cs/>
        </w:rPr>
        <w:t>आभूषण</w:t>
      </w:r>
      <w:r w:rsidRPr="00BA3877">
        <w:rPr>
          <w:rFonts w:ascii="Nirmala UI" w:hAnsi="Nirmala UI" w:cs="Nirmala UI"/>
          <w:sz w:val="22"/>
          <w:szCs w:val="22"/>
        </w:rPr>
        <w:t xml:space="preserve">, </w:t>
      </w:r>
      <w:r w:rsidRPr="00BA3877">
        <w:rPr>
          <w:rFonts w:ascii="Nirmala UI" w:hAnsi="Nirmala UI" w:cs="Nirmala UI"/>
          <w:sz w:val="22"/>
          <w:szCs w:val="22"/>
          <w:cs/>
        </w:rPr>
        <w:t>निवेश और उभरते तकनीकी अनुप्रयोगों में व्यापक रूप से उपयोग की जाती हैं। भारत की तेजी से बढ़ती औद्योगिक अर्थव्यवस्था के कारण इन धातुओं की मांग में लगातार वृद्धि हुई है</w:t>
      </w:r>
      <w:r w:rsidRPr="00BA3877">
        <w:rPr>
          <w:rFonts w:ascii="Nirmala UI" w:hAnsi="Nirmala UI" w:cs="Nirmala UI"/>
          <w:sz w:val="22"/>
          <w:szCs w:val="22"/>
        </w:rPr>
        <w:t xml:space="preserve">, </w:t>
      </w:r>
      <w:r w:rsidRPr="00BA3877">
        <w:rPr>
          <w:rFonts w:ascii="Nirmala UI" w:hAnsi="Nirmala UI" w:cs="Nirmala UI"/>
          <w:sz w:val="22"/>
          <w:szCs w:val="22"/>
          <w:cs/>
        </w:rPr>
        <w:t>जबकि खपत की तुलना में घरेलू उत्पादन अभी भी सीमित है।</w:t>
      </w:r>
      <w:r w:rsidRPr="00BA3877">
        <w:rPr>
          <w:rFonts w:ascii="Nirmala UI" w:hAnsi="Nirmala UI" w:cs="Nirmala UI"/>
          <w:sz w:val="22"/>
          <w:szCs w:val="22"/>
        </w:rPr>
        <w:t xml:space="preserve"> </w:t>
      </w:r>
      <w:r w:rsidRPr="00BA3877">
        <w:rPr>
          <w:rFonts w:ascii="Nirmala UI" w:hAnsi="Nirmala UI" w:cs="Nirmala UI"/>
          <w:sz w:val="22"/>
          <w:szCs w:val="22"/>
          <w:cs/>
        </w:rPr>
        <w:t>इसलिए</w:t>
      </w:r>
      <w:r w:rsidRPr="00BA3877">
        <w:rPr>
          <w:rFonts w:ascii="Nirmala UI" w:hAnsi="Nirmala UI" w:cs="Nirmala UI"/>
          <w:sz w:val="22"/>
          <w:szCs w:val="22"/>
        </w:rPr>
        <w:t xml:space="preserve">, </w:t>
      </w:r>
      <w:r w:rsidRPr="00BA3877">
        <w:rPr>
          <w:rFonts w:ascii="Nirmala UI" w:hAnsi="Nirmala UI" w:cs="Nirmala UI"/>
          <w:sz w:val="22"/>
          <w:szCs w:val="22"/>
          <w:cs/>
        </w:rPr>
        <w:t>इन धातुओं के एक बड़े हिस्से की पूर्ति</w:t>
      </w:r>
      <w:r w:rsidRPr="00BA3877">
        <w:rPr>
          <w:rFonts w:ascii="Nirmala UI" w:hAnsi="Nirmala UI" w:cs="Nirmala UI"/>
          <w:sz w:val="22"/>
          <w:szCs w:val="22"/>
        </w:rPr>
        <w:t xml:space="preserve"> </w:t>
      </w:r>
      <w:r w:rsidRPr="00BA3877">
        <w:rPr>
          <w:rFonts w:ascii="Nirmala UI" w:hAnsi="Nirmala UI" w:cs="Nirmala UI"/>
          <w:sz w:val="22"/>
          <w:szCs w:val="22"/>
          <w:cs/>
        </w:rPr>
        <w:t>आयात</w:t>
      </w:r>
      <w:r w:rsidRPr="00BA3877">
        <w:rPr>
          <w:rFonts w:ascii="Nirmala UI" w:hAnsi="Nirmala UI" w:cs="Nirmala UI"/>
          <w:b/>
          <w:bCs/>
          <w:sz w:val="22"/>
          <w:szCs w:val="22"/>
          <w:cs/>
        </w:rPr>
        <w:t xml:space="preserve"> </w:t>
      </w:r>
      <w:r w:rsidRPr="00BA3877">
        <w:rPr>
          <w:rFonts w:ascii="Nirmala UI" w:hAnsi="Nirmala UI" w:cs="Nirmala UI"/>
          <w:sz w:val="22"/>
          <w:szCs w:val="22"/>
          <w:cs/>
        </w:rPr>
        <w:t>के माध्यम से की जाती है। इन धातुओं के रणनीतिक महत्व को देखते हुए</w:t>
      </w:r>
      <w:r w:rsidRPr="00BA3877">
        <w:rPr>
          <w:rFonts w:ascii="Nirmala UI" w:hAnsi="Nirmala UI" w:cs="Nirmala UI"/>
          <w:sz w:val="22"/>
          <w:szCs w:val="22"/>
        </w:rPr>
        <w:t xml:space="preserve">, </w:t>
      </w:r>
      <w:r w:rsidRPr="00BA3877">
        <w:rPr>
          <w:rFonts w:ascii="Nirmala UI" w:hAnsi="Nirmala UI" w:cs="Nirmala UI"/>
          <w:sz w:val="22"/>
          <w:szCs w:val="22"/>
          <w:cs/>
        </w:rPr>
        <w:t>हिमालय के अनुकूल भूगर्भीय क्षेत्रों के भीतर</w:t>
      </w:r>
      <w:r w:rsidRPr="00BA3877">
        <w:rPr>
          <w:rFonts w:ascii="Nirmala UI" w:hAnsi="Nirmala UI" w:cs="Nirmala UI"/>
          <w:sz w:val="22"/>
          <w:szCs w:val="22"/>
        </w:rPr>
        <w:t xml:space="preserve"> </w:t>
      </w:r>
      <w:r w:rsidRPr="00BA3877">
        <w:rPr>
          <w:rFonts w:ascii="Nirmala UI" w:hAnsi="Nirmala UI" w:cs="Nirmala UI"/>
          <w:sz w:val="22"/>
          <w:szCs w:val="22"/>
          <w:cs/>
        </w:rPr>
        <w:t>बहु-धातु निक्षेपों (पॉलीमेटेलिक डिपॉज़िट</w:t>
      </w:r>
      <w:r w:rsidRPr="00BA3877">
        <w:rPr>
          <w:rFonts w:ascii="Nirmala UI" w:hAnsi="Nirmala UI" w:cs="Nirmala UI"/>
          <w:b/>
          <w:bCs/>
          <w:sz w:val="22"/>
          <w:szCs w:val="22"/>
        </w:rPr>
        <w:t>)</w:t>
      </w:r>
      <w:r w:rsidRPr="00BA3877">
        <w:rPr>
          <w:rFonts w:ascii="Nirmala UI" w:hAnsi="Nirmala UI" w:cs="Nirmala UI"/>
          <w:sz w:val="22"/>
          <w:szCs w:val="22"/>
        </w:rPr>
        <w:t xml:space="preserve"> </w:t>
      </w:r>
      <w:r w:rsidRPr="00BA3877">
        <w:rPr>
          <w:rFonts w:ascii="Nirmala UI" w:hAnsi="Nirmala UI" w:cs="Nirmala UI"/>
          <w:sz w:val="22"/>
          <w:szCs w:val="22"/>
          <w:cs/>
        </w:rPr>
        <w:t>के लिए व्यवस्थित गवेषण अत्यंत आवश्यक है। इसलिए</w:t>
      </w:r>
      <w:r w:rsidRPr="00BA3877">
        <w:rPr>
          <w:rFonts w:ascii="Nirmala UI" w:hAnsi="Nirmala UI" w:cs="Nirmala UI"/>
          <w:sz w:val="22"/>
          <w:szCs w:val="22"/>
        </w:rPr>
        <w:t xml:space="preserve">, </w:t>
      </w:r>
      <w:r w:rsidRPr="00BA3877">
        <w:rPr>
          <w:rFonts w:ascii="Nirmala UI" w:hAnsi="Nirmala UI" w:cs="Nirmala UI"/>
          <w:sz w:val="22"/>
          <w:szCs w:val="22"/>
          <w:cs/>
        </w:rPr>
        <w:t>मिनरल एक्सप्लोरेशन एंड कंसल्टेंसी लिमिटेड (एमईसीएल</w:t>
      </w:r>
      <w:r w:rsidRPr="00BA3877">
        <w:rPr>
          <w:rFonts w:ascii="Nirmala UI" w:hAnsi="Nirmala UI" w:cs="Nirmala UI"/>
          <w:sz w:val="22"/>
          <w:szCs w:val="22"/>
        </w:rPr>
        <w:t xml:space="preserve">) </w:t>
      </w:r>
      <w:r w:rsidRPr="00BA3877">
        <w:rPr>
          <w:rFonts w:ascii="Nirmala UI" w:hAnsi="Nirmala UI" w:cs="Nirmala UI"/>
          <w:sz w:val="22"/>
          <w:szCs w:val="22"/>
          <w:cs/>
        </w:rPr>
        <w:t>ने भू</w:t>
      </w:r>
      <w:r>
        <w:rPr>
          <w:rFonts w:ascii="Nirmala UI" w:hAnsi="Nirmala UI" w:cs="Nirmala UI" w:hint="cs"/>
          <w:sz w:val="22"/>
          <w:szCs w:val="22"/>
          <w:cs/>
        </w:rPr>
        <w:t>वैज्ञानिक</w:t>
      </w:r>
      <w:r w:rsidRPr="00BA3877">
        <w:rPr>
          <w:rFonts w:ascii="Nirmala UI" w:hAnsi="Nirmala UI" w:cs="Nirmala UI"/>
          <w:sz w:val="22"/>
          <w:szCs w:val="22"/>
          <w:cs/>
        </w:rPr>
        <w:t xml:space="preserve"> मानचित्रण (जियोलॉजिकल मैपिंग)</w:t>
      </w:r>
      <w:r w:rsidRPr="00BA3877">
        <w:rPr>
          <w:rFonts w:ascii="Nirmala UI" w:hAnsi="Nirmala UI" w:cs="Nirmala UI"/>
          <w:sz w:val="22"/>
          <w:szCs w:val="22"/>
        </w:rPr>
        <w:t xml:space="preserve">, </w:t>
      </w:r>
      <w:r w:rsidRPr="00BA3877">
        <w:rPr>
          <w:rFonts w:ascii="Nirmala UI" w:hAnsi="Nirmala UI" w:cs="Nirmala UI"/>
          <w:sz w:val="22"/>
          <w:szCs w:val="22"/>
          <w:cs/>
        </w:rPr>
        <w:t xml:space="preserve">भू-रासायनिक नमूनाकरण (जियोकेमिकल सैंपलिंग) और प्रयोगशाला जांच (लैब जांच) के माध्यम से इस क्षेत्र की बहु-धातु खनिज क्षमता (पॉलीमेटैलिक मिनरल पोटेनशियल) का पता लगाने के लिए अमृतपुर ब्लॉक में </w:t>
      </w:r>
      <w:r w:rsidRPr="00BA3877">
        <w:rPr>
          <w:rFonts w:ascii="Nirmala UI" w:hAnsi="Nirmala UI" w:cs="Nirmala UI"/>
          <w:sz w:val="22"/>
          <w:szCs w:val="22"/>
        </w:rPr>
        <w:t>G-</w:t>
      </w:r>
      <w:r w:rsidRPr="00BA3877">
        <w:rPr>
          <w:rFonts w:ascii="Nirmala UI" w:hAnsi="Nirmala UI" w:cs="Nirmala UI"/>
          <w:sz w:val="22"/>
          <w:szCs w:val="22"/>
          <w:cs/>
        </w:rPr>
        <w:t xml:space="preserve">4 स्टेज का </w:t>
      </w:r>
      <w:r>
        <w:rPr>
          <w:rFonts w:ascii="Nirmala UI" w:hAnsi="Nirmala UI" w:cs="Nirmala UI" w:hint="cs"/>
          <w:sz w:val="22"/>
          <w:szCs w:val="22"/>
          <w:cs/>
        </w:rPr>
        <w:t>आवीक्षण</w:t>
      </w:r>
      <w:r w:rsidRPr="00BA3877">
        <w:rPr>
          <w:rFonts w:ascii="Nirmala UI" w:hAnsi="Nirmala UI" w:cs="Nirmala UI"/>
          <w:sz w:val="22"/>
          <w:szCs w:val="22"/>
          <w:cs/>
        </w:rPr>
        <w:t xml:space="preserve"> गवेषण शुरू किया है।</w:t>
      </w:r>
    </w:p>
    <w:p w14:paraId="03CA056F" w14:textId="77777777" w:rsidR="00301AD2" w:rsidRPr="00BA3877" w:rsidRDefault="00301AD2" w:rsidP="00301AD2">
      <w:pPr>
        <w:pStyle w:val="NormalWeb"/>
        <w:spacing w:after="0" w:afterAutospacing="0"/>
        <w:jc w:val="both"/>
        <w:rPr>
          <w:rFonts w:ascii="Nirmala UI" w:hAnsi="Nirmala UI" w:cs="Nirmala UI"/>
          <w:sz w:val="22"/>
          <w:szCs w:val="22"/>
        </w:rPr>
      </w:pPr>
      <w:r w:rsidRPr="00BA3877">
        <w:rPr>
          <w:rFonts w:ascii="Nirmala UI" w:hAnsi="Nirmala UI" w:cs="Nirmala UI"/>
          <w:sz w:val="22"/>
          <w:szCs w:val="22"/>
          <w:cs/>
        </w:rPr>
        <w:t xml:space="preserve">1.2.0  </w:t>
      </w:r>
      <w:r>
        <w:rPr>
          <w:rFonts w:ascii="Nirmala UI" w:hAnsi="Nirmala UI" w:cs="Nirmala UI" w:hint="cs"/>
          <w:sz w:val="22"/>
          <w:szCs w:val="22"/>
          <w:cs/>
        </w:rPr>
        <w:t xml:space="preserve"> </w:t>
      </w:r>
      <w:r w:rsidRPr="00BA3877">
        <w:rPr>
          <w:rFonts w:ascii="Nirmala UI" w:hAnsi="Nirmala UI" w:cs="Nirmala UI"/>
          <w:b/>
          <w:bCs/>
          <w:sz w:val="22"/>
          <w:szCs w:val="22"/>
          <w:cs/>
        </w:rPr>
        <w:t>ब्लॉक का स्थान और सुगम्यता</w:t>
      </w:r>
    </w:p>
    <w:p w14:paraId="783F1B42" w14:textId="77777777" w:rsidR="00301AD2" w:rsidRPr="00BA3877" w:rsidRDefault="00301AD2" w:rsidP="00301AD2">
      <w:pPr>
        <w:pStyle w:val="Default"/>
        <w:spacing w:line="276" w:lineRule="auto"/>
        <w:ind w:left="630"/>
        <w:jc w:val="both"/>
        <w:rPr>
          <w:rFonts w:ascii="Nirmala UI" w:hAnsi="Nirmala UI" w:cs="Nirmala UI"/>
          <w:sz w:val="22"/>
          <w:szCs w:val="22"/>
        </w:rPr>
      </w:pPr>
      <w:r w:rsidRPr="001C4A48">
        <w:rPr>
          <w:rFonts w:ascii="Nirmala UI" w:hAnsi="Nirmala UI" w:cs="Nirmala UI"/>
          <w:color w:val="auto"/>
          <w:sz w:val="22"/>
          <w:szCs w:val="22"/>
          <w:cs/>
        </w:rPr>
        <w:t>अमृतपुर क्षेत्र भारतीय सर्वेक्षण के</w:t>
      </w:r>
      <w:r w:rsidRPr="001C4A48">
        <w:rPr>
          <w:rFonts w:ascii="Nirmala UI" w:hAnsi="Nirmala UI" w:cs="Nirmala UI"/>
          <w:color w:val="auto"/>
          <w:sz w:val="22"/>
          <w:szCs w:val="22"/>
        </w:rPr>
        <w:t xml:space="preserve"> </w:t>
      </w:r>
      <w:r w:rsidRPr="001C4A48">
        <w:rPr>
          <w:rFonts w:ascii="Nirmala UI" w:hAnsi="Nirmala UI" w:cs="Nirmala UI"/>
          <w:color w:val="auto"/>
          <w:sz w:val="22"/>
          <w:szCs w:val="22"/>
          <w:cs/>
        </w:rPr>
        <w:t xml:space="preserve">टोपोशीट संख्या </w:t>
      </w:r>
      <w:r w:rsidRPr="001C4A48">
        <w:rPr>
          <w:rFonts w:ascii="Nirmala UI" w:hAnsi="Nirmala UI" w:cs="Nirmala UI"/>
          <w:color w:val="auto"/>
          <w:sz w:val="22"/>
          <w:szCs w:val="22"/>
        </w:rPr>
        <w:t xml:space="preserve">53O/11 </w:t>
      </w:r>
      <w:r w:rsidRPr="001C4A48">
        <w:rPr>
          <w:rFonts w:ascii="Nirmala UI" w:hAnsi="Nirmala UI" w:cs="Nirmala UI"/>
          <w:color w:val="auto"/>
          <w:sz w:val="22"/>
          <w:szCs w:val="22"/>
          <w:cs/>
        </w:rPr>
        <w:t>के अंतर्गत आता है।</w:t>
      </w:r>
      <w:r w:rsidRPr="00BA3877">
        <w:rPr>
          <w:rFonts w:ascii="Nirmala UI" w:hAnsi="Nirmala UI" w:cs="Nirmala UI"/>
          <w:sz w:val="22"/>
          <w:szCs w:val="22"/>
          <w:cs/>
        </w:rPr>
        <w:t xml:space="preserve"> यह</w:t>
      </w:r>
      <w:r w:rsidRPr="00BA3877">
        <w:rPr>
          <w:rFonts w:ascii="Nirmala UI" w:hAnsi="Nirmala UI" w:cs="Nirmala UI"/>
          <w:sz w:val="22"/>
          <w:szCs w:val="22"/>
        </w:rPr>
        <w:t xml:space="preserve"> 25.77 </w:t>
      </w:r>
      <w:r w:rsidRPr="00BA3877">
        <w:rPr>
          <w:rFonts w:ascii="Nirmala UI" w:hAnsi="Nirmala UI" w:cs="Nirmala UI"/>
          <w:sz w:val="22"/>
          <w:szCs w:val="22"/>
          <w:cs/>
        </w:rPr>
        <w:t>वर्ग किलोमीटर</w:t>
      </w:r>
      <w:r w:rsidRPr="00BA3877">
        <w:rPr>
          <w:rFonts w:ascii="Nirmala UI" w:hAnsi="Nirmala UI" w:cs="Nirmala UI"/>
          <w:sz w:val="22"/>
          <w:szCs w:val="22"/>
        </w:rPr>
        <w:t xml:space="preserve"> </w:t>
      </w:r>
      <w:r w:rsidRPr="00BA3877">
        <w:rPr>
          <w:rFonts w:ascii="Nirmala UI" w:hAnsi="Nirmala UI" w:cs="Nirmala UI"/>
          <w:sz w:val="22"/>
          <w:szCs w:val="22"/>
          <w:cs/>
        </w:rPr>
        <w:t>के क्षेत्र में फैला हुआ है</w:t>
      </w:r>
      <w:r w:rsidRPr="00BA3877">
        <w:rPr>
          <w:rFonts w:ascii="Nirmala UI" w:hAnsi="Nirmala UI" w:cs="Nirmala UI"/>
          <w:sz w:val="22"/>
          <w:szCs w:val="22"/>
        </w:rPr>
        <w:t xml:space="preserve">, </w:t>
      </w:r>
      <w:r w:rsidRPr="00BA3877">
        <w:rPr>
          <w:rFonts w:ascii="Nirmala UI" w:hAnsi="Nirmala UI" w:cs="Nirmala UI"/>
          <w:sz w:val="22"/>
          <w:szCs w:val="22"/>
          <w:cs/>
        </w:rPr>
        <w:t>जिसमें उत्तराखंड राज्य के नैनीताल जिले के निम्नलिखित गाँव और उनके आस-पास के इलाके शामिल हैं।</w:t>
      </w:r>
      <w:r w:rsidRPr="00BA3877">
        <w:rPr>
          <w:rFonts w:ascii="Nirmala UI" w:hAnsi="Nirmala UI" w:cs="Nirmala UI"/>
          <w:sz w:val="22"/>
          <w:szCs w:val="22"/>
        </w:rPr>
        <w:t xml:space="preserve"> </w:t>
      </w:r>
      <w:r w:rsidRPr="00BA3877">
        <w:rPr>
          <w:rFonts w:ascii="Nirmala UI" w:hAnsi="Nirmala UI" w:cs="Nirmala UI"/>
          <w:sz w:val="22"/>
          <w:szCs w:val="22"/>
          <w:cs/>
        </w:rPr>
        <w:t>प्रस्तावित ब्लॉक</w:t>
      </w:r>
      <w:r w:rsidRPr="00BA3877">
        <w:rPr>
          <w:rFonts w:ascii="Nirmala UI" w:hAnsi="Nirmala UI" w:cs="Nirmala UI"/>
          <w:sz w:val="22"/>
          <w:szCs w:val="22"/>
        </w:rPr>
        <w:t xml:space="preserve"> </w:t>
      </w:r>
      <w:r w:rsidRPr="00BA3877">
        <w:rPr>
          <w:rFonts w:ascii="Nirmala UI" w:hAnsi="Nirmala UI" w:cs="Nirmala UI"/>
          <w:sz w:val="22"/>
          <w:szCs w:val="22"/>
          <w:cs/>
        </w:rPr>
        <w:t>हल्द्वानी</w:t>
      </w:r>
      <w:r w:rsidRPr="00BA3877">
        <w:rPr>
          <w:rFonts w:ascii="Nirmala UI" w:hAnsi="Nirmala UI" w:cs="Nirmala UI"/>
          <w:sz w:val="22"/>
          <w:szCs w:val="22"/>
        </w:rPr>
        <w:t xml:space="preserve"> </w:t>
      </w:r>
      <w:r w:rsidRPr="00BA3877">
        <w:rPr>
          <w:rFonts w:ascii="Nirmala UI" w:hAnsi="Nirmala UI" w:cs="Nirmala UI"/>
          <w:sz w:val="22"/>
          <w:szCs w:val="22"/>
          <w:cs/>
        </w:rPr>
        <w:t>से अच्छी तरह जुड़ा हुआ है</w:t>
      </w:r>
      <w:r w:rsidRPr="00BA3877">
        <w:rPr>
          <w:rFonts w:ascii="Nirmala UI" w:hAnsi="Nirmala UI" w:cs="Nirmala UI"/>
          <w:sz w:val="22"/>
          <w:szCs w:val="22"/>
        </w:rPr>
        <w:t xml:space="preserve">, </w:t>
      </w:r>
      <w:r w:rsidRPr="00BA3877">
        <w:rPr>
          <w:rFonts w:ascii="Nirmala UI" w:hAnsi="Nirmala UI" w:cs="Nirmala UI"/>
          <w:sz w:val="22"/>
          <w:szCs w:val="22"/>
          <w:cs/>
        </w:rPr>
        <w:t>जो हल्द्वानी शहर के</w:t>
      </w:r>
      <w:r w:rsidRPr="00BA3877">
        <w:rPr>
          <w:rFonts w:ascii="Nirmala UI" w:hAnsi="Nirmala UI" w:cs="Nirmala UI"/>
          <w:sz w:val="22"/>
          <w:szCs w:val="22"/>
        </w:rPr>
        <w:t xml:space="preserve"> </w:t>
      </w:r>
      <w:r w:rsidRPr="00BA3877">
        <w:rPr>
          <w:rFonts w:ascii="Nirmala UI" w:hAnsi="Nirmala UI" w:cs="Nirmala UI"/>
          <w:sz w:val="22"/>
          <w:szCs w:val="22"/>
          <w:cs/>
        </w:rPr>
        <w:t>उत्तर-पूर्व</w:t>
      </w:r>
      <w:r w:rsidRPr="00BA3877">
        <w:rPr>
          <w:rFonts w:ascii="Nirmala UI" w:hAnsi="Nirmala UI" w:cs="Nirmala UI"/>
          <w:b/>
          <w:bCs/>
          <w:sz w:val="22"/>
          <w:szCs w:val="22"/>
          <w:cs/>
        </w:rPr>
        <w:t xml:space="preserve"> </w:t>
      </w:r>
      <w:r w:rsidRPr="00BA3877">
        <w:rPr>
          <w:rFonts w:ascii="Nirmala UI" w:hAnsi="Nirmala UI" w:cs="Nirmala UI"/>
          <w:sz w:val="22"/>
          <w:szCs w:val="22"/>
        </w:rPr>
        <w:t xml:space="preserve"> </w:t>
      </w:r>
      <w:r w:rsidRPr="00BA3877">
        <w:rPr>
          <w:rFonts w:ascii="Nirmala UI" w:hAnsi="Nirmala UI" w:cs="Nirmala UI"/>
          <w:sz w:val="22"/>
          <w:szCs w:val="22"/>
          <w:cs/>
        </w:rPr>
        <w:t>में लगभग</w:t>
      </w:r>
      <w:r w:rsidRPr="00BA3877">
        <w:rPr>
          <w:rFonts w:ascii="Nirmala UI" w:hAnsi="Nirmala UI" w:cs="Nirmala UI"/>
          <w:sz w:val="22"/>
          <w:szCs w:val="22"/>
        </w:rPr>
        <w:t xml:space="preserve"> 18 </w:t>
      </w:r>
      <w:r w:rsidRPr="00BA3877">
        <w:rPr>
          <w:rFonts w:ascii="Nirmala UI" w:hAnsi="Nirmala UI" w:cs="Nirmala UI"/>
          <w:sz w:val="22"/>
          <w:szCs w:val="22"/>
          <w:cs/>
        </w:rPr>
        <w:t>किमी</w:t>
      </w:r>
      <w:r w:rsidRPr="00BA3877">
        <w:rPr>
          <w:rFonts w:ascii="Nirmala UI" w:hAnsi="Nirmala UI" w:cs="Nirmala UI"/>
          <w:sz w:val="22"/>
          <w:szCs w:val="22"/>
        </w:rPr>
        <w:t xml:space="preserve"> </w:t>
      </w:r>
      <w:r w:rsidRPr="00BA3877">
        <w:rPr>
          <w:rFonts w:ascii="Nirmala UI" w:hAnsi="Nirmala UI" w:cs="Nirmala UI"/>
          <w:sz w:val="22"/>
          <w:szCs w:val="22"/>
          <w:cs/>
        </w:rPr>
        <w:t>की दूरी पर स्थित है और इसके सबसे निकटतम रेलवे स्टेशन</w:t>
      </w:r>
      <w:r w:rsidRPr="00BA3877">
        <w:rPr>
          <w:rFonts w:ascii="Nirmala UI" w:hAnsi="Nirmala UI" w:cs="Nirmala UI"/>
          <w:sz w:val="22"/>
          <w:szCs w:val="22"/>
        </w:rPr>
        <w:t xml:space="preserve"> </w:t>
      </w:r>
      <w:r w:rsidRPr="00BA3877">
        <w:rPr>
          <w:rFonts w:ascii="Nirmala UI" w:hAnsi="Nirmala UI" w:cs="Nirmala UI"/>
          <w:sz w:val="22"/>
          <w:szCs w:val="22"/>
          <w:cs/>
        </w:rPr>
        <w:t>काठगोदाम</w:t>
      </w:r>
      <w:r w:rsidRPr="00BA3877">
        <w:rPr>
          <w:rFonts w:ascii="Nirmala UI" w:hAnsi="Nirmala UI" w:cs="Nirmala UI"/>
          <w:sz w:val="22"/>
          <w:szCs w:val="22"/>
        </w:rPr>
        <w:t xml:space="preserve"> </w:t>
      </w:r>
      <w:r w:rsidRPr="00BA3877">
        <w:rPr>
          <w:rFonts w:ascii="Nirmala UI" w:hAnsi="Nirmala UI" w:cs="Nirmala UI"/>
          <w:sz w:val="22"/>
          <w:szCs w:val="22"/>
          <w:cs/>
        </w:rPr>
        <w:t>और</w:t>
      </w:r>
      <w:r w:rsidRPr="00BA3877">
        <w:rPr>
          <w:rFonts w:ascii="Nirmala UI" w:hAnsi="Nirmala UI" w:cs="Nirmala UI"/>
          <w:sz w:val="22"/>
          <w:szCs w:val="22"/>
        </w:rPr>
        <w:t xml:space="preserve"> </w:t>
      </w:r>
      <w:r w:rsidRPr="00BA3877">
        <w:rPr>
          <w:rFonts w:ascii="Nirmala UI" w:hAnsi="Nirmala UI" w:cs="Nirmala UI"/>
          <w:sz w:val="22"/>
          <w:szCs w:val="22"/>
          <w:cs/>
        </w:rPr>
        <w:t>हल्द्वानी</w:t>
      </w:r>
      <w:r w:rsidRPr="00BA3877">
        <w:rPr>
          <w:rFonts w:ascii="Nirmala UI" w:hAnsi="Nirmala UI" w:cs="Nirmala UI"/>
          <w:sz w:val="22"/>
          <w:szCs w:val="22"/>
        </w:rPr>
        <w:t xml:space="preserve"> </w:t>
      </w:r>
      <w:r w:rsidRPr="00BA3877">
        <w:rPr>
          <w:rFonts w:ascii="Nirmala UI" w:hAnsi="Nirmala UI" w:cs="Nirmala UI"/>
          <w:sz w:val="22"/>
          <w:szCs w:val="22"/>
          <w:cs/>
        </w:rPr>
        <w:t>शहर में हैं।</w:t>
      </w:r>
      <w:r w:rsidRPr="00BA3877">
        <w:rPr>
          <w:rFonts w:ascii="Nirmala UI" w:hAnsi="Nirmala UI" w:cs="Nirmala UI"/>
          <w:sz w:val="22"/>
          <w:szCs w:val="22"/>
        </w:rPr>
        <w:t xml:space="preserve"> </w:t>
      </w:r>
      <w:r w:rsidRPr="00BA3877">
        <w:rPr>
          <w:rFonts w:ascii="Nirmala UI" w:hAnsi="Nirmala UI" w:cs="Nirmala UI"/>
          <w:sz w:val="22"/>
          <w:szCs w:val="22"/>
          <w:cs/>
        </w:rPr>
        <w:t>नैनीताल का</w:t>
      </w:r>
      <w:r w:rsidRPr="00BA3877">
        <w:rPr>
          <w:rFonts w:ascii="Nirmala UI" w:hAnsi="Nirmala UI" w:cs="Nirmala UI"/>
          <w:sz w:val="22"/>
          <w:szCs w:val="22"/>
        </w:rPr>
        <w:t xml:space="preserve"> </w:t>
      </w:r>
      <w:r w:rsidRPr="00BA3877">
        <w:rPr>
          <w:rFonts w:ascii="Nirmala UI" w:hAnsi="Nirmala UI" w:cs="Nirmala UI"/>
          <w:sz w:val="22"/>
          <w:szCs w:val="22"/>
          <w:cs/>
        </w:rPr>
        <w:t>पंतनगर हवाई अड्डा</w:t>
      </w:r>
      <w:r w:rsidRPr="00BA3877">
        <w:rPr>
          <w:rFonts w:ascii="Nirmala UI" w:hAnsi="Nirmala UI" w:cs="Nirmala UI"/>
          <w:sz w:val="22"/>
          <w:szCs w:val="22"/>
        </w:rPr>
        <w:t xml:space="preserve"> </w:t>
      </w:r>
      <w:r w:rsidRPr="00BA3877">
        <w:rPr>
          <w:rFonts w:ascii="Nirmala UI" w:hAnsi="Nirmala UI" w:cs="Nirmala UI"/>
          <w:sz w:val="22"/>
          <w:szCs w:val="22"/>
          <w:cs/>
        </w:rPr>
        <w:t>ब्लॉक से लगभग</w:t>
      </w:r>
      <w:r w:rsidRPr="00BA3877">
        <w:rPr>
          <w:rFonts w:ascii="Nirmala UI" w:hAnsi="Nirmala UI" w:cs="Nirmala UI"/>
          <w:sz w:val="22"/>
          <w:szCs w:val="22"/>
        </w:rPr>
        <w:t xml:space="preserve"> 60 </w:t>
      </w:r>
      <w:r w:rsidRPr="00BA3877">
        <w:rPr>
          <w:rFonts w:ascii="Nirmala UI" w:hAnsi="Nirmala UI" w:cs="Nirmala UI"/>
          <w:sz w:val="22"/>
          <w:szCs w:val="22"/>
          <w:cs/>
        </w:rPr>
        <w:t>किमी</w:t>
      </w:r>
      <w:r w:rsidRPr="00BA3877">
        <w:rPr>
          <w:rFonts w:ascii="Nirmala UI" w:hAnsi="Nirmala UI" w:cs="Nirmala UI"/>
          <w:sz w:val="22"/>
          <w:szCs w:val="22"/>
        </w:rPr>
        <w:t xml:space="preserve"> </w:t>
      </w:r>
      <w:r w:rsidRPr="00BA3877">
        <w:rPr>
          <w:rFonts w:ascii="Nirmala UI" w:hAnsi="Nirmala UI" w:cs="Nirmala UI"/>
          <w:sz w:val="22"/>
          <w:szCs w:val="22"/>
          <w:cs/>
        </w:rPr>
        <w:t>की दूरी पर स्थित निकटतम हवाई अड्डा है। इस क्षेत्र के प्रमुख पर्यटन स्थल</w:t>
      </w:r>
      <w:r w:rsidRPr="00BA3877">
        <w:rPr>
          <w:rFonts w:ascii="Nirmala UI" w:hAnsi="Nirmala UI" w:cs="Nirmala UI"/>
          <w:sz w:val="22"/>
          <w:szCs w:val="22"/>
        </w:rPr>
        <w:t xml:space="preserve"> </w:t>
      </w:r>
      <w:r w:rsidRPr="00BA3877">
        <w:rPr>
          <w:rFonts w:ascii="Nirmala UI" w:hAnsi="Nirmala UI" w:cs="Nirmala UI"/>
          <w:sz w:val="22"/>
          <w:szCs w:val="22"/>
          <w:cs/>
        </w:rPr>
        <w:t>भवाली</w:t>
      </w:r>
      <w:r w:rsidRPr="00BA3877">
        <w:rPr>
          <w:rFonts w:ascii="Nirmala UI" w:hAnsi="Nirmala UI" w:cs="Nirmala UI"/>
          <w:sz w:val="22"/>
          <w:szCs w:val="22"/>
        </w:rPr>
        <w:t xml:space="preserve">, </w:t>
      </w:r>
      <w:r w:rsidRPr="00BA3877">
        <w:rPr>
          <w:rFonts w:ascii="Nirmala UI" w:hAnsi="Nirmala UI" w:cs="Nirmala UI"/>
          <w:sz w:val="22"/>
          <w:szCs w:val="22"/>
          <w:cs/>
        </w:rPr>
        <w:t>भीमताल</w:t>
      </w:r>
      <w:r w:rsidRPr="00BA3877">
        <w:rPr>
          <w:rFonts w:ascii="Nirmala UI" w:hAnsi="Nirmala UI" w:cs="Nirmala UI"/>
          <w:sz w:val="22"/>
          <w:szCs w:val="22"/>
        </w:rPr>
        <w:t xml:space="preserve">, </w:t>
      </w:r>
      <w:r w:rsidRPr="00BA3877">
        <w:rPr>
          <w:rFonts w:ascii="Nirmala UI" w:hAnsi="Nirmala UI" w:cs="Nirmala UI"/>
          <w:sz w:val="22"/>
          <w:szCs w:val="22"/>
          <w:cs/>
        </w:rPr>
        <w:t>नौकुचियाताल</w:t>
      </w:r>
      <w:r w:rsidRPr="00BA3877">
        <w:rPr>
          <w:rFonts w:ascii="Nirmala UI" w:hAnsi="Nirmala UI" w:cs="Nirmala UI"/>
          <w:sz w:val="22"/>
          <w:szCs w:val="22"/>
        </w:rPr>
        <w:t xml:space="preserve">, </w:t>
      </w:r>
      <w:r w:rsidRPr="00BA3877">
        <w:rPr>
          <w:rFonts w:ascii="Nirmala UI" w:hAnsi="Nirmala UI" w:cs="Nirmala UI"/>
          <w:sz w:val="22"/>
          <w:szCs w:val="22"/>
          <w:cs/>
        </w:rPr>
        <w:t>सात-ताल और नैनीताल</w:t>
      </w:r>
      <w:r w:rsidRPr="00BA3877">
        <w:rPr>
          <w:rFonts w:ascii="Nirmala UI" w:hAnsi="Nirmala UI" w:cs="Nirmala UI"/>
          <w:sz w:val="22"/>
          <w:szCs w:val="22"/>
        </w:rPr>
        <w:t xml:space="preserve"> </w:t>
      </w:r>
      <w:r w:rsidRPr="00BA3877">
        <w:rPr>
          <w:rFonts w:ascii="Nirmala UI" w:hAnsi="Nirmala UI" w:cs="Nirmala UI"/>
          <w:sz w:val="22"/>
          <w:szCs w:val="22"/>
          <w:cs/>
        </w:rPr>
        <w:t>हैं।</w:t>
      </w:r>
    </w:p>
    <w:p w14:paraId="2805AC10" w14:textId="77777777" w:rsidR="00301AD2" w:rsidRPr="00BA3877" w:rsidRDefault="00301AD2" w:rsidP="00301AD2">
      <w:pPr>
        <w:pStyle w:val="Default"/>
        <w:ind w:left="630"/>
        <w:jc w:val="center"/>
        <w:rPr>
          <w:rFonts w:ascii="Nirmala UI" w:hAnsi="Nirmala UI" w:cs="Nirmala UI"/>
          <w:b/>
          <w:bCs/>
          <w:sz w:val="22"/>
          <w:szCs w:val="22"/>
        </w:rPr>
      </w:pPr>
    </w:p>
    <w:p w14:paraId="7CA6A9AA" w14:textId="77777777" w:rsidR="00301AD2" w:rsidRDefault="00301AD2" w:rsidP="00301AD2">
      <w:pPr>
        <w:pStyle w:val="Default"/>
        <w:ind w:left="630"/>
        <w:jc w:val="center"/>
        <w:rPr>
          <w:rFonts w:ascii="Nirmala UI" w:hAnsi="Nirmala UI" w:cs="Nirmala UI"/>
          <w:b/>
          <w:bCs/>
          <w:sz w:val="22"/>
          <w:szCs w:val="22"/>
        </w:rPr>
      </w:pPr>
    </w:p>
    <w:p w14:paraId="20C7E661" w14:textId="77777777" w:rsidR="00301AD2" w:rsidRDefault="00301AD2" w:rsidP="00301AD2">
      <w:pPr>
        <w:pStyle w:val="Default"/>
        <w:ind w:left="630"/>
        <w:jc w:val="center"/>
        <w:rPr>
          <w:rFonts w:ascii="Nirmala UI" w:hAnsi="Nirmala UI" w:cs="Nirmala UI"/>
          <w:b/>
          <w:bCs/>
          <w:sz w:val="22"/>
          <w:szCs w:val="22"/>
        </w:rPr>
      </w:pPr>
    </w:p>
    <w:p w14:paraId="464A645C" w14:textId="77777777" w:rsidR="00301AD2" w:rsidRPr="00BA3877" w:rsidRDefault="00301AD2" w:rsidP="00301AD2">
      <w:pPr>
        <w:pStyle w:val="Default"/>
        <w:ind w:left="630"/>
        <w:jc w:val="center"/>
        <w:rPr>
          <w:rFonts w:ascii="Nirmala UI" w:hAnsi="Nirmala UI" w:cs="Nirmala UI"/>
          <w:b/>
          <w:bCs/>
          <w:sz w:val="22"/>
          <w:szCs w:val="22"/>
        </w:rPr>
      </w:pPr>
      <w:r>
        <w:rPr>
          <w:rFonts w:ascii="Nirmala UI" w:hAnsi="Nirmala UI" w:cs="Nirmala UI" w:hint="cs"/>
          <w:b/>
          <w:bCs/>
          <w:sz w:val="22"/>
          <w:szCs w:val="22"/>
          <w:cs/>
        </w:rPr>
        <w:lastRenderedPageBreak/>
        <w:t xml:space="preserve">तालिका </w:t>
      </w:r>
      <w:r w:rsidRPr="00BA3877">
        <w:rPr>
          <w:rFonts w:ascii="Nirmala UI" w:hAnsi="Nirmala UI" w:cs="Nirmala UI"/>
          <w:b/>
          <w:bCs/>
          <w:sz w:val="22"/>
          <w:szCs w:val="22"/>
        </w:rPr>
        <w:t>:1.1</w:t>
      </w:r>
    </w:p>
    <w:p w14:paraId="2EF90473" w14:textId="77777777" w:rsidR="00301AD2" w:rsidRPr="00BA3877" w:rsidRDefault="00301AD2" w:rsidP="00301AD2">
      <w:pPr>
        <w:pStyle w:val="Default"/>
        <w:ind w:left="630"/>
        <w:jc w:val="center"/>
        <w:rPr>
          <w:rFonts w:ascii="Nirmala UI" w:hAnsi="Nirmala UI" w:cs="Nirmala UI"/>
          <w:b/>
          <w:bCs/>
          <w:sz w:val="22"/>
          <w:szCs w:val="22"/>
        </w:rPr>
      </w:pPr>
      <w:r w:rsidRPr="00BA3877">
        <w:rPr>
          <w:rFonts w:ascii="Nirmala UI" w:hAnsi="Nirmala UI" w:cs="Nirmala UI"/>
          <w:b/>
          <w:bCs/>
          <w:sz w:val="22"/>
          <w:szCs w:val="22"/>
          <w:cs/>
        </w:rPr>
        <w:t>अमृतपुर (</w:t>
      </w:r>
      <w:r w:rsidRPr="00BA3877">
        <w:rPr>
          <w:rFonts w:ascii="Nirmala UI" w:hAnsi="Nirmala UI" w:cs="Nirmala UI"/>
          <w:b/>
          <w:bCs/>
          <w:sz w:val="22"/>
          <w:szCs w:val="22"/>
        </w:rPr>
        <w:t xml:space="preserve">G-4) </w:t>
      </w:r>
      <w:r w:rsidRPr="00BA3877">
        <w:rPr>
          <w:rFonts w:ascii="Nirmala UI" w:hAnsi="Nirmala UI" w:cs="Nirmala UI"/>
          <w:b/>
          <w:bCs/>
          <w:sz w:val="22"/>
          <w:szCs w:val="22"/>
          <w:cs/>
        </w:rPr>
        <w:t>क्षेत्र</w:t>
      </w:r>
      <w:r w:rsidRPr="00BA3877">
        <w:rPr>
          <w:rFonts w:ascii="Nirmala UI" w:hAnsi="Nirmala UI" w:cs="Nirmala UI"/>
          <w:b/>
          <w:bCs/>
          <w:sz w:val="22"/>
          <w:szCs w:val="22"/>
        </w:rPr>
        <w:t xml:space="preserve">, </w:t>
      </w:r>
      <w:r w:rsidRPr="00BA3877">
        <w:rPr>
          <w:rFonts w:ascii="Nirmala UI" w:hAnsi="Nirmala UI" w:cs="Nirmala UI"/>
          <w:b/>
          <w:bCs/>
          <w:sz w:val="22"/>
          <w:szCs w:val="22"/>
          <w:cs/>
        </w:rPr>
        <w:t>जिला नैनीताल</w:t>
      </w:r>
      <w:r w:rsidRPr="00BA3877">
        <w:rPr>
          <w:rFonts w:ascii="Nirmala UI" w:hAnsi="Nirmala UI" w:cs="Nirmala UI"/>
          <w:b/>
          <w:bCs/>
          <w:sz w:val="22"/>
          <w:szCs w:val="22"/>
        </w:rPr>
        <w:t xml:space="preserve">, </w:t>
      </w:r>
      <w:r w:rsidRPr="00BA3877">
        <w:rPr>
          <w:rFonts w:ascii="Nirmala UI" w:hAnsi="Nirmala UI" w:cs="Nirmala UI"/>
          <w:b/>
          <w:bCs/>
          <w:sz w:val="22"/>
          <w:szCs w:val="22"/>
          <w:cs/>
        </w:rPr>
        <w:t xml:space="preserve">उत्तराखंड की ब्लॉक सीमा के मुख्य </w:t>
      </w:r>
    </w:p>
    <w:p w14:paraId="222C8041" w14:textId="77777777" w:rsidR="00301AD2" w:rsidRPr="00BA3877" w:rsidRDefault="00301AD2" w:rsidP="00301AD2">
      <w:pPr>
        <w:pStyle w:val="Default"/>
        <w:ind w:left="630"/>
        <w:jc w:val="center"/>
        <w:rPr>
          <w:rFonts w:ascii="Nirmala UI" w:hAnsi="Nirmala UI" w:cs="Nirmala UI"/>
          <w:b/>
          <w:bCs/>
          <w:sz w:val="22"/>
          <w:szCs w:val="22"/>
        </w:rPr>
      </w:pPr>
      <w:r w:rsidRPr="00BA3877">
        <w:rPr>
          <w:rFonts w:ascii="Nirmala UI" w:hAnsi="Nirmala UI" w:cs="Nirmala UI"/>
          <w:b/>
          <w:bCs/>
          <w:sz w:val="22"/>
          <w:szCs w:val="22"/>
          <w:cs/>
        </w:rPr>
        <w:t>बिंदुओं के निर्देशांक यहाँ दिए गए हैं।</w:t>
      </w:r>
    </w:p>
    <w:p w14:paraId="2040F43D" w14:textId="77777777" w:rsidR="00301AD2" w:rsidRPr="00BA3877" w:rsidRDefault="00301AD2" w:rsidP="00301AD2">
      <w:pPr>
        <w:pStyle w:val="Default"/>
        <w:ind w:left="630"/>
        <w:jc w:val="center"/>
        <w:rPr>
          <w:rFonts w:ascii="Nirmala UI" w:hAnsi="Nirmala UI" w:cs="Nirmala UI"/>
          <w:sz w:val="22"/>
          <w:szCs w:val="22"/>
        </w:rPr>
      </w:pPr>
    </w:p>
    <w:tbl>
      <w:tblPr>
        <w:tblStyle w:val="TableGrid"/>
        <w:tblW w:w="9720" w:type="dxa"/>
        <w:tblInd w:w="-162" w:type="dxa"/>
        <w:tblLayout w:type="fixed"/>
        <w:tblLook w:val="04A0" w:firstRow="1" w:lastRow="0" w:firstColumn="1" w:lastColumn="0" w:noHBand="0" w:noVBand="1"/>
      </w:tblPr>
      <w:tblGrid>
        <w:gridCol w:w="1080"/>
        <w:gridCol w:w="2250"/>
        <w:gridCol w:w="1981"/>
        <w:gridCol w:w="1619"/>
        <w:gridCol w:w="1530"/>
        <w:gridCol w:w="1260"/>
      </w:tblGrid>
      <w:tr w:rsidR="00301AD2" w:rsidRPr="00BA3877" w14:paraId="1B5D5A83" w14:textId="77777777" w:rsidTr="00885FF1">
        <w:tc>
          <w:tcPr>
            <w:tcW w:w="1080" w:type="dxa"/>
            <w:vMerge w:val="restart"/>
          </w:tcPr>
          <w:p w14:paraId="76E68B98" w14:textId="77777777" w:rsidR="00301AD2" w:rsidRPr="00BA3877" w:rsidRDefault="00301AD2" w:rsidP="00885FF1">
            <w:pPr>
              <w:jc w:val="both"/>
              <w:rPr>
                <w:rFonts w:ascii="Nirmala UI" w:hAnsi="Nirmala UI" w:cs="Nirmala UI"/>
                <w:b/>
                <w:bCs/>
                <w:szCs w:val="22"/>
              </w:rPr>
            </w:pPr>
          </w:p>
          <w:p w14:paraId="05863258" w14:textId="77777777" w:rsidR="00301AD2" w:rsidRPr="00BA3877" w:rsidRDefault="00301AD2" w:rsidP="00885FF1">
            <w:pPr>
              <w:jc w:val="both"/>
              <w:rPr>
                <w:rFonts w:ascii="Nirmala UI" w:hAnsi="Nirmala UI" w:cs="Nirmala UI"/>
                <w:b/>
                <w:bCs/>
                <w:szCs w:val="22"/>
              </w:rPr>
            </w:pPr>
          </w:p>
          <w:p w14:paraId="084611A5" w14:textId="77777777" w:rsidR="00301AD2" w:rsidRPr="00BA3877" w:rsidRDefault="00301AD2" w:rsidP="00885FF1">
            <w:pPr>
              <w:rPr>
                <w:rFonts w:ascii="Nirmala UI" w:hAnsi="Nirmala UI" w:cs="Nirmala UI"/>
                <w:b/>
                <w:bCs/>
                <w:szCs w:val="22"/>
              </w:rPr>
            </w:pPr>
            <w:r w:rsidRPr="00BA3877">
              <w:rPr>
                <w:rFonts w:ascii="Nirmala UI" w:hAnsi="Nirmala UI" w:cs="Nirmala UI"/>
                <w:b/>
                <w:bCs/>
                <w:szCs w:val="22"/>
                <w:cs/>
              </w:rPr>
              <w:t>ब्लॉक के कार्डिनल पॉइंट्स</w:t>
            </w:r>
          </w:p>
          <w:p w14:paraId="031F98D9" w14:textId="77777777" w:rsidR="00301AD2" w:rsidRPr="00BA3877" w:rsidRDefault="00301AD2" w:rsidP="00885FF1">
            <w:pPr>
              <w:jc w:val="both"/>
              <w:rPr>
                <w:rFonts w:ascii="Nirmala UI" w:hAnsi="Nirmala UI" w:cs="Nirmala UI"/>
                <w:b/>
                <w:bCs/>
                <w:szCs w:val="22"/>
              </w:rPr>
            </w:pPr>
          </w:p>
        </w:tc>
        <w:tc>
          <w:tcPr>
            <w:tcW w:w="7380" w:type="dxa"/>
            <w:gridSpan w:val="4"/>
          </w:tcPr>
          <w:p w14:paraId="6E376F42" w14:textId="77777777" w:rsidR="00301AD2" w:rsidRPr="00BA3877" w:rsidRDefault="00301AD2" w:rsidP="00885FF1">
            <w:pPr>
              <w:rPr>
                <w:rFonts w:ascii="Nirmala UI" w:hAnsi="Nirmala UI" w:cs="Nirmala UI"/>
                <w:b/>
                <w:bCs/>
                <w:szCs w:val="22"/>
                <w:cs/>
              </w:rPr>
            </w:pPr>
            <w:r w:rsidRPr="00BA3877">
              <w:rPr>
                <w:rFonts w:ascii="Nirmala UI" w:hAnsi="Nirmala UI" w:cs="Nirmala UI"/>
                <w:b/>
                <w:bCs/>
                <w:szCs w:val="22"/>
                <w:cs/>
              </w:rPr>
              <w:t>डेटम</w:t>
            </w:r>
            <w:r w:rsidRPr="00BA3877">
              <w:rPr>
                <w:rFonts w:ascii="Nirmala UI" w:hAnsi="Nirmala UI" w:cs="Nirmala UI"/>
                <w:b/>
                <w:bCs/>
                <w:szCs w:val="22"/>
              </w:rPr>
              <w:t>:</w:t>
            </w:r>
            <w:r w:rsidRPr="00BA3877">
              <w:rPr>
                <w:rFonts w:ascii="Nirmala UI" w:hAnsi="Nirmala UI" w:cs="Nirmala UI"/>
                <w:b/>
                <w:bCs/>
                <w:szCs w:val="22"/>
                <w:cs/>
              </w:rPr>
              <w:t xml:space="preserve"> डाब्ल्युजीएस-84</w:t>
            </w:r>
          </w:p>
        </w:tc>
        <w:tc>
          <w:tcPr>
            <w:tcW w:w="1260" w:type="dxa"/>
            <w:tcBorders>
              <w:bottom w:val="nil"/>
              <w:right w:val="single" w:sz="4" w:space="0" w:color="000000" w:themeColor="text1"/>
            </w:tcBorders>
          </w:tcPr>
          <w:p w14:paraId="5FB41A2F" w14:textId="77777777" w:rsidR="00301AD2" w:rsidRPr="00BA3877" w:rsidRDefault="00301AD2" w:rsidP="00885FF1">
            <w:pPr>
              <w:jc w:val="both"/>
              <w:rPr>
                <w:rFonts w:ascii="Nirmala UI" w:hAnsi="Nirmala UI" w:cs="Nirmala UI"/>
                <w:b/>
                <w:bCs/>
                <w:szCs w:val="22"/>
              </w:rPr>
            </w:pPr>
          </w:p>
        </w:tc>
      </w:tr>
      <w:tr w:rsidR="00301AD2" w:rsidRPr="00BA3877" w14:paraId="4ED1CF25" w14:textId="77777777" w:rsidTr="00885FF1">
        <w:tc>
          <w:tcPr>
            <w:tcW w:w="1080" w:type="dxa"/>
            <w:vMerge/>
          </w:tcPr>
          <w:p w14:paraId="67661A78" w14:textId="77777777" w:rsidR="00301AD2" w:rsidRPr="00BA3877" w:rsidRDefault="00301AD2" w:rsidP="00885FF1">
            <w:pPr>
              <w:jc w:val="both"/>
              <w:rPr>
                <w:rFonts w:ascii="Nirmala UI" w:hAnsi="Nirmala UI" w:cs="Nirmala UI"/>
                <w:b/>
                <w:bCs/>
                <w:szCs w:val="22"/>
              </w:rPr>
            </w:pPr>
          </w:p>
        </w:tc>
        <w:tc>
          <w:tcPr>
            <w:tcW w:w="4231" w:type="dxa"/>
            <w:gridSpan w:val="2"/>
          </w:tcPr>
          <w:p w14:paraId="5312675A" w14:textId="77777777" w:rsidR="00301AD2" w:rsidRPr="00BA3877" w:rsidRDefault="00301AD2" w:rsidP="00885FF1">
            <w:pPr>
              <w:rPr>
                <w:rFonts w:ascii="Nirmala UI" w:hAnsi="Nirmala UI" w:cs="Nirmala UI"/>
                <w:b/>
                <w:bCs/>
                <w:szCs w:val="22"/>
              </w:rPr>
            </w:pPr>
            <w:r w:rsidRPr="00BA3877">
              <w:rPr>
                <w:rFonts w:ascii="Nirmala UI" w:hAnsi="Nirmala UI" w:cs="Nirmala UI"/>
                <w:b/>
                <w:bCs/>
                <w:szCs w:val="22"/>
                <w:cs/>
              </w:rPr>
              <w:t>भौगोलिक</w:t>
            </w:r>
            <w:r w:rsidRPr="00BA3877">
              <w:rPr>
                <w:rFonts w:ascii="Nirmala UI" w:hAnsi="Nirmala UI" w:cs="Nirmala UI"/>
                <w:b/>
                <w:bCs/>
                <w:szCs w:val="22"/>
              </w:rPr>
              <w:t>(DD°MM'SS.SS")</w:t>
            </w:r>
          </w:p>
        </w:tc>
        <w:tc>
          <w:tcPr>
            <w:tcW w:w="3149" w:type="dxa"/>
            <w:gridSpan w:val="2"/>
          </w:tcPr>
          <w:p w14:paraId="0413C7E8" w14:textId="77777777" w:rsidR="00301AD2" w:rsidRPr="00BA3877" w:rsidRDefault="00301AD2" w:rsidP="00885FF1">
            <w:pPr>
              <w:jc w:val="both"/>
              <w:rPr>
                <w:rFonts w:ascii="Nirmala UI" w:hAnsi="Nirmala UI" w:cs="Nirmala UI"/>
                <w:b/>
                <w:bCs/>
                <w:szCs w:val="22"/>
              </w:rPr>
            </w:pPr>
            <w:r w:rsidRPr="00BA3877">
              <w:rPr>
                <w:rFonts w:ascii="Nirmala UI" w:hAnsi="Nirmala UI" w:cs="Nirmala UI"/>
                <w:b/>
                <w:bCs/>
                <w:szCs w:val="22"/>
                <w:cs/>
              </w:rPr>
              <w:t>यूटीएम क्षेत्र-44(मी.)</w:t>
            </w:r>
          </w:p>
        </w:tc>
        <w:tc>
          <w:tcPr>
            <w:tcW w:w="1260" w:type="dxa"/>
            <w:tcBorders>
              <w:top w:val="nil"/>
              <w:bottom w:val="nil"/>
            </w:tcBorders>
          </w:tcPr>
          <w:p w14:paraId="05E8CB74" w14:textId="77777777" w:rsidR="00301AD2" w:rsidRPr="00BA3877" w:rsidRDefault="00301AD2" w:rsidP="00885FF1">
            <w:pPr>
              <w:jc w:val="both"/>
              <w:rPr>
                <w:rFonts w:ascii="Nirmala UI" w:hAnsi="Nirmala UI" w:cs="Nirmala UI"/>
                <w:b/>
                <w:bCs/>
                <w:szCs w:val="22"/>
              </w:rPr>
            </w:pPr>
          </w:p>
        </w:tc>
      </w:tr>
      <w:tr w:rsidR="00301AD2" w:rsidRPr="00BA3877" w14:paraId="74B67DA5" w14:textId="77777777" w:rsidTr="00885FF1">
        <w:tc>
          <w:tcPr>
            <w:tcW w:w="1080" w:type="dxa"/>
            <w:vMerge/>
          </w:tcPr>
          <w:p w14:paraId="6204AC82" w14:textId="77777777" w:rsidR="00301AD2" w:rsidRPr="00BA3877" w:rsidRDefault="00301AD2" w:rsidP="00885FF1">
            <w:pPr>
              <w:jc w:val="both"/>
              <w:rPr>
                <w:rFonts w:ascii="Nirmala UI" w:hAnsi="Nirmala UI" w:cs="Nirmala UI"/>
                <w:b/>
                <w:bCs/>
                <w:szCs w:val="22"/>
              </w:rPr>
            </w:pPr>
          </w:p>
        </w:tc>
        <w:tc>
          <w:tcPr>
            <w:tcW w:w="2250" w:type="dxa"/>
          </w:tcPr>
          <w:p w14:paraId="685AF0E8" w14:textId="77777777" w:rsidR="00301AD2" w:rsidRPr="00BA3877" w:rsidRDefault="00301AD2" w:rsidP="00885FF1">
            <w:pPr>
              <w:rPr>
                <w:rFonts w:ascii="Nirmala UI" w:hAnsi="Nirmala UI" w:cs="Nirmala UI"/>
                <w:b/>
                <w:bCs/>
                <w:szCs w:val="22"/>
              </w:rPr>
            </w:pPr>
          </w:p>
          <w:p w14:paraId="03D8F3E3" w14:textId="77777777" w:rsidR="00301AD2" w:rsidRPr="00BA3877" w:rsidRDefault="00301AD2" w:rsidP="00885FF1">
            <w:pPr>
              <w:rPr>
                <w:rFonts w:ascii="Nirmala UI" w:hAnsi="Nirmala UI" w:cs="Nirmala UI"/>
                <w:b/>
                <w:bCs/>
                <w:szCs w:val="22"/>
              </w:rPr>
            </w:pPr>
            <w:r w:rsidRPr="00BA3877">
              <w:rPr>
                <w:rFonts w:ascii="Nirmala UI" w:hAnsi="Nirmala UI" w:cs="Nirmala UI"/>
                <w:b/>
                <w:bCs/>
                <w:szCs w:val="22"/>
                <w:cs/>
              </w:rPr>
              <w:t>अक्षांश</w:t>
            </w:r>
          </w:p>
        </w:tc>
        <w:tc>
          <w:tcPr>
            <w:tcW w:w="1981" w:type="dxa"/>
          </w:tcPr>
          <w:p w14:paraId="35110BC1" w14:textId="77777777" w:rsidR="00301AD2" w:rsidRPr="00BA3877" w:rsidRDefault="00301AD2" w:rsidP="00885FF1">
            <w:pPr>
              <w:rPr>
                <w:rFonts w:ascii="Nirmala UI" w:hAnsi="Nirmala UI" w:cs="Nirmala UI"/>
                <w:b/>
                <w:bCs/>
                <w:szCs w:val="22"/>
              </w:rPr>
            </w:pPr>
          </w:p>
          <w:p w14:paraId="69FCBF1B" w14:textId="77777777" w:rsidR="00301AD2" w:rsidRPr="00BA3877" w:rsidRDefault="00301AD2" w:rsidP="00885FF1">
            <w:pPr>
              <w:rPr>
                <w:rFonts w:ascii="Nirmala UI" w:hAnsi="Nirmala UI" w:cs="Nirmala UI"/>
                <w:b/>
                <w:bCs/>
                <w:szCs w:val="22"/>
              </w:rPr>
            </w:pPr>
            <w:r w:rsidRPr="00BA3877">
              <w:rPr>
                <w:rFonts w:ascii="Nirmala UI" w:hAnsi="Nirmala UI" w:cs="Nirmala UI"/>
                <w:b/>
                <w:bCs/>
                <w:szCs w:val="22"/>
                <w:cs/>
              </w:rPr>
              <w:t>देशांतर</w:t>
            </w:r>
          </w:p>
        </w:tc>
        <w:tc>
          <w:tcPr>
            <w:tcW w:w="1619" w:type="dxa"/>
          </w:tcPr>
          <w:p w14:paraId="203C6067" w14:textId="77777777" w:rsidR="00301AD2" w:rsidRPr="00BA3877" w:rsidRDefault="00301AD2" w:rsidP="00885FF1">
            <w:pPr>
              <w:rPr>
                <w:rFonts w:ascii="Nirmala UI" w:hAnsi="Nirmala UI" w:cs="Nirmala UI"/>
                <w:b/>
                <w:bCs/>
                <w:szCs w:val="22"/>
              </w:rPr>
            </w:pPr>
          </w:p>
          <w:p w14:paraId="474B10FB" w14:textId="77777777" w:rsidR="00301AD2" w:rsidRPr="00BA3877" w:rsidRDefault="00301AD2" w:rsidP="00885FF1">
            <w:pPr>
              <w:rPr>
                <w:rFonts w:ascii="Nirmala UI" w:hAnsi="Nirmala UI" w:cs="Nirmala UI"/>
                <w:b/>
                <w:bCs/>
                <w:szCs w:val="22"/>
                <w:cs/>
              </w:rPr>
            </w:pPr>
            <w:r w:rsidRPr="00BA3877">
              <w:rPr>
                <w:rFonts w:ascii="Nirmala UI" w:hAnsi="Nirmala UI" w:cs="Nirmala UI"/>
                <w:b/>
                <w:bCs/>
                <w:szCs w:val="22"/>
                <w:cs/>
              </w:rPr>
              <w:t>पूर्वांग (ईस्टीग)(मी.)</w:t>
            </w:r>
            <w:r w:rsidRPr="00BA3877">
              <w:rPr>
                <w:rFonts w:ascii="Nirmala UI" w:hAnsi="Nirmala UI" w:cs="Nirmala UI"/>
                <w:b/>
                <w:bCs/>
                <w:szCs w:val="22"/>
              </w:rPr>
              <w:t xml:space="preserve">                </w:t>
            </w:r>
          </w:p>
        </w:tc>
        <w:tc>
          <w:tcPr>
            <w:tcW w:w="1530" w:type="dxa"/>
          </w:tcPr>
          <w:p w14:paraId="25D7448D" w14:textId="77777777" w:rsidR="00301AD2" w:rsidRPr="00BA3877" w:rsidRDefault="00301AD2" w:rsidP="00885FF1">
            <w:pPr>
              <w:rPr>
                <w:rFonts w:ascii="Nirmala UI" w:hAnsi="Nirmala UI" w:cs="Nirmala UI"/>
                <w:b/>
                <w:bCs/>
                <w:szCs w:val="22"/>
              </w:rPr>
            </w:pPr>
          </w:p>
          <w:p w14:paraId="4E6DA71E" w14:textId="77777777" w:rsidR="00301AD2" w:rsidRPr="00BA3877" w:rsidRDefault="00301AD2" w:rsidP="00885FF1">
            <w:pPr>
              <w:rPr>
                <w:rFonts w:ascii="Nirmala UI" w:hAnsi="Nirmala UI" w:cs="Nirmala UI"/>
                <w:b/>
                <w:bCs/>
                <w:szCs w:val="22"/>
              </w:rPr>
            </w:pPr>
            <w:r w:rsidRPr="00BA3877">
              <w:rPr>
                <w:rFonts w:ascii="Nirmala UI" w:hAnsi="Nirmala UI" w:cs="Nirmala UI"/>
                <w:b/>
                <w:bCs/>
                <w:szCs w:val="22"/>
                <w:cs/>
              </w:rPr>
              <w:t>उत्तरांग</w:t>
            </w:r>
          </w:p>
          <w:p w14:paraId="5FB11831" w14:textId="77777777" w:rsidR="00301AD2" w:rsidRPr="00BA3877" w:rsidRDefault="00301AD2" w:rsidP="00885FF1">
            <w:pPr>
              <w:rPr>
                <w:rFonts w:ascii="Nirmala UI" w:hAnsi="Nirmala UI" w:cs="Nirmala UI"/>
                <w:b/>
                <w:bCs/>
                <w:szCs w:val="22"/>
              </w:rPr>
            </w:pPr>
            <w:r w:rsidRPr="00BA3877">
              <w:rPr>
                <w:rFonts w:ascii="Nirmala UI" w:hAnsi="Nirmala UI" w:cs="Nirmala UI"/>
                <w:b/>
                <w:bCs/>
                <w:szCs w:val="22"/>
                <w:cs/>
              </w:rPr>
              <w:t>(नार्थिंग) (मी.)</w:t>
            </w:r>
            <w:r w:rsidRPr="00BA3877">
              <w:rPr>
                <w:rFonts w:ascii="Nirmala UI" w:hAnsi="Nirmala UI" w:cs="Nirmala UI"/>
                <w:b/>
                <w:bCs/>
                <w:szCs w:val="22"/>
              </w:rPr>
              <w:t xml:space="preserve">                </w:t>
            </w:r>
          </w:p>
        </w:tc>
        <w:tc>
          <w:tcPr>
            <w:tcW w:w="1260" w:type="dxa"/>
            <w:tcBorders>
              <w:top w:val="nil"/>
            </w:tcBorders>
          </w:tcPr>
          <w:p w14:paraId="27F9F807" w14:textId="77777777" w:rsidR="00301AD2" w:rsidRPr="00BA3877" w:rsidRDefault="00301AD2" w:rsidP="00885FF1">
            <w:pPr>
              <w:jc w:val="both"/>
              <w:rPr>
                <w:rFonts w:ascii="Nirmala UI" w:hAnsi="Nirmala UI" w:cs="Nirmala UI"/>
                <w:b/>
                <w:bCs/>
                <w:szCs w:val="22"/>
              </w:rPr>
            </w:pPr>
          </w:p>
          <w:p w14:paraId="3BACF16C" w14:textId="77777777" w:rsidR="00301AD2" w:rsidRPr="00BA3877" w:rsidRDefault="00301AD2" w:rsidP="00885FF1">
            <w:pPr>
              <w:jc w:val="both"/>
              <w:rPr>
                <w:rFonts w:ascii="Nirmala UI" w:hAnsi="Nirmala UI" w:cs="Nirmala UI"/>
                <w:b/>
                <w:bCs/>
                <w:szCs w:val="22"/>
              </w:rPr>
            </w:pPr>
            <w:r w:rsidRPr="00BA3877">
              <w:rPr>
                <w:rFonts w:ascii="Nirmala UI" w:hAnsi="Nirmala UI" w:cs="Nirmala UI"/>
                <w:b/>
                <w:bCs/>
                <w:szCs w:val="22"/>
                <w:cs/>
              </w:rPr>
              <w:t>ऊंचाई(मी.)</w:t>
            </w:r>
            <w:r w:rsidRPr="00BA3877">
              <w:rPr>
                <w:rFonts w:ascii="Nirmala UI" w:hAnsi="Nirmala UI" w:cs="Nirmala UI"/>
                <w:b/>
                <w:bCs/>
                <w:szCs w:val="22"/>
              </w:rPr>
              <w:t xml:space="preserve">                </w:t>
            </w:r>
          </w:p>
        </w:tc>
      </w:tr>
      <w:tr w:rsidR="00301AD2" w:rsidRPr="00BA3877" w14:paraId="43C43C09" w14:textId="77777777" w:rsidTr="00885FF1">
        <w:trPr>
          <w:trHeight w:val="224"/>
        </w:trPr>
        <w:tc>
          <w:tcPr>
            <w:tcW w:w="1080" w:type="dxa"/>
          </w:tcPr>
          <w:p w14:paraId="17FF12BD" w14:textId="77777777" w:rsidR="00301AD2" w:rsidRPr="009329FA" w:rsidRDefault="00301AD2" w:rsidP="00521BA8">
            <w:pPr>
              <w:jc w:val="center"/>
              <w:rPr>
                <w:rFonts w:ascii="Times New Roman" w:hAnsi="Times New Roman" w:cs="Times New Roman"/>
                <w:szCs w:val="22"/>
              </w:rPr>
            </w:pPr>
            <w:r w:rsidRPr="009329FA">
              <w:rPr>
                <w:rFonts w:ascii="Times New Roman" w:hAnsi="Times New Roman" w:cs="Times New Roman"/>
                <w:szCs w:val="22"/>
              </w:rPr>
              <w:t>A</w:t>
            </w:r>
          </w:p>
        </w:tc>
        <w:tc>
          <w:tcPr>
            <w:tcW w:w="2250" w:type="dxa"/>
          </w:tcPr>
          <w:p w14:paraId="2F7E9070" w14:textId="77777777" w:rsidR="00301AD2" w:rsidRPr="009329FA" w:rsidRDefault="00301AD2" w:rsidP="00521BA8">
            <w:pPr>
              <w:jc w:val="center"/>
              <w:rPr>
                <w:rFonts w:ascii="Times New Roman" w:hAnsi="Times New Roman" w:cs="Times New Roman"/>
                <w:szCs w:val="22"/>
              </w:rPr>
            </w:pPr>
            <w:r w:rsidRPr="009329FA">
              <w:rPr>
                <w:rFonts w:ascii="Times New Roman" w:hAnsi="Times New Roman" w:cs="Times New Roman"/>
                <w:szCs w:val="22"/>
              </w:rPr>
              <w:t>29°18′46.33″N</w:t>
            </w:r>
          </w:p>
        </w:tc>
        <w:tc>
          <w:tcPr>
            <w:tcW w:w="1981" w:type="dxa"/>
          </w:tcPr>
          <w:p w14:paraId="2577DFDF" w14:textId="77777777" w:rsidR="00301AD2" w:rsidRPr="009329FA" w:rsidRDefault="00301AD2" w:rsidP="00521BA8">
            <w:pPr>
              <w:jc w:val="center"/>
              <w:rPr>
                <w:rFonts w:ascii="Times New Roman" w:hAnsi="Times New Roman" w:cs="Times New Roman"/>
                <w:szCs w:val="22"/>
              </w:rPr>
            </w:pPr>
            <w:r w:rsidRPr="009329FA">
              <w:rPr>
                <w:rFonts w:ascii="Times New Roman" w:hAnsi="Times New Roman" w:cs="Times New Roman"/>
                <w:szCs w:val="22"/>
              </w:rPr>
              <w:t>79°32′53.02″E</w:t>
            </w:r>
          </w:p>
        </w:tc>
        <w:tc>
          <w:tcPr>
            <w:tcW w:w="1619" w:type="dxa"/>
          </w:tcPr>
          <w:p w14:paraId="02D436EC" w14:textId="77777777" w:rsidR="00301AD2" w:rsidRPr="009329FA" w:rsidRDefault="00301AD2" w:rsidP="00521BA8">
            <w:pPr>
              <w:jc w:val="center"/>
              <w:rPr>
                <w:rFonts w:ascii="Times New Roman" w:hAnsi="Times New Roman" w:cs="Times New Roman"/>
                <w:szCs w:val="22"/>
              </w:rPr>
            </w:pPr>
            <w:r w:rsidRPr="009329FA">
              <w:rPr>
                <w:rFonts w:ascii="Times New Roman" w:hAnsi="Times New Roman" w:cs="Times New Roman"/>
                <w:szCs w:val="22"/>
              </w:rPr>
              <w:t>359,001</w:t>
            </w:r>
          </w:p>
        </w:tc>
        <w:tc>
          <w:tcPr>
            <w:tcW w:w="1530" w:type="dxa"/>
          </w:tcPr>
          <w:p w14:paraId="224BA519" w14:textId="77777777" w:rsidR="00301AD2" w:rsidRPr="009329FA" w:rsidRDefault="00301AD2" w:rsidP="00521BA8">
            <w:pPr>
              <w:jc w:val="center"/>
              <w:rPr>
                <w:rFonts w:ascii="Times New Roman" w:hAnsi="Times New Roman" w:cs="Times New Roman"/>
                <w:szCs w:val="22"/>
              </w:rPr>
            </w:pPr>
            <w:r w:rsidRPr="009329FA">
              <w:rPr>
                <w:rFonts w:ascii="Times New Roman" w:hAnsi="Times New Roman" w:cs="Times New Roman"/>
                <w:szCs w:val="22"/>
              </w:rPr>
              <w:t>3,243,525</w:t>
            </w:r>
          </w:p>
        </w:tc>
        <w:tc>
          <w:tcPr>
            <w:tcW w:w="1260" w:type="dxa"/>
          </w:tcPr>
          <w:p w14:paraId="4B096DC0" w14:textId="77777777" w:rsidR="00301AD2" w:rsidRPr="009329FA" w:rsidRDefault="00301AD2" w:rsidP="00521BA8">
            <w:pPr>
              <w:jc w:val="center"/>
              <w:rPr>
                <w:rFonts w:ascii="Times New Roman" w:hAnsi="Times New Roman" w:cs="Times New Roman"/>
                <w:szCs w:val="22"/>
              </w:rPr>
            </w:pPr>
            <w:r w:rsidRPr="009329FA">
              <w:rPr>
                <w:rFonts w:ascii="Times New Roman" w:hAnsi="Times New Roman" w:cs="Times New Roman"/>
                <w:szCs w:val="22"/>
              </w:rPr>
              <w:t>1093</w:t>
            </w:r>
          </w:p>
        </w:tc>
      </w:tr>
      <w:tr w:rsidR="00301AD2" w:rsidRPr="00BA3877" w14:paraId="6DD07D41" w14:textId="77777777" w:rsidTr="00885FF1">
        <w:trPr>
          <w:trHeight w:val="224"/>
        </w:trPr>
        <w:tc>
          <w:tcPr>
            <w:tcW w:w="1080" w:type="dxa"/>
          </w:tcPr>
          <w:p w14:paraId="5A400494" w14:textId="77777777" w:rsidR="00301AD2" w:rsidRPr="009329FA" w:rsidRDefault="00301AD2" w:rsidP="00521BA8">
            <w:pPr>
              <w:jc w:val="center"/>
              <w:rPr>
                <w:rFonts w:ascii="Times New Roman" w:hAnsi="Times New Roman" w:cs="Times New Roman"/>
                <w:szCs w:val="22"/>
              </w:rPr>
            </w:pPr>
            <w:r w:rsidRPr="009329FA">
              <w:rPr>
                <w:rFonts w:ascii="Times New Roman" w:hAnsi="Times New Roman" w:cs="Times New Roman"/>
                <w:szCs w:val="22"/>
              </w:rPr>
              <w:t>B</w:t>
            </w:r>
          </w:p>
        </w:tc>
        <w:tc>
          <w:tcPr>
            <w:tcW w:w="2250" w:type="dxa"/>
          </w:tcPr>
          <w:p w14:paraId="64FC7D67" w14:textId="77777777" w:rsidR="00301AD2" w:rsidRPr="009329FA" w:rsidRDefault="00301AD2" w:rsidP="00521BA8">
            <w:pPr>
              <w:pStyle w:val="Default"/>
              <w:jc w:val="center"/>
              <w:rPr>
                <w:sz w:val="22"/>
                <w:szCs w:val="22"/>
              </w:rPr>
            </w:pPr>
            <w:r w:rsidRPr="009329FA">
              <w:rPr>
                <w:sz w:val="22"/>
                <w:szCs w:val="22"/>
              </w:rPr>
              <w:t>29° 18′ 48.35″ N</w:t>
            </w:r>
          </w:p>
        </w:tc>
        <w:tc>
          <w:tcPr>
            <w:tcW w:w="1981" w:type="dxa"/>
          </w:tcPr>
          <w:p w14:paraId="4563B7E0" w14:textId="77777777" w:rsidR="00301AD2" w:rsidRPr="009329FA" w:rsidRDefault="00301AD2" w:rsidP="00521BA8">
            <w:pPr>
              <w:pStyle w:val="Default"/>
              <w:jc w:val="center"/>
              <w:rPr>
                <w:sz w:val="22"/>
                <w:szCs w:val="22"/>
              </w:rPr>
            </w:pPr>
            <w:r w:rsidRPr="009329FA">
              <w:rPr>
                <w:sz w:val="22"/>
                <w:szCs w:val="22"/>
              </w:rPr>
              <w:t>79°39′ 07.67″ E</w:t>
            </w:r>
          </w:p>
        </w:tc>
        <w:tc>
          <w:tcPr>
            <w:tcW w:w="1619" w:type="dxa"/>
          </w:tcPr>
          <w:p w14:paraId="1D91F5F4" w14:textId="77777777" w:rsidR="00301AD2" w:rsidRPr="009329FA" w:rsidRDefault="00301AD2" w:rsidP="00521BA8">
            <w:pPr>
              <w:pStyle w:val="Default"/>
              <w:jc w:val="center"/>
              <w:rPr>
                <w:sz w:val="22"/>
                <w:szCs w:val="22"/>
              </w:rPr>
            </w:pPr>
            <w:r w:rsidRPr="009329FA">
              <w:rPr>
                <w:sz w:val="22"/>
                <w:szCs w:val="22"/>
              </w:rPr>
              <w:t>369,109</w:t>
            </w:r>
          </w:p>
        </w:tc>
        <w:tc>
          <w:tcPr>
            <w:tcW w:w="1530" w:type="dxa"/>
          </w:tcPr>
          <w:p w14:paraId="0395427F" w14:textId="77777777" w:rsidR="00301AD2" w:rsidRPr="009329FA" w:rsidRDefault="00301AD2" w:rsidP="00521BA8">
            <w:pPr>
              <w:pStyle w:val="Default"/>
              <w:jc w:val="center"/>
              <w:rPr>
                <w:sz w:val="22"/>
                <w:szCs w:val="22"/>
              </w:rPr>
            </w:pPr>
            <w:r w:rsidRPr="009329FA">
              <w:rPr>
                <w:sz w:val="22"/>
                <w:szCs w:val="22"/>
              </w:rPr>
              <w:t>3,243,466</w:t>
            </w:r>
          </w:p>
        </w:tc>
        <w:tc>
          <w:tcPr>
            <w:tcW w:w="1260" w:type="dxa"/>
          </w:tcPr>
          <w:p w14:paraId="1024C61A" w14:textId="77777777" w:rsidR="00301AD2" w:rsidRPr="009329FA" w:rsidRDefault="00301AD2" w:rsidP="00521BA8">
            <w:pPr>
              <w:pStyle w:val="Default"/>
              <w:jc w:val="center"/>
              <w:rPr>
                <w:sz w:val="22"/>
                <w:szCs w:val="22"/>
              </w:rPr>
            </w:pPr>
            <w:r w:rsidRPr="009329FA">
              <w:rPr>
                <w:sz w:val="22"/>
                <w:szCs w:val="22"/>
              </w:rPr>
              <w:t>995</w:t>
            </w:r>
          </w:p>
        </w:tc>
      </w:tr>
      <w:tr w:rsidR="00301AD2" w:rsidRPr="00BA3877" w14:paraId="73CF09F5" w14:textId="77777777" w:rsidTr="00885FF1">
        <w:tc>
          <w:tcPr>
            <w:tcW w:w="1080" w:type="dxa"/>
          </w:tcPr>
          <w:p w14:paraId="72620E16" w14:textId="77777777" w:rsidR="00301AD2" w:rsidRPr="009329FA" w:rsidRDefault="00301AD2" w:rsidP="00521BA8">
            <w:pPr>
              <w:jc w:val="center"/>
              <w:rPr>
                <w:rFonts w:ascii="Times New Roman" w:hAnsi="Times New Roman" w:cs="Times New Roman"/>
                <w:szCs w:val="22"/>
              </w:rPr>
            </w:pPr>
            <w:r w:rsidRPr="009329FA">
              <w:rPr>
                <w:rFonts w:ascii="Times New Roman" w:hAnsi="Times New Roman" w:cs="Times New Roman"/>
                <w:szCs w:val="22"/>
              </w:rPr>
              <w:t>C</w:t>
            </w:r>
          </w:p>
        </w:tc>
        <w:tc>
          <w:tcPr>
            <w:tcW w:w="2250" w:type="dxa"/>
          </w:tcPr>
          <w:p w14:paraId="36C35C5A" w14:textId="77777777" w:rsidR="00301AD2" w:rsidRPr="009329FA" w:rsidRDefault="00301AD2" w:rsidP="00521BA8">
            <w:pPr>
              <w:pStyle w:val="Default"/>
              <w:jc w:val="center"/>
              <w:rPr>
                <w:sz w:val="22"/>
                <w:szCs w:val="22"/>
              </w:rPr>
            </w:pPr>
            <w:r w:rsidRPr="009329FA">
              <w:rPr>
                <w:sz w:val="22"/>
                <w:szCs w:val="22"/>
              </w:rPr>
              <w:t>29° 17′ 26.38″ N</w:t>
            </w:r>
          </w:p>
        </w:tc>
        <w:tc>
          <w:tcPr>
            <w:tcW w:w="1981" w:type="dxa"/>
          </w:tcPr>
          <w:p w14:paraId="7FBAB3FF" w14:textId="77777777" w:rsidR="00301AD2" w:rsidRPr="009329FA" w:rsidRDefault="00301AD2" w:rsidP="00521BA8">
            <w:pPr>
              <w:pStyle w:val="Default"/>
              <w:jc w:val="center"/>
              <w:rPr>
                <w:sz w:val="22"/>
                <w:szCs w:val="22"/>
              </w:rPr>
            </w:pPr>
            <w:r w:rsidRPr="009329FA">
              <w:rPr>
                <w:sz w:val="22"/>
                <w:szCs w:val="22"/>
              </w:rPr>
              <w:t>79° 39′ 09.64″ E</w:t>
            </w:r>
          </w:p>
        </w:tc>
        <w:tc>
          <w:tcPr>
            <w:tcW w:w="1619" w:type="dxa"/>
          </w:tcPr>
          <w:p w14:paraId="38982C88" w14:textId="77777777" w:rsidR="00301AD2" w:rsidRPr="009329FA" w:rsidRDefault="00301AD2" w:rsidP="00521BA8">
            <w:pPr>
              <w:pStyle w:val="Default"/>
              <w:jc w:val="center"/>
              <w:rPr>
                <w:sz w:val="22"/>
                <w:szCs w:val="22"/>
              </w:rPr>
            </w:pPr>
            <w:r w:rsidRPr="009329FA">
              <w:rPr>
                <w:sz w:val="22"/>
                <w:szCs w:val="22"/>
              </w:rPr>
              <w:t>369,134</w:t>
            </w:r>
          </w:p>
        </w:tc>
        <w:tc>
          <w:tcPr>
            <w:tcW w:w="1530" w:type="dxa"/>
          </w:tcPr>
          <w:p w14:paraId="40F130A7" w14:textId="77777777" w:rsidR="00301AD2" w:rsidRPr="009329FA" w:rsidRDefault="00301AD2" w:rsidP="00521BA8">
            <w:pPr>
              <w:pStyle w:val="Default"/>
              <w:jc w:val="center"/>
              <w:rPr>
                <w:sz w:val="22"/>
                <w:szCs w:val="22"/>
              </w:rPr>
            </w:pPr>
            <w:r w:rsidRPr="009329FA">
              <w:rPr>
                <w:sz w:val="22"/>
                <w:szCs w:val="22"/>
              </w:rPr>
              <w:t>3,240,942</w:t>
            </w:r>
          </w:p>
        </w:tc>
        <w:tc>
          <w:tcPr>
            <w:tcW w:w="1260" w:type="dxa"/>
          </w:tcPr>
          <w:p w14:paraId="7FE448F0" w14:textId="77777777" w:rsidR="00301AD2" w:rsidRPr="009329FA" w:rsidRDefault="00301AD2" w:rsidP="00521BA8">
            <w:pPr>
              <w:pStyle w:val="Default"/>
              <w:jc w:val="center"/>
              <w:rPr>
                <w:sz w:val="22"/>
                <w:szCs w:val="22"/>
              </w:rPr>
            </w:pPr>
            <w:r w:rsidRPr="009329FA">
              <w:rPr>
                <w:sz w:val="22"/>
                <w:szCs w:val="22"/>
              </w:rPr>
              <w:t>944</w:t>
            </w:r>
          </w:p>
        </w:tc>
      </w:tr>
      <w:tr w:rsidR="00301AD2" w:rsidRPr="00BA3877" w14:paraId="62956FA9" w14:textId="77777777" w:rsidTr="00885FF1">
        <w:tc>
          <w:tcPr>
            <w:tcW w:w="1080" w:type="dxa"/>
          </w:tcPr>
          <w:p w14:paraId="68BDF60F" w14:textId="77777777" w:rsidR="00301AD2" w:rsidRPr="009329FA" w:rsidRDefault="00301AD2" w:rsidP="00521BA8">
            <w:pPr>
              <w:jc w:val="center"/>
              <w:rPr>
                <w:rFonts w:ascii="Times New Roman" w:hAnsi="Times New Roman" w:cs="Times New Roman"/>
                <w:szCs w:val="22"/>
              </w:rPr>
            </w:pPr>
            <w:r w:rsidRPr="009329FA">
              <w:rPr>
                <w:rFonts w:ascii="Times New Roman" w:hAnsi="Times New Roman" w:cs="Times New Roman"/>
                <w:szCs w:val="22"/>
              </w:rPr>
              <w:t>D</w:t>
            </w:r>
          </w:p>
        </w:tc>
        <w:tc>
          <w:tcPr>
            <w:tcW w:w="2250" w:type="dxa"/>
          </w:tcPr>
          <w:p w14:paraId="5A95999B" w14:textId="77777777" w:rsidR="00301AD2" w:rsidRPr="009329FA" w:rsidRDefault="00301AD2" w:rsidP="00521BA8">
            <w:pPr>
              <w:pStyle w:val="Default"/>
              <w:jc w:val="center"/>
              <w:rPr>
                <w:sz w:val="22"/>
                <w:szCs w:val="22"/>
              </w:rPr>
            </w:pPr>
            <w:r w:rsidRPr="009329FA">
              <w:rPr>
                <w:sz w:val="22"/>
                <w:szCs w:val="22"/>
              </w:rPr>
              <w:t>29° 17′ 23.00″ N</w:t>
            </w:r>
          </w:p>
        </w:tc>
        <w:tc>
          <w:tcPr>
            <w:tcW w:w="1981" w:type="dxa"/>
          </w:tcPr>
          <w:p w14:paraId="3832A853" w14:textId="77777777" w:rsidR="00301AD2" w:rsidRPr="009329FA" w:rsidRDefault="00301AD2" w:rsidP="00521BA8">
            <w:pPr>
              <w:pStyle w:val="Default"/>
              <w:jc w:val="center"/>
              <w:rPr>
                <w:sz w:val="22"/>
                <w:szCs w:val="22"/>
              </w:rPr>
            </w:pPr>
            <w:r w:rsidRPr="009329FA">
              <w:rPr>
                <w:sz w:val="22"/>
                <w:szCs w:val="22"/>
              </w:rPr>
              <w:t>79° 32′ 53.74″ E</w:t>
            </w:r>
          </w:p>
        </w:tc>
        <w:tc>
          <w:tcPr>
            <w:tcW w:w="1619" w:type="dxa"/>
          </w:tcPr>
          <w:p w14:paraId="0A7049E7" w14:textId="77777777" w:rsidR="00301AD2" w:rsidRPr="009329FA" w:rsidRDefault="00301AD2" w:rsidP="00521BA8">
            <w:pPr>
              <w:pStyle w:val="Default"/>
              <w:jc w:val="center"/>
              <w:rPr>
                <w:sz w:val="22"/>
                <w:szCs w:val="22"/>
              </w:rPr>
            </w:pPr>
            <w:r w:rsidRPr="009329FA">
              <w:rPr>
                <w:sz w:val="22"/>
                <w:szCs w:val="22"/>
              </w:rPr>
              <w:t>358,989</w:t>
            </w:r>
          </w:p>
        </w:tc>
        <w:tc>
          <w:tcPr>
            <w:tcW w:w="1530" w:type="dxa"/>
          </w:tcPr>
          <w:p w14:paraId="10CFDCEA" w14:textId="77777777" w:rsidR="00301AD2" w:rsidRPr="009329FA" w:rsidRDefault="00301AD2" w:rsidP="00521BA8">
            <w:pPr>
              <w:pStyle w:val="Default"/>
              <w:jc w:val="center"/>
              <w:rPr>
                <w:sz w:val="22"/>
                <w:szCs w:val="22"/>
              </w:rPr>
            </w:pPr>
            <w:r w:rsidRPr="009329FA">
              <w:rPr>
                <w:sz w:val="22"/>
                <w:szCs w:val="22"/>
              </w:rPr>
              <w:t>3,240,959</w:t>
            </w:r>
          </w:p>
        </w:tc>
        <w:tc>
          <w:tcPr>
            <w:tcW w:w="1260" w:type="dxa"/>
          </w:tcPr>
          <w:p w14:paraId="115AC71D" w14:textId="77777777" w:rsidR="00301AD2" w:rsidRPr="009329FA" w:rsidRDefault="00301AD2" w:rsidP="00521BA8">
            <w:pPr>
              <w:pStyle w:val="Default"/>
              <w:jc w:val="center"/>
              <w:rPr>
                <w:sz w:val="22"/>
                <w:szCs w:val="22"/>
              </w:rPr>
            </w:pPr>
            <w:r w:rsidRPr="009329FA">
              <w:rPr>
                <w:sz w:val="22"/>
                <w:szCs w:val="22"/>
              </w:rPr>
              <w:t>575</w:t>
            </w:r>
          </w:p>
        </w:tc>
      </w:tr>
    </w:tbl>
    <w:tbl>
      <w:tblPr>
        <w:tblW w:w="0" w:type="auto"/>
        <w:tblBorders>
          <w:top w:val="nil"/>
          <w:left w:val="nil"/>
          <w:bottom w:val="nil"/>
          <w:right w:val="nil"/>
        </w:tblBorders>
        <w:tblLook w:val="0000" w:firstRow="0" w:lastRow="0" w:firstColumn="0" w:lastColumn="0" w:noHBand="0" w:noVBand="0"/>
      </w:tblPr>
      <w:tblGrid>
        <w:gridCol w:w="1573"/>
        <w:gridCol w:w="1573"/>
        <w:gridCol w:w="1573"/>
        <w:gridCol w:w="1573"/>
        <w:gridCol w:w="1573"/>
      </w:tblGrid>
      <w:tr w:rsidR="00301AD2" w:rsidRPr="00BA3877" w14:paraId="6954EA5A" w14:textId="77777777" w:rsidTr="00885FF1">
        <w:trPr>
          <w:trHeight w:val="109"/>
        </w:trPr>
        <w:tc>
          <w:tcPr>
            <w:tcW w:w="1573" w:type="dxa"/>
          </w:tcPr>
          <w:p w14:paraId="19E99537" w14:textId="77777777" w:rsidR="00301AD2" w:rsidRPr="00BA3877" w:rsidRDefault="00301AD2" w:rsidP="00885FF1">
            <w:pPr>
              <w:pStyle w:val="Default"/>
              <w:rPr>
                <w:rFonts w:ascii="Nirmala UI" w:hAnsi="Nirmala UI" w:cs="Nirmala UI"/>
                <w:sz w:val="22"/>
                <w:szCs w:val="22"/>
              </w:rPr>
            </w:pPr>
          </w:p>
        </w:tc>
        <w:tc>
          <w:tcPr>
            <w:tcW w:w="1573" w:type="dxa"/>
          </w:tcPr>
          <w:p w14:paraId="310E2B42" w14:textId="77777777" w:rsidR="00301AD2" w:rsidRPr="00BA3877" w:rsidRDefault="00301AD2" w:rsidP="00885FF1">
            <w:pPr>
              <w:pStyle w:val="Default"/>
              <w:rPr>
                <w:rFonts w:ascii="Nirmala UI" w:hAnsi="Nirmala UI" w:cs="Nirmala UI"/>
                <w:sz w:val="22"/>
                <w:szCs w:val="22"/>
              </w:rPr>
            </w:pPr>
          </w:p>
        </w:tc>
        <w:tc>
          <w:tcPr>
            <w:tcW w:w="1573" w:type="dxa"/>
          </w:tcPr>
          <w:p w14:paraId="079E595F" w14:textId="77777777" w:rsidR="00301AD2" w:rsidRPr="00BA3877" w:rsidRDefault="00301AD2" w:rsidP="00885FF1">
            <w:pPr>
              <w:pStyle w:val="Default"/>
              <w:rPr>
                <w:rFonts w:ascii="Nirmala UI" w:hAnsi="Nirmala UI" w:cs="Nirmala UI"/>
                <w:sz w:val="22"/>
                <w:szCs w:val="22"/>
              </w:rPr>
            </w:pPr>
          </w:p>
        </w:tc>
        <w:tc>
          <w:tcPr>
            <w:tcW w:w="1573" w:type="dxa"/>
          </w:tcPr>
          <w:p w14:paraId="60D7558C" w14:textId="77777777" w:rsidR="00301AD2" w:rsidRPr="00BA3877" w:rsidRDefault="00301AD2" w:rsidP="00885FF1">
            <w:pPr>
              <w:pStyle w:val="Default"/>
              <w:rPr>
                <w:rFonts w:ascii="Nirmala UI" w:hAnsi="Nirmala UI" w:cs="Nirmala UI"/>
                <w:sz w:val="22"/>
                <w:szCs w:val="22"/>
              </w:rPr>
            </w:pPr>
          </w:p>
        </w:tc>
        <w:tc>
          <w:tcPr>
            <w:tcW w:w="1573" w:type="dxa"/>
          </w:tcPr>
          <w:p w14:paraId="3FF9B300" w14:textId="77777777" w:rsidR="00301AD2" w:rsidRPr="00BA3877" w:rsidRDefault="00301AD2" w:rsidP="00885FF1">
            <w:pPr>
              <w:pStyle w:val="Default"/>
              <w:rPr>
                <w:rFonts w:ascii="Nirmala UI" w:hAnsi="Nirmala UI" w:cs="Nirmala UI"/>
                <w:sz w:val="22"/>
                <w:szCs w:val="22"/>
              </w:rPr>
            </w:pPr>
          </w:p>
        </w:tc>
      </w:tr>
    </w:tbl>
    <w:p w14:paraId="79AF795A" w14:textId="77777777" w:rsidR="00301AD2" w:rsidRPr="00BA3877" w:rsidRDefault="00301AD2" w:rsidP="00301AD2">
      <w:pPr>
        <w:ind w:left="630" w:hanging="630"/>
        <w:jc w:val="both"/>
        <w:rPr>
          <w:rFonts w:ascii="Nirmala UI" w:hAnsi="Nirmala UI" w:cs="Nirmala UI"/>
          <w:b/>
          <w:bCs/>
          <w:szCs w:val="22"/>
        </w:rPr>
      </w:pPr>
      <w:r w:rsidRPr="00BA3877">
        <w:rPr>
          <w:rFonts w:ascii="Nirmala UI" w:hAnsi="Nirmala UI" w:cs="Nirmala UI"/>
          <w:b/>
          <w:bCs/>
          <w:szCs w:val="22"/>
          <w:cs/>
        </w:rPr>
        <w:t>1.3.0  भूविज्ञान</w:t>
      </w:r>
    </w:p>
    <w:p w14:paraId="5BCF58CC" w14:textId="77777777" w:rsidR="00301AD2" w:rsidRPr="00BA3877" w:rsidRDefault="00301AD2" w:rsidP="00301AD2">
      <w:pPr>
        <w:tabs>
          <w:tab w:val="left" w:pos="0"/>
        </w:tabs>
        <w:ind w:left="630" w:hanging="630"/>
        <w:jc w:val="both"/>
        <w:rPr>
          <w:rFonts w:ascii="Nirmala UI" w:hAnsi="Nirmala UI" w:cs="Nirmala UI"/>
          <w:szCs w:val="22"/>
        </w:rPr>
      </w:pPr>
      <w:r>
        <w:rPr>
          <w:rFonts w:ascii="Nirmala UI" w:hAnsi="Nirmala UI" w:cs="Nirmala UI"/>
          <w:b/>
          <w:bCs/>
          <w:szCs w:val="22"/>
          <w:cs/>
        </w:rPr>
        <w:t>1.3.1</w:t>
      </w:r>
      <w:r>
        <w:rPr>
          <w:rFonts w:ascii="Nirmala UI" w:hAnsi="Nirmala UI" w:cs="Nirmala UI"/>
          <w:b/>
          <w:bCs/>
          <w:szCs w:val="22"/>
          <w:cs/>
        </w:rPr>
        <w:tab/>
      </w:r>
      <w:r w:rsidRPr="00BA3877">
        <w:rPr>
          <w:rFonts w:ascii="Nirmala UI" w:hAnsi="Nirmala UI" w:cs="Nirmala UI"/>
          <w:szCs w:val="22"/>
          <w:cs/>
        </w:rPr>
        <w:t>अमृतपुर ब्लॉक</w:t>
      </w:r>
      <w:r w:rsidRPr="00BA3877">
        <w:rPr>
          <w:rFonts w:ascii="Nirmala UI" w:hAnsi="Nirmala UI" w:cs="Nirmala UI"/>
          <w:szCs w:val="22"/>
        </w:rPr>
        <w:t xml:space="preserve"> </w:t>
      </w:r>
      <w:r w:rsidRPr="00BA3877">
        <w:rPr>
          <w:rFonts w:ascii="Nirmala UI" w:hAnsi="Nirmala UI" w:cs="Nirmala UI"/>
          <w:b/>
          <w:bCs/>
          <w:szCs w:val="22"/>
          <w:cs/>
        </w:rPr>
        <w:t>लेसर हिमालय के लिथोटेक्टोनिक डोमेन</w:t>
      </w:r>
      <w:r w:rsidRPr="00BA3877">
        <w:rPr>
          <w:rFonts w:ascii="Nirmala UI" w:hAnsi="Nirmala UI" w:cs="Nirmala UI"/>
          <w:szCs w:val="22"/>
          <w:cs/>
        </w:rPr>
        <w:t xml:space="preserve"> के भीतर स्थित है और इसमें</w:t>
      </w:r>
      <w:r w:rsidRPr="00BA3877">
        <w:rPr>
          <w:rFonts w:ascii="Nirmala UI" w:hAnsi="Nirmala UI" w:cs="Nirmala UI"/>
          <w:szCs w:val="22"/>
        </w:rPr>
        <w:t xml:space="preserve"> </w:t>
      </w:r>
      <w:r w:rsidRPr="00BA3877">
        <w:rPr>
          <w:rFonts w:ascii="Nirmala UI" w:hAnsi="Nirmala UI" w:cs="Nirmala UI"/>
          <w:szCs w:val="22"/>
          <w:cs/>
        </w:rPr>
        <w:t xml:space="preserve">पेलियोप्रोटेरोज़ोइक   युग की ज्वालामुखीय, अवसादी और </w:t>
      </w:r>
      <w:r>
        <w:rPr>
          <w:rFonts w:ascii="Nirmala UI" w:hAnsi="Nirmala UI" w:cs="Nirmala UI"/>
          <w:szCs w:val="22"/>
          <w:cs/>
        </w:rPr>
        <w:t>अंतर्वेधित</w:t>
      </w:r>
      <w:r w:rsidRPr="00BA3877">
        <w:rPr>
          <w:rFonts w:ascii="Nirmala UI" w:hAnsi="Nirmala UI" w:cs="Nirmala UI"/>
          <w:szCs w:val="22"/>
          <w:cs/>
        </w:rPr>
        <w:t xml:space="preserve"> चट्टानों का एक विषम मिश्रण (हेट्रोजेनस ऐस्मब्लेज</w:t>
      </w:r>
      <w:r w:rsidRPr="00BA3877">
        <w:rPr>
          <w:rFonts w:ascii="Nirmala UI" w:hAnsi="Nirmala UI" w:cs="Nirmala UI"/>
          <w:szCs w:val="22"/>
        </w:rPr>
        <w:t xml:space="preserve">) </w:t>
      </w:r>
      <w:r w:rsidRPr="00BA3877">
        <w:rPr>
          <w:rFonts w:ascii="Nirmala UI" w:hAnsi="Nirmala UI" w:cs="Nirmala UI"/>
          <w:szCs w:val="22"/>
          <w:cs/>
        </w:rPr>
        <w:t xml:space="preserve">शामिल है। मुख्य लिथोलॉजिकल </w:t>
      </w:r>
      <w:r>
        <w:rPr>
          <w:rFonts w:ascii="Nirmala UI" w:hAnsi="Nirmala UI" w:cs="Nirmala UI" w:hint="cs"/>
          <w:szCs w:val="22"/>
          <w:cs/>
        </w:rPr>
        <w:t>इकाईयों</w:t>
      </w:r>
      <w:r w:rsidRPr="00BA3877">
        <w:rPr>
          <w:rFonts w:ascii="Nirmala UI" w:hAnsi="Nirmala UI" w:cs="Nirmala UI"/>
          <w:szCs w:val="22"/>
          <w:cs/>
        </w:rPr>
        <w:t xml:space="preserve"> में </w:t>
      </w:r>
      <w:r w:rsidRPr="00BA3877">
        <w:rPr>
          <w:rFonts w:ascii="Nirmala UI" w:hAnsi="Nirmala UI" w:cs="Nirmala UI"/>
          <w:b/>
          <w:bCs/>
          <w:szCs w:val="22"/>
          <w:cs/>
        </w:rPr>
        <w:t>रायोडासिटिक ज्वालामुखी</w:t>
      </w:r>
      <w:r w:rsidRPr="00BA3877">
        <w:rPr>
          <w:rFonts w:ascii="Nirmala UI" w:hAnsi="Nirmala UI" w:cs="Nirmala UI"/>
          <w:b/>
          <w:bCs/>
          <w:szCs w:val="22"/>
        </w:rPr>
        <w:t xml:space="preserve">, </w:t>
      </w:r>
      <w:r w:rsidRPr="00BA3877">
        <w:rPr>
          <w:rFonts w:ascii="Nirmala UI" w:hAnsi="Nirmala UI" w:cs="Nirmala UI"/>
          <w:b/>
          <w:bCs/>
          <w:szCs w:val="22"/>
          <w:cs/>
        </w:rPr>
        <w:t>फेरुजिनस शेल्स</w:t>
      </w:r>
      <w:r w:rsidRPr="00BA3877">
        <w:rPr>
          <w:rFonts w:ascii="Nirmala UI" w:hAnsi="Nirmala UI" w:cs="Nirmala UI"/>
          <w:b/>
          <w:bCs/>
          <w:szCs w:val="22"/>
        </w:rPr>
        <w:t xml:space="preserve">, </w:t>
      </w:r>
      <w:r w:rsidRPr="00BA3877">
        <w:rPr>
          <w:rFonts w:ascii="Nirmala UI" w:hAnsi="Nirmala UI" w:cs="Nirmala UI"/>
          <w:b/>
          <w:bCs/>
          <w:szCs w:val="22"/>
          <w:cs/>
        </w:rPr>
        <w:t>फेरुजिनस क्वार्ट्ज़ एरेनाइट्स और क्वार्टज़ाइट्स</w:t>
      </w:r>
      <w:r w:rsidRPr="00BA3877">
        <w:rPr>
          <w:rFonts w:ascii="Nirmala UI" w:hAnsi="Nirmala UI" w:cs="Nirmala UI"/>
          <w:b/>
          <w:bCs/>
          <w:szCs w:val="22"/>
        </w:rPr>
        <w:t xml:space="preserve">, </w:t>
      </w:r>
      <w:r>
        <w:rPr>
          <w:rFonts w:ascii="Nirmala UI" w:hAnsi="Nirmala UI" w:cs="Nirmala UI" w:hint="cs"/>
          <w:b/>
          <w:bCs/>
          <w:szCs w:val="22"/>
          <w:cs/>
        </w:rPr>
        <w:t>अल्टर्ड</w:t>
      </w:r>
      <w:r w:rsidRPr="00BA3877">
        <w:rPr>
          <w:rFonts w:ascii="Nirmala UI" w:hAnsi="Nirmala UI" w:cs="Nirmala UI"/>
          <w:b/>
          <w:bCs/>
          <w:szCs w:val="22"/>
          <w:cs/>
        </w:rPr>
        <w:t xml:space="preserve"> मैफ़िक चट्टानें/एम्फीबोलाइट्स और ग्रेनाइटिक बॉडीज़</w:t>
      </w:r>
      <w:r w:rsidRPr="00BA3877">
        <w:rPr>
          <w:rFonts w:ascii="Nirmala UI" w:hAnsi="Nirmala UI" w:cs="Nirmala UI"/>
          <w:b/>
          <w:bCs/>
          <w:szCs w:val="22"/>
        </w:rPr>
        <w:t>,</w:t>
      </w:r>
      <w:r w:rsidRPr="00BA3877">
        <w:rPr>
          <w:rFonts w:ascii="Nirmala UI" w:hAnsi="Nirmala UI" w:cs="Nirmala UI"/>
          <w:szCs w:val="22"/>
        </w:rPr>
        <w:t xml:space="preserve"> </w:t>
      </w:r>
      <w:r w:rsidRPr="00BA3877">
        <w:rPr>
          <w:rFonts w:ascii="Nirmala UI" w:hAnsi="Nirmala UI" w:cs="Nirmala UI"/>
          <w:szCs w:val="22"/>
          <w:cs/>
        </w:rPr>
        <w:t>खासकर अमृतपुर ग्रेनाइट शामिल हैं। ये चट्टानें एक</w:t>
      </w:r>
      <w:r w:rsidRPr="00BA3877">
        <w:rPr>
          <w:rFonts w:ascii="Nirmala UI" w:hAnsi="Nirmala UI" w:cs="Nirmala UI"/>
          <w:szCs w:val="22"/>
        </w:rPr>
        <w:t xml:space="preserve"> </w:t>
      </w:r>
      <w:r w:rsidRPr="00BA3877">
        <w:rPr>
          <w:rFonts w:ascii="Nirmala UI" w:hAnsi="Nirmala UI" w:cs="Nirmala UI"/>
          <w:szCs w:val="22"/>
          <w:cs/>
        </w:rPr>
        <w:t>ज्वालामुखीय-अवसादी क्रम का प्रतिनिधित्व करती हैं</w:t>
      </w:r>
      <w:r w:rsidRPr="00BA3877">
        <w:rPr>
          <w:rFonts w:ascii="Nirmala UI" w:hAnsi="Nirmala UI" w:cs="Nirmala UI"/>
          <w:szCs w:val="22"/>
        </w:rPr>
        <w:t xml:space="preserve">, </w:t>
      </w:r>
      <w:r w:rsidRPr="00BA3877">
        <w:rPr>
          <w:rFonts w:ascii="Nirmala UI" w:hAnsi="Nirmala UI" w:cs="Nirmala UI"/>
          <w:szCs w:val="22"/>
          <w:cs/>
        </w:rPr>
        <w:t>जिनमें अधीनस्थ</w:t>
      </w:r>
      <w:r w:rsidRPr="00BA3877">
        <w:rPr>
          <w:rFonts w:ascii="Nirmala UI" w:hAnsi="Nirmala UI" w:cs="Nirmala UI"/>
          <w:szCs w:val="22"/>
        </w:rPr>
        <w:t xml:space="preserve"> </w:t>
      </w:r>
      <w:r w:rsidRPr="00BA3877">
        <w:rPr>
          <w:rFonts w:ascii="Nirmala UI" w:hAnsi="Nirmala UI" w:cs="Nirmala UI"/>
          <w:szCs w:val="22"/>
          <w:cs/>
        </w:rPr>
        <w:t>मैफिक घटक शामिल हैं। इन चट्टानों में</w:t>
      </w:r>
      <w:r w:rsidRPr="00BA3877">
        <w:rPr>
          <w:rFonts w:ascii="Nirmala UI" w:hAnsi="Nirmala UI" w:cs="Nirmala UI"/>
          <w:szCs w:val="22"/>
        </w:rPr>
        <w:t xml:space="preserve"> </w:t>
      </w:r>
      <w:r w:rsidRPr="00BA3877">
        <w:rPr>
          <w:rFonts w:ascii="Nirmala UI" w:hAnsi="Nirmala UI" w:cs="Nirmala UI"/>
          <w:szCs w:val="22"/>
          <w:cs/>
        </w:rPr>
        <w:t>निम्न-स्तरीय कायांतरण और</w:t>
      </w:r>
      <w:r w:rsidRPr="00BA3877">
        <w:rPr>
          <w:rFonts w:ascii="Nirmala UI" w:hAnsi="Nirmala UI" w:cs="Nirmala UI"/>
          <w:szCs w:val="22"/>
        </w:rPr>
        <w:t xml:space="preserve"> </w:t>
      </w:r>
      <w:r w:rsidRPr="00BA3877">
        <w:rPr>
          <w:rFonts w:ascii="Nirmala UI" w:hAnsi="Nirmala UI" w:cs="Nirmala UI"/>
          <w:szCs w:val="22"/>
          <w:cs/>
        </w:rPr>
        <w:t>हाइड्रोथर्मल परिवर्तन</w:t>
      </w:r>
      <w:r w:rsidRPr="00BA3877">
        <w:rPr>
          <w:rFonts w:ascii="Nirmala UI" w:hAnsi="Nirmala UI" w:cs="Nirmala UI"/>
          <w:szCs w:val="22"/>
        </w:rPr>
        <w:t xml:space="preserve"> </w:t>
      </w:r>
      <w:r w:rsidRPr="00BA3877">
        <w:rPr>
          <w:rFonts w:ascii="Nirmala UI" w:hAnsi="Nirmala UI" w:cs="Nirmala UI"/>
          <w:szCs w:val="22"/>
          <w:cs/>
        </w:rPr>
        <w:t>हुआ है।</w:t>
      </w:r>
    </w:p>
    <w:p w14:paraId="3C8E618D" w14:textId="77777777" w:rsidR="00301AD2" w:rsidRPr="00BA3877" w:rsidRDefault="00301AD2" w:rsidP="00301AD2">
      <w:pPr>
        <w:pStyle w:val="NormalWeb"/>
        <w:ind w:left="630" w:hanging="630"/>
        <w:jc w:val="both"/>
        <w:rPr>
          <w:rFonts w:ascii="Nirmala UI" w:hAnsi="Nirmala UI" w:cs="Nirmala UI"/>
          <w:sz w:val="22"/>
          <w:szCs w:val="22"/>
        </w:rPr>
      </w:pPr>
      <w:r w:rsidRPr="00BA3877">
        <w:rPr>
          <w:rFonts w:ascii="Nirmala UI" w:hAnsi="Nirmala UI" w:cs="Nirmala UI"/>
          <w:sz w:val="22"/>
          <w:szCs w:val="22"/>
          <w:cs/>
        </w:rPr>
        <w:t>1.3.2  संरचनात्मक रूप से</w:t>
      </w:r>
      <w:r w:rsidRPr="00BA3877">
        <w:rPr>
          <w:rFonts w:ascii="Nirmala UI" w:hAnsi="Nirmala UI" w:cs="Nirmala UI"/>
          <w:sz w:val="22"/>
          <w:szCs w:val="22"/>
        </w:rPr>
        <w:t xml:space="preserve">, </w:t>
      </w:r>
      <w:r w:rsidRPr="00BA3877">
        <w:rPr>
          <w:rFonts w:ascii="Nirmala UI" w:hAnsi="Nirmala UI" w:cs="Nirmala UI"/>
          <w:sz w:val="22"/>
          <w:szCs w:val="22"/>
          <w:cs/>
        </w:rPr>
        <w:t>यह क्षेत्र</w:t>
      </w:r>
      <w:r w:rsidRPr="00BA3877">
        <w:rPr>
          <w:rFonts w:ascii="Nirmala UI" w:hAnsi="Nirmala UI" w:cs="Nirmala UI"/>
          <w:sz w:val="22"/>
          <w:szCs w:val="22"/>
        </w:rPr>
        <w:t xml:space="preserve"> </w:t>
      </w:r>
      <w:r w:rsidRPr="00BA3877">
        <w:rPr>
          <w:rFonts w:ascii="Nirmala UI" w:hAnsi="Nirmala UI" w:cs="Nirmala UI"/>
          <w:b/>
          <w:bCs/>
          <w:sz w:val="22"/>
          <w:szCs w:val="22"/>
          <w:cs/>
        </w:rPr>
        <w:t>मेन बाउंड्री थ्रस्ट (एमबीटी)</w:t>
      </w:r>
      <w:r w:rsidRPr="00BA3877">
        <w:rPr>
          <w:rFonts w:ascii="Nirmala UI" w:hAnsi="Nirmala UI" w:cs="Nirmala UI"/>
          <w:sz w:val="22"/>
          <w:szCs w:val="22"/>
        </w:rPr>
        <w:t xml:space="preserve"> </w:t>
      </w:r>
      <w:r w:rsidRPr="00BA3877">
        <w:rPr>
          <w:rFonts w:ascii="Nirmala UI" w:hAnsi="Nirmala UI" w:cs="Nirmala UI"/>
          <w:b/>
          <w:bCs/>
          <w:sz w:val="22"/>
          <w:szCs w:val="22"/>
          <w:cs/>
        </w:rPr>
        <w:t>और उससे</w:t>
      </w:r>
      <w:r w:rsidRPr="00BA3877">
        <w:rPr>
          <w:rFonts w:ascii="Nirmala UI" w:hAnsi="Nirmala UI" w:cs="Nirmala UI"/>
          <w:sz w:val="22"/>
          <w:szCs w:val="22"/>
          <w:cs/>
        </w:rPr>
        <w:t xml:space="preserve"> </w:t>
      </w:r>
      <w:r w:rsidRPr="00BA3877">
        <w:rPr>
          <w:rFonts w:ascii="Nirmala UI" w:hAnsi="Nirmala UI" w:cs="Nirmala UI"/>
          <w:b/>
          <w:bCs/>
          <w:sz w:val="22"/>
          <w:szCs w:val="22"/>
          <w:cs/>
        </w:rPr>
        <w:t>जुड़े</w:t>
      </w:r>
      <w:r w:rsidRPr="00BA3877">
        <w:rPr>
          <w:rFonts w:ascii="Nirmala UI" w:hAnsi="Nirmala UI" w:cs="Nirmala UI"/>
          <w:b/>
          <w:bCs/>
          <w:sz w:val="22"/>
          <w:szCs w:val="22"/>
        </w:rPr>
        <w:t xml:space="preserve"> </w:t>
      </w:r>
      <w:r w:rsidRPr="00BA3877">
        <w:rPr>
          <w:rFonts w:ascii="Nirmala UI" w:hAnsi="Nirmala UI" w:cs="Nirmala UI"/>
          <w:b/>
          <w:bCs/>
          <w:sz w:val="22"/>
          <w:szCs w:val="22"/>
          <w:cs/>
        </w:rPr>
        <w:t xml:space="preserve">शियर जोन </w:t>
      </w:r>
      <w:r w:rsidRPr="00BA3877">
        <w:rPr>
          <w:rFonts w:ascii="Nirmala UI" w:hAnsi="Nirmala UI" w:cs="Nirmala UI"/>
          <w:sz w:val="22"/>
          <w:szCs w:val="22"/>
          <w:cs/>
        </w:rPr>
        <w:t>से प्रभावित है</w:t>
      </w:r>
      <w:r w:rsidRPr="00BA3877">
        <w:rPr>
          <w:rFonts w:ascii="Nirmala UI" w:hAnsi="Nirmala UI" w:cs="Nirmala UI"/>
          <w:sz w:val="22"/>
          <w:szCs w:val="22"/>
        </w:rPr>
        <w:t xml:space="preserve">, </w:t>
      </w:r>
      <w:r w:rsidRPr="00BA3877">
        <w:rPr>
          <w:rFonts w:ascii="Nirmala UI" w:hAnsi="Nirmala UI" w:cs="Nirmala UI"/>
          <w:sz w:val="22"/>
          <w:szCs w:val="22"/>
          <w:cs/>
        </w:rPr>
        <w:t>जिसके कारण हॉस्ट रॉक्स</w:t>
      </w:r>
      <w:r w:rsidRPr="00BA3877">
        <w:rPr>
          <w:rFonts w:ascii="Nirmala UI" w:hAnsi="Nirmala UI" w:cs="Nirmala UI"/>
          <w:sz w:val="22"/>
          <w:szCs w:val="22"/>
        </w:rPr>
        <w:t xml:space="preserve"> </w:t>
      </w:r>
      <w:r w:rsidRPr="00BA3877">
        <w:rPr>
          <w:rFonts w:ascii="Nirmala UI" w:hAnsi="Nirmala UI" w:cs="Nirmala UI"/>
          <w:sz w:val="22"/>
          <w:szCs w:val="22"/>
          <w:cs/>
        </w:rPr>
        <w:t>के भीतर</w:t>
      </w:r>
      <w:r w:rsidRPr="00BA3877">
        <w:rPr>
          <w:rFonts w:ascii="Nirmala UI" w:hAnsi="Nirmala UI" w:cs="Nirmala UI"/>
          <w:sz w:val="22"/>
          <w:szCs w:val="22"/>
        </w:rPr>
        <w:t xml:space="preserve"> </w:t>
      </w:r>
      <w:r w:rsidRPr="00BA3877">
        <w:rPr>
          <w:rFonts w:ascii="Nirmala UI" w:hAnsi="Nirmala UI" w:cs="Nirmala UI"/>
          <w:sz w:val="22"/>
          <w:szCs w:val="22"/>
          <w:cs/>
        </w:rPr>
        <w:t>फ्रैक्चर</w:t>
      </w:r>
      <w:r w:rsidRPr="00BA3877">
        <w:rPr>
          <w:rFonts w:ascii="Nirmala UI" w:hAnsi="Nirmala UI" w:cs="Nirmala UI"/>
          <w:sz w:val="22"/>
          <w:szCs w:val="22"/>
        </w:rPr>
        <w:t xml:space="preserve">, </w:t>
      </w:r>
      <w:r>
        <w:rPr>
          <w:rFonts w:ascii="Nirmala UI" w:hAnsi="Nirmala UI" w:cs="Nirmala UI" w:hint="cs"/>
          <w:sz w:val="22"/>
          <w:szCs w:val="22"/>
          <w:cs/>
        </w:rPr>
        <w:t>ज्वाईंट्स</w:t>
      </w:r>
      <w:r w:rsidRPr="00BA3877">
        <w:rPr>
          <w:rFonts w:ascii="Nirmala UI" w:hAnsi="Nirmala UI" w:cs="Nirmala UI"/>
          <w:sz w:val="22"/>
          <w:szCs w:val="22"/>
          <w:cs/>
        </w:rPr>
        <w:t xml:space="preserve"> और</w:t>
      </w:r>
      <w:r w:rsidRPr="00BA3877">
        <w:rPr>
          <w:rFonts w:ascii="Nirmala UI" w:hAnsi="Nirmala UI" w:cs="Nirmala UI"/>
          <w:sz w:val="22"/>
          <w:szCs w:val="22"/>
        </w:rPr>
        <w:t xml:space="preserve"> </w:t>
      </w:r>
      <w:r w:rsidRPr="00BA3877">
        <w:rPr>
          <w:rFonts w:ascii="Nirmala UI" w:hAnsi="Nirmala UI" w:cs="Nirmala UI"/>
          <w:sz w:val="22"/>
          <w:szCs w:val="22"/>
          <w:cs/>
        </w:rPr>
        <w:t>विरूपण संरचनाएं</w:t>
      </w:r>
      <w:r w:rsidRPr="00BA3877">
        <w:rPr>
          <w:rFonts w:ascii="Nirmala UI" w:hAnsi="Nirmala UI" w:cs="Nirmala UI"/>
          <w:b/>
          <w:bCs/>
          <w:sz w:val="22"/>
          <w:szCs w:val="22"/>
          <w:cs/>
        </w:rPr>
        <w:t xml:space="preserve"> </w:t>
      </w:r>
      <w:r w:rsidRPr="00BA3877">
        <w:rPr>
          <w:rFonts w:ascii="Nirmala UI" w:hAnsi="Nirmala UI" w:cs="Nirmala UI"/>
          <w:sz w:val="22"/>
          <w:szCs w:val="22"/>
          <w:cs/>
        </w:rPr>
        <w:t>(डिफॉर्मेशन फैब्रिक</w:t>
      </w:r>
      <w:r w:rsidRPr="00BA3877">
        <w:rPr>
          <w:rFonts w:ascii="Nirmala UI" w:hAnsi="Nirmala UI" w:cs="Nirmala UI"/>
          <w:sz w:val="22"/>
          <w:szCs w:val="22"/>
        </w:rPr>
        <w:t xml:space="preserve">) </w:t>
      </w:r>
      <w:r w:rsidRPr="00BA3877">
        <w:rPr>
          <w:rFonts w:ascii="Nirmala UI" w:hAnsi="Nirmala UI" w:cs="Nirmala UI"/>
          <w:sz w:val="22"/>
          <w:szCs w:val="22"/>
          <w:cs/>
        </w:rPr>
        <w:t>उत्पन्न हुई हैं। ये संरचनात्मक विशेषताएं</w:t>
      </w:r>
      <w:r w:rsidRPr="00BA3877">
        <w:rPr>
          <w:rFonts w:ascii="Nirmala UI" w:hAnsi="Nirmala UI" w:cs="Nirmala UI"/>
          <w:sz w:val="22"/>
          <w:szCs w:val="22"/>
        </w:rPr>
        <w:t xml:space="preserve">, </w:t>
      </w:r>
      <w:r w:rsidRPr="00BA3877">
        <w:rPr>
          <w:rFonts w:ascii="Nirmala UI" w:hAnsi="Nirmala UI" w:cs="Nirmala UI"/>
          <w:sz w:val="22"/>
          <w:szCs w:val="22"/>
          <w:cs/>
        </w:rPr>
        <w:t xml:space="preserve">विविध लिथोलॉजिकल बनावट </w:t>
      </w:r>
      <w:r w:rsidRPr="00BA3877">
        <w:rPr>
          <w:rFonts w:ascii="Nirmala UI" w:hAnsi="Nirmala UI" w:cs="Nirmala UI"/>
          <w:sz w:val="22"/>
          <w:szCs w:val="22"/>
        </w:rPr>
        <w:t xml:space="preserve"> </w:t>
      </w:r>
      <w:r w:rsidRPr="00BA3877">
        <w:rPr>
          <w:rFonts w:ascii="Nirmala UI" w:hAnsi="Nirmala UI" w:cs="Nirmala UI"/>
          <w:sz w:val="22"/>
          <w:szCs w:val="22"/>
          <w:cs/>
        </w:rPr>
        <w:t>के साथ मिलकर</w:t>
      </w:r>
      <w:r w:rsidRPr="00BA3877">
        <w:rPr>
          <w:rFonts w:ascii="Nirmala UI" w:hAnsi="Nirmala UI" w:cs="Nirmala UI"/>
          <w:sz w:val="22"/>
          <w:szCs w:val="22"/>
        </w:rPr>
        <w:t xml:space="preserve">, </w:t>
      </w:r>
      <w:r w:rsidRPr="00BA3877">
        <w:rPr>
          <w:rFonts w:ascii="Nirmala UI" w:hAnsi="Nirmala UI" w:cs="Nirmala UI"/>
          <w:sz w:val="22"/>
          <w:szCs w:val="22"/>
          <w:cs/>
        </w:rPr>
        <w:t>हाइड्रोथर्मल तरल संचलन और अमृतपुर ब्लॉक के भीतर</w:t>
      </w:r>
      <w:r w:rsidRPr="00BA3877">
        <w:rPr>
          <w:rFonts w:ascii="Nirmala UI" w:hAnsi="Nirmala UI" w:cs="Nirmala UI"/>
          <w:sz w:val="22"/>
          <w:szCs w:val="22"/>
        </w:rPr>
        <w:t xml:space="preserve"> </w:t>
      </w:r>
      <w:r w:rsidRPr="00BA3877">
        <w:rPr>
          <w:rFonts w:ascii="Nirmala UI" w:hAnsi="Nirmala UI" w:cs="Nirmala UI"/>
          <w:sz w:val="22"/>
          <w:szCs w:val="22"/>
          <w:cs/>
        </w:rPr>
        <w:t>बहु-धातु खनिजकरण (पॉलीमेटेलिक मिनरलाइजेशन</w:t>
      </w:r>
      <w:r w:rsidRPr="00BA3877">
        <w:rPr>
          <w:rFonts w:ascii="Nirmala UI" w:hAnsi="Nirmala UI" w:cs="Nirmala UI"/>
          <w:sz w:val="22"/>
          <w:szCs w:val="22"/>
        </w:rPr>
        <w:t xml:space="preserve">) </w:t>
      </w:r>
      <w:r w:rsidRPr="00BA3877">
        <w:rPr>
          <w:rFonts w:ascii="Nirmala UI" w:hAnsi="Nirmala UI" w:cs="Nirmala UI"/>
          <w:sz w:val="22"/>
          <w:szCs w:val="22"/>
          <w:cs/>
        </w:rPr>
        <w:t>के विकास के लिए अनुकूल परिस्थितियां प्रदान करती हैं।</w:t>
      </w:r>
    </w:p>
    <w:p w14:paraId="3D413717" w14:textId="77777777" w:rsidR="00301AD2" w:rsidRPr="00BA3877" w:rsidRDefault="00301AD2" w:rsidP="00301AD2">
      <w:pPr>
        <w:pStyle w:val="NormalWeb"/>
        <w:spacing w:after="0" w:afterAutospacing="0"/>
        <w:ind w:left="810" w:hanging="810"/>
        <w:jc w:val="both"/>
        <w:rPr>
          <w:rFonts w:ascii="Nirmala UI" w:hAnsi="Nirmala UI" w:cs="Nirmala UI"/>
          <w:sz w:val="22"/>
          <w:szCs w:val="22"/>
        </w:rPr>
      </w:pPr>
      <w:r w:rsidRPr="004E46F2">
        <w:rPr>
          <w:rFonts w:ascii="Nirmala UI" w:hAnsi="Nirmala UI" w:cs="Nirmala UI"/>
          <w:sz w:val="22"/>
          <w:szCs w:val="22"/>
        </w:rPr>
        <w:t>1.4.0</w:t>
      </w:r>
      <w:r w:rsidRPr="00BA3877">
        <w:rPr>
          <w:rFonts w:ascii="Nirmala UI" w:hAnsi="Nirmala UI" w:cs="Nirmala UI"/>
          <w:sz w:val="22"/>
          <w:szCs w:val="22"/>
        </w:rPr>
        <w:t xml:space="preserve">     </w:t>
      </w:r>
      <w:r w:rsidRPr="00BA3877">
        <w:rPr>
          <w:rFonts w:ascii="Nirmala UI" w:hAnsi="Nirmala UI" w:cs="Nirmala UI"/>
          <w:b/>
          <w:bCs/>
          <w:sz w:val="22"/>
          <w:szCs w:val="22"/>
          <w:cs/>
        </w:rPr>
        <w:t>ब्लॉक में खनिजीकरण</w:t>
      </w:r>
    </w:p>
    <w:p w14:paraId="09EB312B" w14:textId="77777777" w:rsidR="00301AD2" w:rsidRPr="00BA3877" w:rsidRDefault="00301AD2" w:rsidP="00301AD2">
      <w:pPr>
        <w:ind w:left="810" w:hanging="810"/>
        <w:jc w:val="both"/>
        <w:rPr>
          <w:rFonts w:ascii="Nirmala UI" w:hAnsi="Nirmala UI" w:cs="Nirmala UI"/>
          <w:szCs w:val="22"/>
        </w:rPr>
      </w:pPr>
      <w:r>
        <w:rPr>
          <w:rFonts w:ascii="Nirmala UI" w:hAnsi="Nirmala UI" w:cs="Nirmala UI" w:hint="cs"/>
          <w:szCs w:val="22"/>
          <w:cs/>
        </w:rPr>
        <w:t xml:space="preserve">            </w:t>
      </w:r>
      <w:r w:rsidRPr="00BA3877">
        <w:rPr>
          <w:rFonts w:ascii="Nirmala UI" w:hAnsi="Nirmala UI" w:cs="Nirmala UI"/>
          <w:szCs w:val="22"/>
          <w:cs/>
        </w:rPr>
        <w:t>अमृतपुर ब्लॉक में खनिजीकरण का प्रतिनिधित्व संरचनात्मक रूप से नियंत्रित हाइड्रोथर्मल पॉलीमेटेलिक  प्रणाली द्वारा किया जाता है जो लेसर हिमालयी ज्वालामुखीय-अवसादी अनुक्रम से संबंधित है। सल्फ़ाइड खनिज जैसे पाइराइट</w:t>
      </w:r>
      <w:r w:rsidRPr="00BA3877">
        <w:rPr>
          <w:rFonts w:ascii="Nirmala UI" w:hAnsi="Nirmala UI" w:cs="Nirmala UI"/>
          <w:szCs w:val="22"/>
        </w:rPr>
        <w:t xml:space="preserve">, </w:t>
      </w:r>
      <w:r w:rsidRPr="00BA3877">
        <w:rPr>
          <w:rFonts w:ascii="Nirmala UI" w:hAnsi="Nirmala UI" w:cs="Nirmala UI"/>
          <w:szCs w:val="22"/>
          <w:cs/>
        </w:rPr>
        <w:t>जिनमें अल्प मात्रा में चाल्कोपाइराइट</w:t>
      </w:r>
      <w:r w:rsidRPr="00BA3877">
        <w:rPr>
          <w:rFonts w:ascii="Nirmala UI" w:hAnsi="Nirmala UI" w:cs="Nirmala UI"/>
          <w:szCs w:val="22"/>
        </w:rPr>
        <w:t xml:space="preserve">, </w:t>
      </w:r>
      <w:r w:rsidRPr="00BA3877">
        <w:rPr>
          <w:rFonts w:ascii="Nirmala UI" w:hAnsi="Nirmala UI" w:cs="Nirmala UI"/>
          <w:szCs w:val="22"/>
          <w:cs/>
        </w:rPr>
        <w:t>गैलेना और पाइरोटाइट होते हैं</w:t>
      </w:r>
      <w:r w:rsidRPr="00BA3877">
        <w:rPr>
          <w:rFonts w:ascii="Nirmala UI" w:hAnsi="Nirmala UI" w:cs="Nirmala UI"/>
          <w:szCs w:val="22"/>
        </w:rPr>
        <w:t xml:space="preserve">, </w:t>
      </w:r>
      <w:r w:rsidRPr="00BA3877">
        <w:rPr>
          <w:rFonts w:ascii="Nirmala UI" w:hAnsi="Nirmala UI" w:cs="Nirmala UI"/>
          <w:szCs w:val="22"/>
          <w:cs/>
        </w:rPr>
        <w:t>परिवर्तित राइओडेसाइटिक ज्वालामुखीय चट्टानों</w:t>
      </w:r>
      <w:r w:rsidRPr="00BA3877">
        <w:rPr>
          <w:rFonts w:ascii="Nirmala UI" w:hAnsi="Nirmala UI" w:cs="Nirmala UI"/>
          <w:szCs w:val="22"/>
        </w:rPr>
        <w:t xml:space="preserve">, </w:t>
      </w:r>
      <w:r w:rsidRPr="00BA3877">
        <w:rPr>
          <w:rFonts w:ascii="Nirmala UI" w:hAnsi="Nirmala UI" w:cs="Nirmala UI"/>
          <w:szCs w:val="22"/>
          <w:cs/>
        </w:rPr>
        <w:t>लौहयुक्त क्वार्टज़ाइट्स और ऐंफिबोलिटिक चट्टानों के भीतर प्रसार</w:t>
      </w:r>
      <w:r w:rsidRPr="00BA3877">
        <w:rPr>
          <w:rFonts w:ascii="Nirmala UI" w:hAnsi="Nirmala UI" w:cs="Nirmala UI"/>
          <w:szCs w:val="22"/>
        </w:rPr>
        <w:t xml:space="preserve">, </w:t>
      </w:r>
      <w:r w:rsidRPr="00BA3877">
        <w:rPr>
          <w:rFonts w:ascii="Nirmala UI" w:hAnsi="Nirmala UI" w:cs="Nirmala UI"/>
          <w:szCs w:val="22"/>
          <w:cs/>
        </w:rPr>
        <w:t xml:space="preserve">दरारों के भराव और </w:t>
      </w:r>
      <w:r>
        <w:rPr>
          <w:rFonts w:ascii="Nirmala UI" w:hAnsi="Nirmala UI" w:cs="Nirmala UI" w:hint="cs"/>
          <w:szCs w:val="22"/>
          <w:cs/>
        </w:rPr>
        <w:t>थीन</w:t>
      </w:r>
      <w:r w:rsidRPr="00BA3877">
        <w:rPr>
          <w:rFonts w:ascii="Nirmala UI" w:hAnsi="Nirmala UI" w:cs="Nirmala UI"/>
          <w:szCs w:val="22"/>
          <w:cs/>
        </w:rPr>
        <w:t xml:space="preserve"> वेन्स के रूप में पाए जाते हैं। खनिजीकरण स्थानिक रूप से फ्रैक्चर नेटवर्कों और मेन बाउंडरी थ्रस्ट विवर्तनिक तंत्र से संबंधित शीयर </w:t>
      </w:r>
      <w:r>
        <w:rPr>
          <w:rFonts w:ascii="Nirmala UI" w:hAnsi="Nirmala UI" w:cs="Nirmala UI" w:hint="cs"/>
          <w:szCs w:val="22"/>
          <w:cs/>
        </w:rPr>
        <w:t>जोनों</w:t>
      </w:r>
      <w:r w:rsidRPr="00BA3877">
        <w:rPr>
          <w:rFonts w:ascii="Nirmala UI" w:hAnsi="Nirmala UI" w:cs="Nirmala UI"/>
          <w:szCs w:val="22"/>
          <w:cs/>
        </w:rPr>
        <w:t xml:space="preserve"> से जुड़ा हुआ है</w:t>
      </w:r>
      <w:r w:rsidRPr="00BA3877">
        <w:rPr>
          <w:rFonts w:ascii="Nirmala UI" w:hAnsi="Nirmala UI" w:cs="Nirmala UI"/>
          <w:szCs w:val="22"/>
        </w:rPr>
        <w:t xml:space="preserve">, </w:t>
      </w:r>
      <w:r w:rsidRPr="00BA3877">
        <w:rPr>
          <w:rFonts w:ascii="Nirmala UI" w:hAnsi="Nirmala UI" w:cs="Nirmala UI"/>
          <w:szCs w:val="22"/>
          <w:cs/>
        </w:rPr>
        <w:t xml:space="preserve">जिन्होंने धातु-वहन करने वाले हाइड्रोथर्मल द्रवों के लिए मार्ग के रूप में कार्य करता है। भू-रासायनिक विश्लेषणों से </w:t>
      </w:r>
      <w:r w:rsidRPr="00F3114B">
        <w:rPr>
          <w:rFonts w:ascii="Nirmala UI" w:hAnsi="Nirmala UI" w:cs="Nirmala UI"/>
          <w:szCs w:val="22"/>
        </w:rPr>
        <w:t>Cu</w:t>
      </w:r>
      <w:r w:rsidRPr="00BA3877">
        <w:rPr>
          <w:rFonts w:ascii="Nirmala UI" w:hAnsi="Nirmala UI" w:cs="Nirmala UI"/>
          <w:b/>
          <w:bCs/>
          <w:szCs w:val="22"/>
        </w:rPr>
        <w:t xml:space="preserve"> </w:t>
      </w:r>
      <w:r w:rsidRPr="00F3114B">
        <w:rPr>
          <w:rFonts w:ascii="Nirmala UI" w:hAnsi="Nirmala UI" w:cs="Nirmala UI"/>
          <w:szCs w:val="22"/>
        </w:rPr>
        <w:t>(&gt;</w:t>
      </w:r>
      <w:r w:rsidRPr="00BA3877">
        <w:rPr>
          <w:rFonts w:ascii="Nirmala UI" w:hAnsi="Nirmala UI" w:cs="Nirmala UI"/>
          <w:b/>
          <w:bCs/>
          <w:szCs w:val="22"/>
          <w:cs/>
        </w:rPr>
        <w:t xml:space="preserve">4900 </w:t>
      </w:r>
      <w:r w:rsidRPr="00BA3877">
        <w:rPr>
          <w:rFonts w:ascii="Nirmala UI" w:hAnsi="Nirmala UI" w:cs="Nirmala UI"/>
          <w:b/>
          <w:bCs/>
          <w:szCs w:val="22"/>
        </w:rPr>
        <w:t>ppm</w:t>
      </w:r>
      <w:r w:rsidRPr="00F3114B">
        <w:rPr>
          <w:rFonts w:ascii="Nirmala UI" w:hAnsi="Nirmala UI" w:cs="Nirmala UI"/>
          <w:szCs w:val="22"/>
        </w:rPr>
        <w:t>),</w:t>
      </w:r>
      <w:r w:rsidRPr="00BA3877">
        <w:rPr>
          <w:rFonts w:ascii="Nirmala UI" w:hAnsi="Nirmala UI" w:cs="Nirmala UI"/>
          <w:b/>
          <w:bCs/>
          <w:szCs w:val="22"/>
        </w:rPr>
        <w:t xml:space="preserve"> </w:t>
      </w:r>
      <w:r w:rsidRPr="00F3114B">
        <w:rPr>
          <w:rFonts w:ascii="Nirmala UI" w:hAnsi="Nirmala UI" w:cs="Nirmala UI"/>
          <w:szCs w:val="22"/>
        </w:rPr>
        <w:t>Pb (&gt;</w:t>
      </w:r>
      <w:r w:rsidRPr="00BA3877">
        <w:rPr>
          <w:rFonts w:ascii="Nirmala UI" w:hAnsi="Nirmala UI" w:cs="Nirmala UI"/>
          <w:b/>
          <w:bCs/>
          <w:szCs w:val="22"/>
          <w:cs/>
        </w:rPr>
        <w:t xml:space="preserve">1500 </w:t>
      </w:r>
      <w:r w:rsidRPr="00BA3877">
        <w:rPr>
          <w:rFonts w:ascii="Nirmala UI" w:hAnsi="Nirmala UI" w:cs="Nirmala UI"/>
          <w:b/>
          <w:bCs/>
          <w:szCs w:val="22"/>
        </w:rPr>
        <w:t>ppm</w:t>
      </w:r>
      <w:r w:rsidRPr="00F3114B">
        <w:rPr>
          <w:rFonts w:ascii="Nirmala UI" w:hAnsi="Nirmala UI" w:cs="Nirmala UI"/>
          <w:szCs w:val="22"/>
        </w:rPr>
        <w:t>),</w:t>
      </w:r>
      <w:r w:rsidRPr="00BA3877">
        <w:rPr>
          <w:rFonts w:ascii="Nirmala UI" w:hAnsi="Nirmala UI" w:cs="Nirmala UI"/>
          <w:b/>
          <w:bCs/>
          <w:szCs w:val="22"/>
        </w:rPr>
        <w:t xml:space="preserve"> </w:t>
      </w:r>
      <w:r w:rsidRPr="00F3114B">
        <w:rPr>
          <w:rFonts w:ascii="Nirmala UI" w:hAnsi="Nirmala UI" w:cs="Nirmala UI"/>
          <w:szCs w:val="22"/>
        </w:rPr>
        <w:t>Zn (&gt;</w:t>
      </w:r>
      <w:r w:rsidRPr="00BA3877">
        <w:rPr>
          <w:rFonts w:ascii="Nirmala UI" w:hAnsi="Nirmala UI" w:cs="Nirmala UI"/>
          <w:b/>
          <w:bCs/>
          <w:szCs w:val="22"/>
          <w:cs/>
        </w:rPr>
        <w:t xml:space="preserve">900 </w:t>
      </w:r>
      <w:r w:rsidRPr="00BA3877">
        <w:rPr>
          <w:rFonts w:ascii="Nirmala UI" w:hAnsi="Nirmala UI" w:cs="Nirmala UI"/>
          <w:b/>
          <w:bCs/>
          <w:szCs w:val="22"/>
        </w:rPr>
        <w:t>ppm</w:t>
      </w:r>
      <w:r w:rsidRPr="00F3114B">
        <w:rPr>
          <w:rFonts w:ascii="Nirmala UI" w:hAnsi="Nirmala UI" w:cs="Nirmala UI"/>
          <w:szCs w:val="22"/>
        </w:rPr>
        <w:t>),</w:t>
      </w:r>
      <w:r w:rsidRPr="00BA3877">
        <w:rPr>
          <w:rFonts w:ascii="Nirmala UI" w:hAnsi="Nirmala UI" w:cs="Nirmala UI"/>
          <w:b/>
          <w:bCs/>
          <w:szCs w:val="22"/>
        </w:rPr>
        <w:t xml:space="preserve"> </w:t>
      </w:r>
      <w:r w:rsidRPr="00F3114B">
        <w:rPr>
          <w:rFonts w:ascii="Nirmala UI" w:hAnsi="Nirmala UI" w:cs="Nirmala UI"/>
          <w:szCs w:val="22"/>
        </w:rPr>
        <w:t>Ag (&gt;</w:t>
      </w:r>
      <w:r w:rsidRPr="00BA3877">
        <w:rPr>
          <w:rFonts w:ascii="Nirmala UI" w:hAnsi="Nirmala UI" w:cs="Nirmala UI"/>
          <w:b/>
          <w:bCs/>
          <w:szCs w:val="22"/>
          <w:cs/>
        </w:rPr>
        <w:t xml:space="preserve">2100 </w:t>
      </w:r>
      <w:r w:rsidRPr="00BA3877">
        <w:rPr>
          <w:rFonts w:ascii="Nirmala UI" w:hAnsi="Nirmala UI" w:cs="Nirmala UI"/>
          <w:b/>
          <w:bCs/>
          <w:szCs w:val="22"/>
        </w:rPr>
        <w:t>ppb</w:t>
      </w:r>
      <w:r w:rsidRPr="00F3114B">
        <w:rPr>
          <w:rFonts w:ascii="Nirmala UI" w:hAnsi="Nirmala UI" w:cs="Nirmala UI"/>
          <w:szCs w:val="22"/>
        </w:rPr>
        <w:t xml:space="preserve">) </w:t>
      </w:r>
      <w:r w:rsidRPr="00BA3877">
        <w:rPr>
          <w:rFonts w:ascii="Nirmala UI" w:hAnsi="Nirmala UI" w:cs="Nirmala UI"/>
          <w:b/>
          <w:bCs/>
          <w:szCs w:val="22"/>
          <w:cs/>
        </w:rPr>
        <w:t xml:space="preserve">और </w:t>
      </w:r>
      <w:r w:rsidRPr="00F3114B">
        <w:rPr>
          <w:rFonts w:ascii="Nirmala UI" w:hAnsi="Nirmala UI" w:cs="Nirmala UI"/>
          <w:szCs w:val="22"/>
        </w:rPr>
        <w:t>Au (&gt;</w:t>
      </w:r>
      <w:r w:rsidRPr="00BA3877">
        <w:rPr>
          <w:rFonts w:ascii="Nirmala UI" w:hAnsi="Nirmala UI" w:cs="Nirmala UI"/>
          <w:b/>
          <w:bCs/>
          <w:szCs w:val="22"/>
          <w:cs/>
        </w:rPr>
        <w:t xml:space="preserve">373 </w:t>
      </w:r>
      <w:r w:rsidRPr="00BA3877">
        <w:rPr>
          <w:rFonts w:ascii="Nirmala UI" w:hAnsi="Nirmala UI" w:cs="Nirmala UI"/>
          <w:b/>
          <w:bCs/>
          <w:szCs w:val="22"/>
        </w:rPr>
        <w:t>ppb</w:t>
      </w:r>
      <w:r w:rsidRPr="00F3114B">
        <w:rPr>
          <w:rFonts w:ascii="Nirmala UI" w:hAnsi="Nirmala UI" w:cs="Nirmala UI"/>
          <w:szCs w:val="22"/>
        </w:rPr>
        <w:t xml:space="preserve">) </w:t>
      </w:r>
      <w:r w:rsidRPr="00BA3877">
        <w:rPr>
          <w:rFonts w:ascii="Nirmala UI" w:hAnsi="Nirmala UI" w:cs="Nirmala UI"/>
          <w:szCs w:val="22"/>
          <w:cs/>
        </w:rPr>
        <w:t>के असामान्य सांद्रण का संकेत मिलता है</w:t>
      </w:r>
      <w:r w:rsidRPr="00BA3877">
        <w:rPr>
          <w:rFonts w:ascii="Nirmala UI" w:hAnsi="Nirmala UI" w:cs="Nirmala UI"/>
          <w:szCs w:val="22"/>
        </w:rPr>
        <w:t xml:space="preserve">, </w:t>
      </w:r>
      <w:r w:rsidRPr="00BA3877">
        <w:rPr>
          <w:rFonts w:ascii="Nirmala UI" w:hAnsi="Nirmala UI" w:cs="Nirmala UI"/>
          <w:szCs w:val="22"/>
          <w:cs/>
        </w:rPr>
        <w:t>जो संरचनात्मक रूप से नियंत्रित वेन</w:t>
      </w:r>
      <w:r w:rsidRPr="00BA3877">
        <w:rPr>
          <w:rFonts w:ascii="Nirmala UI" w:hAnsi="Nirmala UI" w:cs="Nirmala UI"/>
          <w:szCs w:val="22"/>
        </w:rPr>
        <w:t>–</w:t>
      </w:r>
      <w:r w:rsidRPr="00BA3877">
        <w:rPr>
          <w:rFonts w:ascii="Nirmala UI" w:hAnsi="Nirmala UI" w:cs="Nirmala UI"/>
          <w:szCs w:val="22"/>
          <w:cs/>
        </w:rPr>
        <w:t xml:space="preserve">स्टॉकवर्क खनिज प्रणालियों के हाइड्रोथर्मल पॉलीमेटेलिक भू-रासायनिक </w:t>
      </w:r>
      <w:r>
        <w:rPr>
          <w:rFonts w:ascii="Nirmala UI" w:hAnsi="Nirmala UI" w:cs="Nirmala UI" w:hint="cs"/>
          <w:szCs w:val="22"/>
          <w:cs/>
        </w:rPr>
        <w:t>पहचान</w:t>
      </w:r>
      <w:r w:rsidRPr="00BA3877">
        <w:rPr>
          <w:rFonts w:ascii="Nirmala UI" w:hAnsi="Nirmala UI" w:cs="Nirmala UI"/>
          <w:szCs w:val="22"/>
          <w:cs/>
        </w:rPr>
        <w:t xml:space="preserve"> का संकेत देता है।</w:t>
      </w:r>
    </w:p>
    <w:p w14:paraId="468FC147" w14:textId="77777777" w:rsidR="00301AD2" w:rsidRPr="00BA3877" w:rsidRDefault="00301AD2" w:rsidP="00301AD2">
      <w:pPr>
        <w:ind w:left="810" w:hanging="810"/>
        <w:jc w:val="both"/>
        <w:rPr>
          <w:rFonts w:ascii="Nirmala UI" w:hAnsi="Nirmala UI" w:cs="Nirmala UI"/>
          <w:b/>
          <w:bCs/>
          <w:szCs w:val="22"/>
        </w:rPr>
      </w:pPr>
      <w:r w:rsidRPr="00BA3877">
        <w:rPr>
          <w:rFonts w:ascii="Nirmala UI" w:hAnsi="Nirmala UI" w:cs="Nirmala UI"/>
          <w:szCs w:val="22"/>
          <w:cs/>
        </w:rPr>
        <w:lastRenderedPageBreak/>
        <w:t xml:space="preserve">1.5.0  </w:t>
      </w:r>
      <w:r>
        <w:rPr>
          <w:rFonts w:ascii="Nirmala UI" w:hAnsi="Nirmala UI" w:cs="Nirmala UI" w:hint="cs"/>
          <w:szCs w:val="22"/>
          <w:cs/>
        </w:rPr>
        <w:t xml:space="preserve">   </w:t>
      </w:r>
      <w:r>
        <w:rPr>
          <w:rFonts w:ascii="Nirmala UI" w:hAnsi="Nirmala UI" w:cs="Nirmala UI" w:hint="cs"/>
          <w:b/>
          <w:bCs/>
          <w:szCs w:val="22"/>
          <w:cs/>
        </w:rPr>
        <w:t>पूर्ववर्ती</w:t>
      </w:r>
      <w:r w:rsidRPr="00BA3877">
        <w:rPr>
          <w:rFonts w:ascii="Nirmala UI" w:hAnsi="Nirmala UI" w:cs="Nirmala UI"/>
          <w:b/>
          <w:bCs/>
          <w:szCs w:val="22"/>
          <w:cs/>
        </w:rPr>
        <w:t xml:space="preserve"> गवेषण</w:t>
      </w:r>
    </w:p>
    <w:p w14:paraId="13F693F7" w14:textId="77777777" w:rsidR="00301AD2" w:rsidRPr="00BA3877" w:rsidRDefault="00301AD2" w:rsidP="00301AD2">
      <w:pPr>
        <w:pStyle w:val="Default"/>
        <w:ind w:left="810" w:hanging="810"/>
        <w:jc w:val="both"/>
        <w:rPr>
          <w:rFonts w:ascii="Nirmala UI" w:hAnsi="Nirmala UI" w:cs="Nirmala UI"/>
          <w:sz w:val="22"/>
          <w:szCs w:val="22"/>
        </w:rPr>
      </w:pPr>
      <w:r w:rsidRPr="00BA3877">
        <w:rPr>
          <w:rFonts w:ascii="Nirmala UI" w:hAnsi="Nirmala UI" w:cs="Nirmala UI"/>
          <w:sz w:val="22"/>
          <w:szCs w:val="22"/>
          <w:cs/>
        </w:rPr>
        <w:t xml:space="preserve">1.5.1  </w:t>
      </w:r>
      <w:r w:rsidRPr="00BA3877">
        <w:rPr>
          <w:rFonts w:ascii="Nirmala UI" w:hAnsi="Nirmala UI" w:cs="Nirmala UI"/>
          <w:sz w:val="22"/>
          <w:szCs w:val="22"/>
        </w:rPr>
        <w:t xml:space="preserve">   </w:t>
      </w:r>
      <w:r w:rsidRPr="00BA3877">
        <w:rPr>
          <w:rFonts w:ascii="Nirmala UI" w:hAnsi="Nirmala UI" w:cs="Nirmala UI"/>
          <w:sz w:val="22"/>
          <w:szCs w:val="22"/>
          <w:cs/>
        </w:rPr>
        <w:t>अमृतपुर-भीमताल-भोवाली क्षेत्र में पिछले भूवैज्ञानिक कार्यों ने मुख्य रूप से क्षेत्रीय स्तरीकरण</w:t>
      </w:r>
      <w:r w:rsidRPr="00BA3877">
        <w:rPr>
          <w:rFonts w:ascii="Nirmala UI" w:hAnsi="Nirmala UI" w:cs="Nirmala UI"/>
          <w:sz w:val="22"/>
          <w:szCs w:val="22"/>
        </w:rPr>
        <w:t xml:space="preserve">, </w:t>
      </w:r>
      <w:r w:rsidRPr="00BA3877">
        <w:rPr>
          <w:rFonts w:ascii="Nirmala UI" w:hAnsi="Nirmala UI" w:cs="Nirmala UI"/>
          <w:sz w:val="22"/>
          <w:szCs w:val="22"/>
          <w:cs/>
        </w:rPr>
        <w:t xml:space="preserve">विवर्तनिकी और प्रारंभिक </w:t>
      </w:r>
      <w:r>
        <w:rPr>
          <w:rFonts w:ascii="Nirmala UI" w:hAnsi="Nirmala UI" w:cs="Nirmala UI" w:hint="cs"/>
          <w:sz w:val="22"/>
          <w:szCs w:val="22"/>
          <w:cs/>
        </w:rPr>
        <w:t>बेस मेटल</w:t>
      </w:r>
      <w:r w:rsidRPr="00BA3877">
        <w:rPr>
          <w:rFonts w:ascii="Nirmala UI" w:hAnsi="Nirmala UI" w:cs="Nirmala UI"/>
          <w:sz w:val="22"/>
          <w:szCs w:val="22"/>
          <w:cs/>
        </w:rPr>
        <w:t xml:space="preserve"> संकेतों पर ध्यान केंद्रित किया है। </w:t>
      </w:r>
      <w:r w:rsidRPr="00BA3877">
        <w:rPr>
          <w:rFonts w:ascii="Nirmala UI" w:hAnsi="Nirmala UI" w:cs="Nirmala UI"/>
          <w:b/>
          <w:bCs/>
          <w:sz w:val="22"/>
          <w:szCs w:val="22"/>
          <w:cs/>
        </w:rPr>
        <w:t>मिडिलमिस (</w:t>
      </w:r>
      <w:r w:rsidRPr="00BA3877">
        <w:rPr>
          <w:rFonts w:ascii="Nirmala UI" w:hAnsi="Nirmala UI" w:cs="Nirmala UI"/>
          <w:b/>
          <w:bCs/>
          <w:sz w:val="22"/>
          <w:szCs w:val="22"/>
        </w:rPr>
        <w:t>1880,1890)</w:t>
      </w:r>
      <w:r w:rsidRPr="00BA3877">
        <w:rPr>
          <w:rFonts w:ascii="Nirmala UI" w:hAnsi="Nirmala UI" w:cs="Nirmala UI"/>
          <w:sz w:val="22"/>
          <w:szCs w:val="22"/>
        </w:rPr>
        <w:t xml:space="preserve"> </w:t>
      </w:r>
      <w:r w:rsidRPr="00BA3877">
        <w:rPr>
          <w:rFonts w:ascii="Nirmala UI" w:hAnsi="Nirmala UI" w:cs="Nirmala UI"/>
          <w:sz w:val="22"/>
          <w:szCs w:val="22"/>
          <w:cs/>
        </w:rPr>
        <w:t>द्वारा किए गए</w:t>
      </w:r>
      <w:r w:rsidRPr="00BA3877">
        <w:rPr>
          <w:rFonts w:ascii="Nirmala UI" w:hAnsi="Nirmala UI" w:cs="Nirmala UI"/>
          <w:b/>
          <w:bCs/>
          <w:sz w:val="22"/>
          <w:szCs w:val="22"/>
          <w:cs/>
        </w:rPr>
        <w:t xml:space="preserve"> </w:t>
      </w:r>
      <w:r w:rsidRPr="00BA3877">
        <w:rPr>
          <w:rFonts w:ascii="Nirmala UI" w:hAnsi="Nirmala UI" w:cs="Nirmala UI"/>
          <w:sz w:val="22"/>
          <w:szCs w:val="22"/>
          <w:cs/>
        </w:rPr>
        <w:t>प्रारंभिक अध्ययनों ने ग्रेनाइट और ज्वालामुखीय चट्टानों के लिथोलॉजिकल संयोजन और जटिल विवर्तनिक संबंधों का दस्तावेजीकरण किया</w:t>
      </w:r>
      <w:r w:rsidRPr="00BA3877">
        <w:rPr>
          <w:rFonts w:ascii="Nirmala UI" w:hAnsi="Nirmala UI" w:cs="Nirmala UI"/>
          <w:sz w:val="22"/>
          <w:szCs w:val="22"/>
        </w:rPr>
        <w:t xml:space="preserve">, </w:t>
      </w:r>
      <w:r w:rsidRPr="00BA3877">
        <w:rPr>
          <w:rFonts w:ascii="Nirmala UI" w:hAnsi="Nirmala UI" w:cs="Nirmala UI"/>
          <w:sz w:val="22"/>
          <w:szCs w:val="22"/>
          <w:cs/>
        </w:rPr>
        <w:t xml:space="preserve">जबकि </w:t>
      </w:r>
      <w:r w:rsidRPr="00BA3877">
        <w:rPr>
          <w:rFonts w:ascii="Nirmala UI" w:hAnsi="Nirmala UI" w:cs="Nirmala UI"/>
          <w:b/>
          <w:bCs/>
          <w:sz w:val="22"/>
          <w:szCs w:val="22"/>
          <w:cs/>
        </w:rPr>
        <w:t>नौटियाल (</w:t>
      </w:r>
      <w:r w:rsidRPr="00BA3877">
        <w:rPr>
          <w:rFonts w:ascii="Nirmala UI" w:hAnsi="Nirmala UI" w:cs="Nirmala UI"/>
          <w:b/>
          <w:bCs/>
          <w:sz w:val="22"/>
          <w:szCs w:val="22"/>
        </w:rPr>
        <w:t>1943-44)</w:t>
      </w:r>
      <w:r w:rsidRPr="00BA3877">
        <w:rPr>
          <w:rFonts w:ascii="Nirmala UI" w:hAnsi="Nirmala UI" w:cs="Nirmala UI"/>
          <w:sz w:val="22"/>
          <w:szCs w:val="22"/>
        </w:rPr>
        <w:t xml:space="preserve"> </w:t>
      </w:r>
      <w:r w:rsidRPr="00BA3877">
        <w:rPr>
          <w:rFonts w:ascii="Nirmala UI" w:hAnsi="Nirmala UI" w:cs="Nirmala UI"/>
          <w:sz w:val="22"/>
          <w:szCs w:val="22"/>
          <w:cs/>
        </w:rPr>
        <w:t xml:space="preserve">ने रामगढ़ फॉर्मेशन और संबंधित क्वार्टज़ाइट्स के स्ट्रैटिग्राफिक ढांचे को परिष्कृत किया। </w:t>
      </w:r>
      <w:r w:rsidRPr="00BA3877">
        <w:rPr>
          <w:rFonts w:ascii="Nirmala UI" w:hAnsi="Nirmala UI" w:cs="Nirmala UI"/>
          <w:b/>
          <w:bCs/>
          <w:sz w:val="22"/>
          <w:szCs w:val="22"/>
        </w:rPr>
        <w:t>1950-1960</w:t>
      </w:r>
      <w:r w:rsidRPr="00BA3877">
        <w:rPr>
          <w:rFonts w:ascii="Nirmala UI" w:hAnsi="Nirmala UI" w:cs="Nirmala UI"/>
          <w:sz w:val="22"/>
          <w:szCs w:val="22"/>
        </w:rPr>
        <w:t xml:space="preserve"> </w:t>
      </w:r>
      <w:r w:rsidRPr="00BA3877">
        <w:rPr>
          <w:rFonts w:ascii="Nirmala UI" w:hAnsi="Nirmala UI" w:cs="Nirmala UI"/>
          <w:sz w:val="22"/>
          <w:szCs w:val="22"/>
          <w:cs/>
        </w:rPr>
        <w:t xml:space="preserve">के दशक के दौरान क्षेत्रीय जांचों में </w:t>
      </w:r>
      <w:r w:rsidRPr="00BA3877">
        <w:rPr>
          <w:rFonts w:ascii="Nirmala UI" w:hAnsi="Nirmala UI" w:cs="Nirmala UI"/>
          <w:b/>
          <w:bCs/>
          <w:sz w:val="22"/>
          <w:szCs w:val="22"/>
          <w:cs/>
        </w:rPr>
        <w:t>खरकवाल (</w:t>
      </w:r>
      <w:r w:rsidRPr="00BA3877">
        <w:rPr>
          <w:rFonts w:ascii="Nirmala UI" w:hAnsi="Nirmala UI" w:cs="Nirmala UI"/>
          <w:b/>
          <w:bCs/>
          <w:sz w:val="22"/>
          <w:szCs w:val="22"/>
        </w:rPr>
        <w:t xml:space="preserve">1951) </w:t>
      </w:r>
      <w:r w:rsidRPr="00BA3877">
        <w:rPr>
          <w:rFonts w:ascii="Nirmala UI" w:hAnsi="Nirmala UI" w:cs="Nirmala UI"/>
          <w:b/>
          <w:bCs/>
          <w:sz w:val="22"/>
          <w:szCs w:val="22"/>
          <w:cs/>
        </w:rPr>
        <w:t>श्रीवास्तव (</w:t>
      </w:r>
      <w:r w:rsidRPr="00BA3877">
        <w:rPr>
          <w:rFonts w:ascii="Nirmala UI" w:hAnsi="Nirmala UI" w:cs="Nirmala UI"/>
          <w:b/>
          <w:bCs/>
          <w:sz w:val="22"/>
          <w:szCs w:val="22"/>
        </w:rPr>
        <w:t xml:space="preserve">1951) </w:t>
      </w:r>
      <w:r w:rsidRPr="00BA3877">
        <w:rPr>
          <w:rFonts w:ascii="Nirmala UI" w:hAnsi="Nirmala UI" w:cs="Nirmala UI"/>
          <w:b/>
          <w:bCs/>
          <w:sz w:val="22"/>
          <w:szCs w:val="22"/>
          <w:cs/>
        </w:rPr>
        <w:t xml:space="preserve">पांडे </w:t>
      </w:r>
      <w:r w:rsidRPr="00F3114B">
        <w:rPr>
          <w:rFonts w:ascii="Nirmala UI" w:hAnsi="Nirmala UI" w:cs="Nirmala UI"/>
          <w:b/>
          <w:bCs/>
          <w:sz w:val="22"/>
          <w:szCs w:val="22"/>
          <w:cs/>
        </w:rPr>
        <w:t>इत्यादि</w:t>
      </w:r>
      <w:r w:rsidRPr="00BA3877">
        <w:rPr>
          <w:rFonts w:ascii="Nirmala UI" w:hAnsi="Nirmala UI" w:cs="Nirmala UI"/>
          <w:b/>
          <w:bCs/>
          <w:sz w:val="22"/>
          <w:szCs w:val="22"/>
          <w:cs/>
        </w:rPr>
        <w:t xml:space="preserve"> (</w:t>
      </w:r>
      <w:r w:rsidRPr="00BA3877">
        <w:rPr>
          <w:rFonts w:ascii="Nirmala UI" w:hAnsi="Nirmala UI" w:cs="Nirmala UI"/>
          <w:b/>
          <w:bCs/>
          <w:sz w:val="22"/>
          <w:szCs w:val="22"/>
        </w:rPr>
        <w:t xml:space="preserve">1963) </w:t>
      </w:r>
      <w:r w:rsidRPr="00BA3877">
        <w:rPr>
          <w:rFonts w:ascii="Nirmala UI" w:hAnsi="Nirmala UI" w:cs="Nirmala UI"/>
          <w:b/>
          <w:bCs/>
          <w:sz w:val="22"/>
          <w:szCs w:val="22"/>
          <w:cs/>
        </w:rPr>
        <w:t>और रैना और डुंगरकोटी (</w:t>
      </w:r>
      <w:r w:rsidRPr="00BA3877">
        <w:rPr>
          <w:rFonts w:ascii="Nirmala UI" w:hAnsi="Nirmala UI" w:cs="Nirmala UI"/>
          <w:b/>
          <w:bCs/>
          <w:sz w:val="22"/>
          <w:szCs w:val="22"/>
        </w:rPr>
        <w:t>1966)</w:t>
      </w:r>
      <w:r w:rsidRPr="00BA3877">
        <w:rPr>
          <w:rFonts w:ascii="Nirmala UI" w:hAnsi="Nirmala UI" w:cs="Nirmala UI"/>
          <w:sz w:val="22"/>
          <w:szCs w:val="22"/>
        </w:rPr>
        <w:t xml:space="preserve"> </w:t>
      </w:r>
      <w:r w:rsidRPr="00BA3877">
        <w:rPr>
          <w:rFonts w:ascii="Nirmala UI" w:hAnsi="Nirmala UI" w:cs="Nirmala UI"/>
          <w:sz w:val="22"/>
          <w:szCs w:val="22"/>
          <w:cs/>
        </w:rPr>
        <w:t>ने क्षेत्र में प्राचीन तांबे के कामकाज और सल्फाइड खनिजीकरण की सूचना दी। बाद में</w:t>
      </w:r>
      <w:r w:rsidRPr="00BA3877">
        <w:rPr>
          <w:rFonts w:ascii="Nirmala UI" w:hAnsi="Nirmala UI" w:cs="Nirmala UI"/>
          <w:sz w:val="22"/>
          <w:szCs w:val="22"/>
        </w:rPr>
        <w:t xml:space="preserve">, </w:t>
      </w:r>
      <w:r w:rsidRPr="00BA3877">
        <w:rPr>
          <w:rFonts w:ascii="Nirmala UI" w:hAnsi="Nirmala UI" w:cs="Nirmala UI"/>
          <w:b/>
          <w:bCs/>
          <w:sz w:val="22"/>
          <w:szCs w:val="22"/>
          <w:cs/>
        </w:rPr>
        <w:t xml:space="preserve">जांगपांगी </w:t>
      </w:r>
      <w:r w:rsidRPr="00F3114B">
        <w:rPr>
          <w:rFonts w:ascii="Nirmala UI" w:hAnsi="Nirmala UI" w:cs="Nirmala UI"/>
          <w:b/>
          <w:bCs/>
          <w:sz w:val="22"/>
          <w:szCs w:val="22"/>
          <w:cs/>
        </w:rPr>
        <w:t>इत्यादि</w:t>
      </w:r>
      <w:r w:rsidRPr="00BA3877">
        <w:rPr>
          <w:rFonts w:ascii="Nirmala UI" w:hAnsi="Nirmala UI" w:cs="Nirmala UI"/>
          <w:b/>
          <w:bCs/>
          <w:sz w:val="22"/>
          <w:szCs w:val="22"/>
          <w:cs/>
        </w:rPr>
        <w:t xml:space="preserve"> (1970)</w:t>
      </w:r>
      <w:r w:rsidRPr="00BA3877">
        <w:rPr>
          <w:rFonts w:ascii="Nirmala UI" w:hAnsi="Nirmala UI" w:cs="Nirmala UI"/>
          <w:sz w:val="22"/>
          <w:szCs w:val="22"/>
          <w:cs/>
        </w:rPr>
        <w:t xml:space="preserve"> और </w:t>
      </w:r>
      <w:r w:rsidRPr="00BA3877">
        <w:rPr>
          <w:rFonts w:ascii="Nirmala UI" w:hAnsi="Nirmala UI" w:cs="Nirmala UI"/>
          <w:b/>
          <w:bCs/>
          <w:sz w:val="22"/>
          <w:szCs w:val="22"/>
          <w:cs/>
        </w:rPr>
        <w:t>वरादराजन (1978)</w:t>
      </w:r>
      <w:r w:rsidRPr="00BA3877">
        <w:rPr>
          <w:rFonts w:ascii="Nirmala UI" w:hAnsi="Nirmala UI" w:cs="Nirmala UI"/>
          <w:sz w:val="22"/>
          <w:szCs w:val="22"/>
          <w:cs/>
        </w:rPr>
        <w:t xml:space="preserve"> द्वारा किए गए भू-रासायनिक और भू-कालिक अध्ययन ने </w:t>
      </w:r>
      <w:r w:rsidRPr="00F3114B">
        <w:rPr>
          <w:rFonts w:ascii="Nirmala UI" w:hAnsi="Nirmala UI" w:cs="Nirmala UI"/>
          <w:sz w:val="22"/>
          <w:szCs w:val="22"/>
          <w:cs/>
        </w:rPr>
        <w:t xml:space="preserve">पॉलीमेटेलिक विसंगतियों की पुष्टि की और अमृतपुर ग्रेनाइट की प्राचीन पेलियोप्रोटेरोज़ोइक युग स्थापित की। </w:t>
      </w:r>
      <w:r w:rsidRPr="00F3114B">
        <w:rPr>
          <w:rFonts w:ascii="Nirmala UI" w:hAnsi="Nirmala UI" w:cs="Nirmala UI"/>
          <w:b/>
          <w:bCs/>
          <w:sz w:val="22"/>
          <w:szCs w:val="22"/>
          <w:cs/>
        </w:rPr>
        <w:t>शाह इत्यादि. (2012)</w:t>
      </w:r>
      <w:r w:rsidRPr="00F3114B">
        <w:rPr>
          <w:rFonts w:ascii="Nirmala UI" w:hAnsi="Nirmala UI" w:cs="Nirmala UI"/>
          <w:b/>
          <w:bCs/>
          <w:sz w:val="22"/>
          <w:szCs w:val="22"/>
        </w:rPr>
        <w:t xml:space="preserve">, </w:t>
      </w:r>
      <w:r w:rsidRPr="00F3114B">
        <w:rPr>
          <w:rFonts w:ascii="Nirmala UI" w:hAnsi="Nirmala UI" w:cs="Nirmala UI"/>
          <w:b/>
          <w:bCs/>
          <w:sz w:val="22"/>
          <w:szCs w:val="22"/>
          <w:cs/>
        </w:rPr>
        <w:t>मंडल इत्यादि. (2019)</w:t>
      </w:r>
      <w:r w:rsidRPr="00F3114B">
        <w:rPr>
          <w:rFonts w:ascii="Nirmala UI" w:hAnsi="Nirmala UI" w:cs="Nirmala UI"/>
          <w:b/>
          <w:bCs/>
          <w:sz w:val="22"/>
          <w:szCs w:val="22"/>
        </w:rPr>
        <w:t xml:space="preserve">, </w:t>
      </w:r>
      <w:r w:rsidRPr="00F3114B">
        <w:rPr>
          <w:rFonts w:ascii="Nirmala UI" w:hAnsi="Nirmala UI" w:cs="Nirmala UI"/>
          <w:b/>
          <w:bCs/>
          <w:sz w:val="22"/>
          <w:szCs w:val="22"/>
          <w:cs/>
        </w:rPr>
        <w:t>अग्रवाल इत्यादि. (2021) और कुमार इत्यादि.</w:t>
      </w:r>
      <w:r w:rsidRPr="00BA3877">
        <w:rPr>
          <w:rFonts w:ascii="Nirmala UI" w:hAnsi="Nirmala UI" w:cs="Nirmala UI"/>
          <w:b/>
          <w:bCs/>
          <w:sz w:val="22"/>
          <w:szCs w:val="22"/>
          <w:cs/>
        </w:rPr>
        <w:t xml:space="preserve"> (2024)</w:t>
      </w:r>
      <w:r w:rsidRPr="00BA3877">
        <w:rPr>
          <w:rFonts w:ascii="Nirmala UI" w:hAnsi="Nirmala UI" w:cs="Nirmala UI"/>
          <w:sz w:val="22"/>
          <w:szCs w:val="22"/>
          <w:cs/>
        </w:rPr>
        <w:t xml:space="preserve"> द्वारा की गई हाल की टेक्टोनिक जांचों ने क्षेत्र के संरचनात्मक विकास और धातुजन्य महत्व को स्पष्ट किया है</w:t>
      </w:r>
      <w:r w:rsidRPr="00BA3877">
        <w:rPr>
          <w:rFonts w:ascii="Nirmala UI" w:hAnsi="Nirmala UI" w:cs="Nirmala UI"/>
          <w:sz w:val="22"/>
          <w:szCs w:val="22"/>
        </w:rPr>
        <w:t xml:space="preserve">; </w:t>
      </w:r>
      <w:r w:rsidRPr="00BA3877">
        <w:rPr>
          <w:rFonts w:ascii="Nirmala UI" w:hAnsi="Nirmala UI" w:cs="Nirmala UI"/>
          <w:sz w:val="22"/>
          <w:szCs w:val="22"/>
          <w:cs/>
        </w:rPr>
        <w:t>हालांकि</w:t>
      </w:r>
      <w:r w:rsidRPr="00BA3877">
        <w:rPr>
          <w:rFonts w:ascii="Nirmala UI" w:hAnsi="Nirmala UI" w:cs="Nirmala UI"/>
          <w:sz w:val="22"/>
          <w:szCs w:val="22"/>
        </w:rPr>
        <w:t xml:space="preserve">, </w:t>
      </w:r>
      <w:r w:rsidRPr="00BA3877">
        <w:rPr>
          <w:rFonts w:ascii="Nirmala UI" w:hAnsi="Nirmala UI" w:cs="Nirmala UI"/>
          <w:sz w:val="22"/>
          <w:szCs w:val="22"/>
          <w:cs/>
        </w:rPr>
        <w:t>वर्तमान जांच से पहले अमृतपुर ब्लॉक में व्यवस्थित खनिज गवेषण सीमित रहा।</w:t>
      </w:r>
    </w:p>
    <w:p w14:paraId="75973608" w14:textId="77777777" w:rsidR="00301AD2" w:rsidRPr="00BA3877" w:rsidRDefault="00301AD2" w:rsidP="00301AD2">
      <w:pPr>
        <w:pStyle w:val="Default"/>
        <w:ind w:left="810" w:hanging="810"/>
        <w:jc w:val="both"/>
        <w:rPr>
          <w:rFonts w:ascii="Nirmala UI" w:hAnsi="Nirmala UI" w:cs="Nirmala UI"/>
          <w:sz w:val="22"/>
          <w:szCs w:val="22"/>
        </w:rPr>
      </w:pPr>
    </w:p>
    <w:p w14:paraId="4500BFCD" w14:textId="77777777" w:rsidR="00301AD2" w:rsidRPr="00BA3877" w:rsidRDefault="00301AD2" w:rsidP="00301AD2">
      <w:pPr>
        <w:pStyle w:val="Default"/>
        <w:ind w:left="810" w:hanging="810"/>
        <w:rPr>
          <w:rFonts w:ascii="Nirmala UI" w:hAnsi="Nirmala UI" w:cs="Nirmala UI"/>
          <w:b/>
          <w:bCs/>
          <w:sz w:val="22"/>
          <w:szCs w:val="22"/>
        </w:rPr>
      </w:pPr>
      <w:r w:rsidRPr="00F3114B">
        <w:rPr>
          <w:rFonts w:ascii="Nirmala UI" w:hAnsi="Nirmala UI" w:cs="Nirmala UI"/>
          <w:b/>
          <w:bCs/>
          <w:sz w:val="22"/>
          <w:szCs w:val="22"/>
          <w:cs/>
        </w:rPr>
        <w:t>1.6.0</w:t>
      </w:r>
      <w:r w:rsidRPr="00BA3877">
        <w:rPr>
          <w:rFonts w:ascii="Nirmala UI" w:hAnsi="Nirmala UI" w:cs="Nirmala UI"/>
          <w:sz w:val="22"/>
          <w:szCs w:val="22"/>
          <w:cs/>
        </w:rPr>
        <w:t xml:space="preserve">     </w:t>
      </w:r>
      <w:r w:rsidRPr="00BA3877">
        <w:rPr>
          <w:rFonts w:ascii="Nirmala UI" w:hAnsi="Nirmala UI" w:cs="Nirmala UI"/>
          <w:b/>
          <w:bCs/>
          <w:sz w:val="22"/>
          <w:szCs w:val="22"/>
          <w:cs/>
        </w:rPr>
        <w:t>एमईसीएल द्वारा किया गया गवेषण</w:t>
      </w:r>
    </w:p>
    <w:p w14:paraId="48CAEEB8" w14:textId="77777777" w:rsidR="00301AD2" w:rsidRPr="00543221" w:rsidRDefault="00301AD2" w:rsidP="00301AD2">
      <w:pPr>
        <w:pStyle w:val="Default"/>
        <w:ind w:left="720" w:hanging="720"/>
        <w:jc w:val="both"/>
        <w:rPr>
          <w:rFonts w:ascii="Nirmala UI" w:hAnsi="Nirmala UI" w:cs="Nirmala UI"/>
          <w:sz w:val="22"/>
          <w:szCs w:val="22"/>
        </w:rPr>
      </w:pPr>
      <w:r w:rsidRPr="00BA3877">
        <w:rPr>
          <w:rFonts w:ascii="Nirmala UI" w:hAnsi="Nirmala UI" w:cs="Nirmala UI"/>
          <w:sz w:val="22"/>
          <w:szCs w:val="22"/>
          <w:cs/>
        </w:rPr>
        <w:t xml:space="preserve">1.6.1   </w:t>
      </w:r>
      <w:r>
        <w:rPr>
          <w:rFonts w:ascii="Nirmala UI" w:hAnsi="Nirmala UI" w:cs="Nirmala UI"/>
          <w:sz w:val="22"/>
          <w:szCs w:val="22"/>
          <w:cs/>
        </w:rPr>
        <w:tab/>
      </w:r>
      <w:r w:rsidRPr="00BA3877">
        <w:rPr>
          <w:rFonts w:ascii="Nirmala UI" w:hAnsi="Nirmala UI" w:cs="Nirmala UI"/>
          <w:sz w:val="22"/>
          <w:szCs w:val="22"/>
          <w:cs/>
        </w:rPr>
        <w:t>वर्तमान में एमईसीएल</w:t>
      </w:r>
      <w:r w:rsidRPr="00BA3877">
        <w:rPr>
          <w:rFonts w:ascii="Nirmala UI" w:hAnsi="Nirmala UI" w:cs="Nirmala UI"/>
          <w:sz w:val="22"/>
          <w:szCs w:val="22"/>
        </w:rPr>
        <w:t xml:space="preserve"> </w:t>
      </w:r>
      <w:r w:rsidRPr="00BA3877">
        <w:rPr>
          <w:rFonts w:ascii="Nirmala UI" w:hAnsi="Nirmala UI" w:cs="Nirmala UI"/>
          <w:sz w:val="22"/>
          <w:szCs w:val="22"/>
          <w:cs/>
        </w:rPr>
        <w:t xml:space="preserve">द्वारा </w:t>
      </w:r>
      <w:r>
        <w:rPr>
          <w:rFonts w:ascii="Nirmala UI" w:hAnsi="Nirmala UI" w:cs="Nirmala UI" w:hint="cs"/>
          <w:sz w:val="22"/>
          <w:szCs w:val="22"/>
          <w:cs/>
        </w:rPr>
        <w:t>आवीक्षण सर्वेक्षण (</w:t>
      </w:r>
      <w:r w:rsidRPr="00BA3877">
        <w:rPr>
          <w:rFonts w:ascii="Nirmala UI" w:hAnsi="Nirmala UI" w:cs="Nirmala UI"/>
          <w:sz w:val="22"/>
          <w:szCs w:val="22"/>
          <w:cs/>
        </w:rPr>
        <w:t>रिकॉनिसेंस सर्वे</w:t>
      </w:r>
      <w:r>
        <w:rPr>
          <w:rFonts w:ascii="Nirmala UI" w:hAnsi="Nirmala UI" w:cs="Nirmala UI" w:hint="cs"/>
          <w:sz w:val="22"/>
          <w:szCs w:val="22"/>
          <w:cs/>
        </w:rPr>
        <w:t>)</w:t>
      </w:r>
      <w:r w:rsidRPr="00BA3877">
        <w:rPr>
          <w:rFonts w:ascii="Nirmala UI" w:hAnsi="Nirmala UI" w:cs="Nirmala UI"/>
          <w:sz w:val="22"/>
          <w:szCs w:val="22"/>
          <w:cs/>
        </w:rPr>
        <w:t xml:space="preserve"> (</w:t>
      </w:r>
      <w:r w:rsidRPr="00BA3877">
        <w:rPr>
          <w:rFonts w:ascii="Nirmala UI" w:hAnsi="Nirmala UI" w:cs="Nirmala UI"/>
          <w:sz w:val="22"/>
          <w:szCs w:val="22"/>
        </w:rPr>
        <w:t xml:space="preserve">G-4) </w:t>
      </w:r>
      <w:r w:rsidRPr="00BA3877">
        <w:rPr>
          <w:rFonts w:ascii="Nirmala UI" w:hAnsi="Nirmala UI" w:cs="Nirmala UI"/>
          <w:sz w:val="22"/>
          <w:szCs w:val="22"/>
          <w:cs/>
        </w:rPr>
        <w:t>अमृतपुर क्षेत्र में</w:t>
      </w:r>
      <w:r w:rsidRPr="00BA3877">
        <w:rPr>
          <w:rFonts w:ascii="Nirmala UI" w:hAnsi="Nirmala UI" w:cs="Nirmala UI"/>
          <w:sz w:val="22"/>
          <w:szCs w:val="22"/>
        </w:rPr>
        <w:t xml:space="preserve">, </w:t>
      </w:r>
      <w:r w:rsidRPr="00BA3877">
        <w:rPr>
          <w:rFonts w:ascii="Nirmala UI" w:hAnsi="Nirmala UI" w:cs="Nirmala UI"/>
          <w:sz w:val="22"/>
          <w:szCs w:val="22"/>
          <w:cs/>
        </w:rPr>
        <w:t>जिसमें भूवैज्ञानिक मानचित्रण</w:t>
      </w:r>
      <w:r w:rsidRPr="00BA3877">
        <w:rPr>
          <w:rFonts w:ascii="Nirmala UI" w:hAnsi="Nirmala UI" w:cs="Nirmala UI"/>
          <w:sz w:val="22"/>
          <w:szCs w:val="22"/>
        </w:rPr>
        <w:t xml:space="preserve">, </w:t>
      </w:r>
      <w:r w:rsidRPr="00BA3877">
        <w:rPr>
          <w:rFonts w:ascii="Nirmala UI" w:hAnsi="Nirmala UI" w:cs="Nirmala UI"/>
          <w:sz w:val="22"/>
          <w:szCs w:val="22"/>
          <w:cs/>
        </w:rPr>
        <w:t>सतही नमूना संग्रह और प्रयोगशाला अध्ययन शामिल हैं</w:t>
      </w:r>
      <w:r w:rsidRPr="00BA3877">
        <w:rPr>
          <w:rFonts w:ascii="Nirmala UI" w:hAnsi="Nirmala UI" w:cs="Nirmala UI"/>
          <w:sz w:val="22"/>
          <w:szCs w:val="22"/>
        </w:rPr>
        <w:t xml:space="preserve">, </w:t>
      </w:r>
      <w:r w:rsidRPr="00BA3877">
        <w:rPr>
          <w:rFonts w:ascii="Nirmala UI" w:hAnsi="Nirmala UI" w:cs="Nirmala UI"/>
          <w:sz w:val="22"/>
          <w:szCs w:val="22"/>
          <w:cs/>
        </w:rPr>
        <w:t>का उद्देश्य पॉलीमेटैलिक (</w:t>
      </w:r>
      <w:r w:rsidRPr="00BA3877">
        <w:rPr>
          <w:rFonts w:ascii="Nirmala UI" w:hAnsi="Nirmala UI" w:cs="Nirmala UI"/>
          <w:sz w:val="22"/>
          <w:szCs w:val="22"/>
        </w:rPr>
        <w:t xml:space="preserve">Cu-Pb-Zn-Ag </w:t>
      </w:r>
      <w:r w:rsidRPr="00BA3877">
        <w:rPr>
          <w:rFonts w:ascii="Nirmala UI" w:hAnsi="Nirmala UI" w:cs="Nirmala UI"/>
          <w:sz w:val="22"/>
          <w:szCs w:val="22"/>
          <w:cs/>
        </w:rPr>
        <w:t xml:space="preserve">और </w:t>
      </w:r>
      <w:r w:rsidRPr="00BA3877">
        <w:rPr>
          <w:rFonts w:ascii="Nirmala UI" w:hAnsi="Nirmala UI" w:cs="Nirmala UI"/>
          <w:sz w:val="22"/>
          <w:szCs w:val="22"/>
        </w:rPr>
        <w:t xml:space="preserve">Au) </w:t>
      </w:r>
      <w:r w:rsidRPr="00BA3877">
        <w:rPr>
          <w:rFonts w:ascii="Nirmala UI" w:hAnsi="Nirmala UI" w:cs="Nirmala UI"/>
          <w:sz w:val="22"/>
          <w:szCs w:val="22"/>
          <w:cs/>
        </w:rPr>
        <w:t xml:space="preserve">खनिजीकरण क्षेत्रों को परिभाषित करना है। दिनांक </w:t>
      </w:r>
      <w:r w:rsidRPr="00BA3877">
        <w:rPr>
          <w:rFonts w:ascii="Nirmala UI" w:hAnsi="Nirmala UI" w:cs="Nirmala UI"/>
          <w:sz w:val="22"/>
          <w:szCs w:val="22"/>
        </w:rPr>
        <w:t xml:space="preserve">19 </w:t>
      </w:r>
      <w:r w:rsidRPr="00BA3877">
        <w:rPr>
          <w:rFonts w:ascii="Nirmala UI" w:hAnsi="Nirmala UI" w:cs="Nirmala UI"/>
          <w:sz w:val="22"/>
          <w:szCs w:val="22"/>
          <w:cs/>
        </w:rPr>
        <w:t>मई</w:t>
      </w:r>
      <w:r>
        <w:rPr>
          <w:rFonts w:ascii="Nirmala UI" w:hAnsi="Nirmala UI" w:cs="Nirmala UI" w:hint="cs"/>
          <w:sz w:val="22"/>
          <w:szCs w:val="22"/>
          <w:cs/>
        </w:rPr>
        <w:t>,</w:t>
      </w:r>
      <w:r w:rsidRPr="00BA3877">
        <w:rPr>
          <w:rFonts w:ascii="Nirmala UI" w:hAnsi="Nirmala UI" w:cs="Nirmala UI"/>
          <w:sz w:val="22"/>
          <w:szCs w:val="22"/>
          <w:cs/>
        </w:rPr>
        <w:t xml:space="preserve"> </w:t>
      </w:r>
      <w:r w:rsidRPr="00BA3877">
        <w:rPr>
          <w:rFonts w:ascii="Nirmala UI" w:hAnsi="Nirmala UI" w:cs="Nirmala UI"/>
          <w:sz w:val="22"/>
          <w:szCs w:val="22"/>
        </w:rPr>
        <w:t xml:space="preserve">2025 </w:t>
      </w:r>
      <w:r w:rsidRPr="00BA3877">
        <w:rPr>
          <w:rFonts w:ascii="Nirmala UI" w:hAnsi="Nirmala UI" w:cs="Nirmala UI"/>
          <w:sz w:val="22"/>
          <w:szCs w:val="22"/>
          <w:cs/>
        </w:rPr>
        <w:t>को सर्वेक्षण शुरू हुआ और दिनांक</w:t>
      </w:r>
      <w:r w:rsidRPr="00BA3877">
        <w:rPr>
          <w:rFonts w:ascii="Nirmala UI" w:hAnsi="Nirmala UI" w:cs="Nirmala UI"/>
          <w:sz w:val="22"/>
          <w:szCs w:val="22"/>
        </w:rPr>
        <w:t xml:space="preserve"> 16 </w:t>
      </w:r>
      <w:r w:rsidRPr="00BA3877">
        <w:rPr>
          <w:rFonts w:ascii="Nirmala UI" w:hAnsi="Nirmala UI" w:cs="Nirmala UI"/>
          <w:sz w:val="22"/>
          <w:szCs w:val="22"/>
          <w:cs/>
        </w:rPr>
        <w:t>अक्टूबर</w:t>
      </w:r>
      <w:r>
        <w:rPr>
          <w:rFonts w:ascii="Nirmala UI" w:hAnsi="Nirmala UI" w:cs="Nirmala UI" w:hint="cs"/>
          <w:sz w:val="22"/>
          <w:szCs w:val="22"/>
          <w:cs/>
        </w:rPr>
        <w:t>,</w:t>
      </w:r>
      <w:r w:rsidRPr="00BA3877">
        <w:rPr>
          <w:rFonts w:ascii="Nirmala UI" w:hAnsi="Nirmala UI" w:cs="Nirmala UI"/>
          <w:sz w:val="22"/>
          <w:szCs w:val="22"/>
          <w:cs/>
        </w:rPr>
        <w:t xml:space="preserve"> </w:t>
      </w:r>
      <w:r w:rsidRPr="00BA3877">
        <w:rPr>
          <w:rFonts w:ascii="Nirmala UI" w:hAnsi="Nirmala UI" w:cs="Nirmala UI"/>
          <w:sz w:val="22"/>
          <w:szCs w:val="22"/>
        </w:rPr>
        <w:t xml:space="preserve">2025 </w:t>
      </w:r>
      <w:r w:rsidRPr="00BA3877">
        <w:rPr>
          <w:rFonts w:ascii="Nirmala UI" w:hAnsi="Nirmala UI" w:cs="Nirmala UI"/>
          <w:sz w:val="22"/>
          <w:szCs w:val="22"/>
          <w:cs/>
        </w:rPr>
        <w:t xml:space="preserve">को सर्वेक्षण समाप्त हुआ। </w:t>
      </w:r>
      <w:r w:rsidRPr="00BA3877">
        <w:rPr>
          <w:rFonts w:ascii="Nirmala UI" w:hAnsi="Nirmala UI" w:cs="Nirmala UI"/>
          <w:sz w:val="22"/>
          <w:szCs w:val="22"/>
        </w:rPr>
        <w:t xml:space="preserve">25.77 </w:t>
      </w:r>
      <w:r w:rsidRPr="00BA3877">
        <w:rPr>
          <w:rFonts w:ascii="Nirmala UI" w:hAnsi="Nirmala UI" w:cs="Nirmala UI"/>
          <w:sz w:val="22"/>
          <w:szCs w:val="22"/>
          <w:cs/>
        </w:rPr>
        <w:t xml:space="preserve">वर्ग किलोमीटर का भूवैज्ञानिक मानचित्रण किया गया और </w:t>
      </w:r>
      <w:r w:rsidRPr="00BA3877">
        <w:rPr>
          <w:rFonts w:ascii="Nirmala UI" w:hAnsi="Nirmala UI" w:cs="Nirmala UI"/>
          <w:sz w:val="22"/>
          <w:szCs w:val="22"/>
        </w:rPr>
        <w:t xml:space="preserve">131 </w:t>
      </w:r>
      <w:r w:rsidRPr="00BA3877">
        <w:rPr>
          <w:rFonts w:ascii="Nirmala UI" w:hAnsi="Nirmala UI" w:cs="Nirmala UI"/>
          <w:sz w:val="22"/>
          <w:szCs w:val="22"/>
          <w:cs/>
        </w:rPr>
        <w:t>बेडरॉक/ स्ट्रीम अवसाद नमूने एकत्र किए गए। रासायनिक विश्लेषण एएएस</w:t>
      </w:r>
      <w:r w:rsidRPr="00BA3877">
        <w:rPr>
          <w:rFonts w:ascii="Nirmala UI" w:hAnsi="Nirmala UI" w:cs="Nirmala UI"/>
          <w:sz w:val="22"/>
          <w:szCs w:val="22"/>
        </w:rPr>
        <w:t xml:space="preserve">, </w:t>
      </w:r>
      <w:r w:rsidRPr="00BA3877">
        <w:rPr>
          <w:rFonts w:ascii="Nirmala UI" w:hAnsi="Nirmala UI" w:cs="Nirmala UI"/>
          <w:sz w:val="22"/>
          <w:szCs w:val="22"/>
          <w:cs/>
        </w:rPr>
        <w:t>फायर-एसे</w:t>
      </w:r>
      <w:r w:rsidRPr="00BA3877">
        <w:rPr>
          <w:rFonts w:ascii="Nirmala UI" w:hAnsi="Nirmala UI" w:cs="Nirmala UI"/>
          <w:sz w:val="22"/>
          <w:szCs w:val="22"/>
        </w:rPr>
        <w:t xml:space="preserve">, </w:t>
      </w:r>
      <w:r w:rsidRPr="00BA3877">
        <w:rPr>
          <w:rFonts w:ascii="Nirmala UI" w:hAnsi="Nirmala UI" w:cs="Nirmala UI"/>
          <w:sz w:val="22"/>
          <w:szCs w:val="22"/>
          <w:cs/>
        </w:rPr>
        <w:t>आईसीपी</w:t>
      </w:r>
      <w:r w:rsidRPr="00BA3877">
        <w:rPr>
          <w:rFonts w:ascii="Nirmala UI" w:hAnsi="Nirmala UI" w:cs="Nirmala UI"/>
          <w:sz w:val="22"/>
          <w:szCs w:val="22"/>
        </w:rPr>
        <w:t>-</w:t>
      </w:r>
      <w:r w:rsidRPr="00BA3877">
        <w:rPr>
          <w:rFonts w:ascii="Nirmala UI" w:hAnsi="Nirmala UI" w:cs="Nirmala UI"/>
          <w:sz w:val="22"/>
          <w:szCs w:val="22"/>
          <w:cs/>
        </w:rPr>
        <w:t>एमएस</w:t>
      </w:r>
      <w:r w:rsidRPr="00BA3877">
        <w:rPr>
          <w:rFonts w:ascii="Nirmala UI" w:hAnsi="Nirmala UI" w:cs="Nirmala UI"/>
          <w:sz w:val="22"/>
          <w:szCs w:val="22"/>
        </w:rPr>
        <w:t xml:space="preserve"> </w:t>
      </w:r>
      <w:r w:rsidRPr="00BA3877">
        <w:rPr>
          <w:rFonts w:ascii="Nirmala UI" w:hAnsi="Nirmala UI" w:cs="Nirmala UI"/>
          <w:sz w:val="22"/>
          <w:szCs w:val="22"/>
          <w:cs/>
        </w:rPr>
        <w:t>और एक्सआरएफ</w:t>
      </w:r>
      <w:r w:rsidRPr="00BA3877">
        <w:rPr>
          <w:rFonts w:ascii="Nirmala UI" w:hAnsi="Nirmala UI" w:cs="Nirmala UI"/>
          <w:sz w:val="22"/>
          <w:szCs w:val="22"/>
        </w:rPr>
        <w:t xml:space="preserve"> </w:t>
      </w:r>
      <w:r w:rsidRPr="00BA3877">
        <w:rPr>
          <w:rFonts w:ascii="Nirmala UI" w:hAnsi="Nirmala UI" w:cs="Nirmala UI"/>
          <w:sz w:val="22"/>
          <w:szCs w:val="22"/>
          <w:cs/>
        </w:rPr>
        <w:t>के लिए किया गया और खनिज चरण विश्लेषण एक्सआरडी</w:t>
      </w:r>
      <w:r w:rsidRPr="00BA3877">
        <w:rPr>
          <w:rFonts w:ascii="Nirmala UI" w:hAnsi="Nirmala UI" w:cs="Nirmala UI"/>
          <w:sz w:val="22"/>
          <w:szCs w:val="22"/>
        </w:rPr>
        <w:t xml:space="preserve">, </w:t>
      </w:r>
      <w:r w:rsidRPr="00BA3877">
        <w:rPr>
          <w:rFonts w:ascii="Nirmala UI" w:hAnsi="Nirmala UI" w:cs="Nirmala UI"/>
          <w:sz w:val="22"/>
          <w:szCs w:val="22"/>
          <w:cs/>
        </w:rPr>
        <w:t>पेट्रोलॉजिकल और मिनेरोग्राफिक अध्ययनों द्वारा किया गया। सभी नियोजित गतिविधियाँ तालिका 1.2 में विस्तृत रूप से पूरी की गईं</w:t>
      </w:r>
      <w:r w:rsidRPr="00BA3877">
        <w:rPr>
          <w:rFonts w:ascii="Nirmala UI" w:hAnsi="Nirmala UI" w:cs="Nirmala UI"/>
          <w:sz w:val="22"/>
          <w:szCs w:val="22"/>
        </w:rPr>
        <w:t xml:space="preserve">, </w:t>
      </w:r>
      <w:r w:rsidRPr="00BA3877">
        <w:rPr>
          <w:rFonts w:ascii="Nirmala UI" w:hAnsi="Nirmala UI" w:cs="Nirmala UI"/>
          <w:sz w:val="22"/>
          <w:szCs w:val="22"/>
          <w:cs/>
        </w:rPr>
        <w:t>जो अमृतपुर क्षेत्र में प्रगति और गवेषण  प्रयासों को प्रदर्शित करती हैं।</w:t>
      </w:r>
    </w:p>
    <w:p w14:paraId="2C34DB1E" w14:textId="77777777" w:rsidR="00301AD2" w:rsidRPr="00BA3877" w:rsidRDefault="00301AD2" w:rsidP="00301AD2">
      <w:pPr>
        <w:pStyle w:val="Default"/>
        <w:ind w:left="810" w:hanging="810"/>
        <w:jc w:val="both"/>
        <w:rPr>
          <w:rFonts w:ascii="Nirmala UI" w:hAnsi="Nirmala UI" w:cs="Nirmala UI"/>
          <w:b/>
          <w:bCs/>
          <w:sz w:val="22"/>
          <w:szCs w:val="22"/>
        </w:rPr>
      </w:pPr>
    </w:p>
    <w:p w14:paraId="02C6D250" w14:textId="77777777" w:rsidR="00301AD2" w:rsidRPr="00BA3877" w:rsidRDefault="00301AD2" w:rsidP="00301AD2">
      <w:pPr>
        <w:pStyle w:val="Default"/>
        <w:ind w:left="810" w:hanging="810"/>
        <w:jc w:val="both"/>
        <w:rPr>
          <w:rFonts w:ascii="Nirmala UI" w:hAnsi="Nirmala UI" w:cs="Nirmala UI"/>
          <w:b/>
          <w:bCs/>
          <w:sz w:val="22"/>
          <w:szCs w:val="22"/>
        </w:rPr>
      </w:pPr>
      <w:r w:rsidRPr="00BA3877">
        <w:rPr>
          <w:rFonts w:ascii="Nirmala UI" w:hAnsi="Nirmala UI" w:cs="Nirmala UI"/>
          <w:b/>
          <w:bCs/>
          <w:sz w:val="22"/>
          <w:szCs w:val="22"/>
          <w:cs/>
        </w:rPr>
        <w:t>1.6.2  गवेषण के उद्देश्य:</w:t>
      </w:r>
    </w:p>
    <w:p w14:paraId="207EF452" w14:textId="77777777" w:rsidR="00301AD2" w:rsidRPr="00BA3877" w:rsidRDefault="00301AD2" w:rsidP="00301AD2">
      <w:pPr>
        <w:pStyle w:val="Default"/>
        <w:ind w:left="810" w:hanging="810"/>
        <w:jc w:val="both"/>
        <w:rPr>
          <w:rFonts w:ascii="Nirmala UI" w:hAnsi="Nirmala UI" w:cs="Nirmala UI"/>
          <w:b/>
          <w:bCs/>
          <w:sz w:val="22"/>
          <w:szCs w:val="22"/>
        </w:rPr>
      </w:pPr>
      <w:r w:rsidRPr="00BA3877">
        <w:rPr>
          <w:rFonts w:ascii="Nirmala UI" w:hAnsi="Nirmala UI" w:cs="Nirmala UI"/>
          <w:b/>
          <w:bCs/>
          <w:sz w:val="22"/>
          <w:szCs w:val="22"/>
          <w:cs/>
        </w:rPr>
        <w:t xml:space="preserve">1.6.3   </w:t>
      </w:r>
      <w:r w:rsidRPr="00BA3877">
        <w:rPr>
          <w:rFonts w:ascii="Nirmala UI" w:hAnsi="Nirmala UI" w:cs="Nirmala UI"/>
          <w:sz w:val="22"/>
          <w:szCs w:val="22"/>
          <w:cs/>
        </w:rPr>
        <w:t>गवेषण निम्नलिखित उद्देश्यों के साथ प्रस्तावित है:</w:t>
      </w:r>
    </w:p>
    <w:p w14:paraId="416FBC8B" w14:textId="77777777" w:rsidR="00301AD2" w:rsidRPr="00BA3877" w:rsidRDefault="00301AD2" w:rsidP="00301AD2">
      <w:pPr>
        <w:pStyle w:val="Default"/>
        <w:spacing w:line="276" w:lineRule="auto"/>
        <w:ind w:left="810" w:hanging="810"/>
        <w:jc w:val="both"/>
        <w:rPr>
          <w:rFonts w:ascii="Nirmala UI" w:hAnsi="Nirmala UI" w:cs="Nirmala UI"/>
          <w:sz w:val="22"/>
          <w:szCs w:val="22"/>
        </w:rPr>
      </w:pPr>
      <w:r w:rsidRPr="00BA3877">
        <w:rPr>
          <w:rFonts w:ascii="Nirmala UI" w:hAnsi="Nirmala UI" w:cs="Nirmala UI"/>
          <w:sz w:val="22"/>
          <w:szCs w:val="22"/>
          <w:cs/>
        </w:rPr>
        <w:t xml:space="preserve">       </w:t>
      </w:r>
      <w:r>
        <w:rPr>
          <w:rFonts w:ascii="Nirmala UI" w:hAnsi="Nirmala UI" w:cs="Nirmala UI"/>
          <w:sz w:val="22"/>
          <w:szCs w:val="22"/>
          <w:cs/>
        </w:rPr>
        <w:tab/>
      </w:r>
      <w:r w:rsidRPr="00BA3877">
        <w:rPr>
          <w:rFonts w:ascii="Nirmala UI" w:hAnsi="Nirmala UI" w:cs="Nirmala UI"/>
          <w:sz w:val="22"/>
          <w:szCs w:val="22"/>
          <w:cs/>
        </w:rPr>
        <w:t>क)</w:t>
      </w:r>
      <w:r>
        <w:rPr>
          <w:rFonts w:ascii="Nirmala UI" w:hAnsi="Nirmala UI" w:cs="Nirmala UI"/>
          <w:sz w:val="22"/>
          <w:szCs w:val="22"/>
          <w:cs/>
        </w:rPr>
        <w:t xml:space="preserve"> </w:t>
      </w:r>
      <w:r w:rsidRPr="00BA3877">
        <w:rPr>
          <w:rFonts w:ascii="Nirmala UI" w:hAnsi="Nirmala UI" w:cs="Nirmala UI"/>
          <w:sz w:val="22"/>
          <w:szCs w:val="22"/>
          <w:cs/>
        </w:rPr>
        <w:t>1:12</w:t>
      </w:r>
      <w:r w:rsidRPr="00BA3877">
        <w:rPr>
          <w:rFonts w:ascii="Nirmala UI" w:hAnsi="Nirmala UI" w:cs="Nirmala UI"/>
          <w:sz w:val="22"/>
          <w:szCs w:val="22"/>
        </w:rPr>
        <w:t>,</w:t>
      </w:r>
      <w:r w:rsidRPr="00BA3877">
        <w:rPr>
          <w:rFonts w:ascii="Nirmala UI" w:hAnsi="Nirmala UI" w:cs="Nirmala UI"/>
          <w:sz w:val="22"/>
          <w:szCs w:val="22"/>
          <w:cs/>
        </w:rPr>
        <w:t>500 पैमाने पर भूवैज्ञानिक मानचित्र की तैयारी।</w:t>
      </w:r>
    </w:p>
    <w:p w14:paraId="76A0E74D" w14:textId="77777777" w:rsidR="00301AD2" w:rsidRDefault="00301AD2" w:rsidP="00301AD2">
      <w:pPr>
        <w:pStyle w:val="Default"/>
        <w:spacing w:line="276" w:lineRule="auto"/>
        <w:ind w:left="810" w:hanging="1260"/>
        <w:jc w:val="both"/>
        <w:rPr>
          <w:rFonts w:ascii="Nirmala UI" w:hAnsi="Nirmala UI" w:cs="Nirmala UI"/>
          <w:sz w:val="22"/>
          <w:szCs w:val="22"/>
        </w:rPr>
      </w:pPr>
      <w:r w:rsidRPr="00BA3877">
        <w:rPr>
          <w:rFonts w:ascii="Nirmala UI" w:hAnsi="Nirmala UI" w:cs="Nirmala UI"/>
          <w:sz w:val="22"/>
          <w:szCs w:val="22"/>
          <w:cs/>
        </w:rPr>
        <w:t xml:space="preserve">       </w:t>
      </w:r>
      <w:r>
        <w:rPr>
          <w:rFonts w:ascii="Nirmala UI" w:hAnsi="Nirmala UI" w:cs="Nirmala UI"/>
          <w:sz w:val="22"/>
          <w:szCs w:val="22"/>
          <w:cs/>
        </w:rPr>
        <w:tab/>
      </w:r>
      <w:r w:rsidRPr="00BA3877">
        <w:rPr>
          <w:rFonts w:ascii="Nirmala UI" w:hAnsi="Nirmala UI" w:cs="Nirmala UI"/>
          <w:sz w:val="22"/>
          <w:szCs w:val="22"/>
          <w:cs/>
        </w:rPr>
        <w:t>ख) बेडरॉक के लिए सतही नमूना संग्रहण</w:t>
      </w:r>
      <w:r w:rsidRPr="00BA3877">
        <w:rPr>
          <w:rFonts w:ascii="Nirmala UI" w:hAnsi="Nirmala UI" w:cs="Nirmala UI"/>
          <w:sz w:val="22"/>
          <w:szCs w:val="22"/>
        </w:rPr>
        <w:t xml:space="preserve">, </w:t>
      </w:r>
      <w:r w:rsidRPr="00BA3877">
        <w:rPr>
          <w:rFonts w:ascii="Nirmala UI" w:hAnsi="Nirmala UI" w:cs="Nirmala UI"/>
          <w:sz w:val="22"/>
          <w:szCs w:val="22"/>
          <w:cs/>
        </w:rPr>
        <w:t xml:space="preserve">जैसे कि वेन्स/सल्फाइड्स से चिप्स/ग्रैब्स और  नालों से </w:t>
      </w:r>
      <w:r>
        <w:rPr>
          <w:rFonts w:ascii="Nirmala UI" w:hAnsi="Nirmala UI" w:cs="Nirmala UI" w:hint="cs"/>
          <w:sz w:val="22"/>
          <w:szCs w:val="22"/>
          <w:cs/>
        </w:rPr>
        <w:t>स्ट्रीम</w:t>
      </w:r>
      <w:r w:rsidRPr="00BA3877">
        <w:rPr>
          <w:rFonts w:ascii="Nirmala UI" w:hAnsi="Nirmala UI" w:cs="Nirmala UI"/>
          <w:sz w:val="22"/>
          <w:szCs w:val="22"/>
          <w:cs/>
        </w:rPr>
        <w:t xml:space="preserve"> </w:t>
      </w:r>
      <w:r>
        <w:rPr>
          <w:rFonts w:ascii="Nirmala UI" w:hAnsi="Nirmala UI" w:cs="Nirmala UI" w:hint="cs"/>
          <w:sz w:val="22"/>
          <w:szCs w:val="22"/>
          <w:cs/>
        </w:rPr>
        <w:t xml:space="preserve"> </w:t>
      </w:r>
    </w:p>
    <w:p w14:paraId="15D667C4" w14:textId="77777777" w:rsidR="00301AD2" w:rsidRPr="00BA3877" w:rsidRDefault="00301AD2" w:rsidP="00301AD2">
      <w:pPr>
        <w:pStyle w:val="Default"/>
        <w:spacing w:line="276" w:lineRule="auto"/>
        <w:ind w:left="810" w:hanging="1260"/>
        <w:jc w:val="both"/>
        <w:rPr>
          <w:rFonts w:ascii="Nirmala UI" w:hAnsi="Nirmala UI" w:cs="Nirmala UI"/>
          <w:sz w:val="22"/>
          <w:szCs w:val="22"/>
        </w:rPr>
      </w:pPr>
      <w:r>
        <w:rPr>
          <w:rFonts w:ascii="Nirmala UI" w:hAnsi="Nirmala UI" w:cs="Nirmala UI" w:hint="cs"/>
          <w:sz w:val="22"/>
          <w:szCs w:val="22"/>
          <w:cs/>
        </w:rPr>
        <w:t xml:space="preserve">                          </w:t>
      </w:r>
      <w:r w:rsidRPr="00BA3877">
        <w:rPr>
          <w:rFonts w:ascii="Nirmala UI" w:hAnsi="Nirmala UI" w:cs="Nirmala UI"/>
          <w:sz w:val="22"/>
          <w:szCs w:val="22"/>
          <w:cs/>
        </w:rPr>
        <w:t>के अवसाद।</w:t>
      </w:r>
    </w:p>
    <w:p w14:paraId="5D57882B" w14:textId="77777777" w:rsidR="00301AD2" w:rsidRDefault="00301AD2" w:rsidP="00301AD2">
      <w:pPr>
        <w:pStyle w:val="Default"/>
        <w:spacing w:line="276" w:lineRule="auto"/>
        <w:ind w:left="810" w:hanging="1170"/>
        <w:jc w:val="both"/>
        <w:rPr>
          <w:rFonts w:ascii="Nirmala UI" w:hAnsi="Nirmala UI" w:cs="Nirmala UI"/>
          <w:sz w:val="22"/>
          <w:szCs w:val="22"/>
        </w:rPr>
      </w:pPr>
      <w:r w:rsidRPr="00BA3877">
        <w:rPr>
          <w:rFonts w:ascii="Nirmala UI" w:hAnsi="Nirmala UI" w:cs="Nirmala UI"/>
          <w:sz w:val="22"/>
          <w:szCs w:val="22"/>
          <w:cs/>
        </w:rPr>
        <w:t xml:space="preserve">       </w:t>
      </w:r>
      <w:r>
        <w:rPr>
          <w:rFonts w:ascii="Nirmala UI" w:hAnsi="Nirmala UI" w:cs="Nirmala UI"/>
          <w:sz w:val="22"/>
          <w:szCs w:val="22"/>
          <w:cs/>
        </w:rPr>
        <w:tab/>
      </w:r>
      <w:r w:rsidRPr="00BA3877">
        <w:rPr>
          <w:rFonts w:ascii="Nirmala UI" w:hAnsi="Nirmala UI" w:cs="Nirmala UI"/>
          <w:sz w:val="22"/>
          <w:szCs w:val="22"/>
          <w:cs/>
        </w:rPr>
        <w:t xml:space="preserve">ग) बेडरॉक/चैनल सैंपलिंग के माध्यम से आउटक्रॉप्स और संबंधित चट्टानों से खनिजित क्षेत्रों को प्रमाणित </w:t>
      </w:r>
    </w:p>
    <w:p w14:paraId="020FBBC8" w14:textId="77777777" w:rsidR="00301AD2" w:rsidRPr="00BA3877" w:rsidRDefault="00301AD2" w:rsidP="00301AD2">
      <w:pPr>
        <w:pStyle w:val="Default"/>
        <w:spacing w:line="276" w:lineRule="auto"/>
        <w:ind w:left="810" w:hanging="1170"/>
        <w:jc w:val="both"/>
        <w:rPr>
          <w:rFonts w:ascii="Nirmala UI" w:hAnsi="Nirmala UI" w:cs="Nirmala UI"/>
          <w:sz w:val="22"/>
          <w:szCs w:val="22"/>
        </w:rPr>
      </w:pPr>
      <w:r>
        <w:rPr>
          <w:rFonts w:ascii="Nirmala UI" w:hAnsi="Nirmala UI" w:cs="Nirmala UI" w:hint="cs"/>
          <w:sz w:val="22"/>
          <w:szCs w:val="22"/>
          <w:cs/>
        </w:rPr>
        <w:t xml:space="preserve">                        </w:t>
      </w:r>
      <w:r w:rsidRPr="00BA3877">
        <w:rPr>
          <w:rFonts w:ascii="Nirmala UI" w:hAnsi="Nirmala UI" w:cs="Nirmala UI"/>
          <w:sz w:val="22"/>
          <w:szCs w:val="22"/>
          <w:cs/>
        </w:rPr>
        <w:t>करना और उनके क्षैतिज और ऊर्ध्वाधर संबंध का अध्ययन करना।</w:t>
      </w:r>
    </w:p>
    <w:p w14:paraId="30A3992F" w14:textId="77777777" w:rsidR="00301AD2" w:rsidRDefault="00301AD2" w:rsidP="00301AD2">
      <w:pPr>
        <w:pStyle w:val="Default"/>
        <w:spacing w:line="276" w:lineRule="auto"/>
        <w:ind w:left="810" w:hanging="1170"/>
        <w:jc w:val="both"/>
        <w:rPr>
          <w:rFonts w:ascii="Nirmala UI" w:hAnsi="Nirmala UI" w:cs="Nirmala UI"/>
          <w:sz w:val="22"/>
          <w:szCs w:val="22"/>
        </w:rPr>
      </w:pPr>
      <w:r w:rsidRPr="00BA3877">
        <w:rPr>
          <w:rFonts w:ascii="Nirmala UI" w:hAnsi="Nirmala UI" w:cs="Nirmala UI"/>
          <w:sz w:val="22"/>
          <w:szCs w:val="22"/>
          <w:cs/>
        </w:rPr>
        <w:t xml:space="preserve">       </w:t>
      </w:r>
      <w:r>
        <w:rPr>
          <w:rFonts w:ascii="Nirmala UI" w:hAnsi="Nirmala UI" w:cs="Nirmala UI"/>
          <w:sz w:val="22"/>
          <w:szCs w:val="22"/>
          <w:cs/>
        </w:rPr>
        <w:tab/>
      </w:r>
      <w:r w:rsidRPr="00BA3877">
        <w:rPr>
          <w:rFonts w:ascii="Nirmala UI" w:hAnsi="Nirmala UI" w:cs="Nirmala UI"/>
          <w:sz w:val="22"/>
          <w:szCs w:val="22"/>
          <w:cs/>
        </w:rPr>
        <w:t xml:space="preserve">घ) ब्लॉक को </w:t>
      </w:r>
      <w:r w:rsidRPr="00BA3877">
        <w:rPr>
          <w:rFonts w:ascii="Nirmala UI" w:hAnsi="Nirmala UI" w:cs="Nirmala UI"/>
          <w:sz w:val="22"/>
          <w:szCs w:val="22"/>
        </w:rPr>
        <w:t>G-</w:t>
      </w:r>
      <w:r w:rsidRPr="00BA3877">
        <w:rPr>
          <w:rFonts w:ascii="Nirmala UI" w:hAnsi="Nirmala UI" w:cs="Nirmala UI"/>
          <w:sz w:val="22"/>
          <w:szCs w:val="22"/>
          <w:cs/>
        </w:rPr>
        <w:t xml:space="preserve">3 स्तर पर अपग्रेड करने और ब्लॉक की नीलामी के लिए राज्य सरकार की सुविधा प्रदान </w:t>
      </w:r>
    </w:p>
    <w:p w14:paraId="0F387C64" w14:textId="77777777" w:rsidR="00301AD2" w:rsidRDefault="00301AD2" w:rsidP="00301AD2">
      <w:pPr>
        <w:pStyle w:val="Default"/>
        <w:spacing w:line="276" w:lineRule="auto"/>
        <w:ind w:left="810" w:hanging="1170"/>
        <w:jc w:val="both"/>
        <w:rPr>
          <w:rFonts w:ascii="Nirmala UI" w:hAnsi="Nirmala UI" w:cs="Nirmala UI"/>
          <w:sz w:val="22"/>
          <w:szCs w:val="22"/>
        </w:rPr>
      </w:pPr>
      <w:r>
        <w:rPr>
          <w:rFonts w:ascii="Nirmala UI" w:hAnsi="Nirmala UI" w:cs="Nirmala UI" w:hint="cs"/>
          <w:sz w:val="22"/>
          <w:szCs w:val="22"/>
          <w:cs/>
        </w:rPr>
        <w:t xml:space="preserve">                        </w:t>
      </w:r>
      <w:r w:rsidRPr="00BA3877">
        <w:rPr>
          <w:rFonts w:ascii="Nirmala UI" w:hAnsi="Nirmala UI" w:cs="Nirmala UI"/>
          <w:sz w:val="22"/>
          <w:szCs w:val="22"/>
          <w:cs/>
        </w:rPr>
        <w:t>के लिए।</w:t>
      </w:r>
    </w:p>
    <w:p w14:paraId="0508CA6B" w14:textId="77777777" w:rsidR="00301AD2" w:rsidRPr="00BA3877" w:rsidRDefault="00301AD2" w:rsidP="00301AD2">
      <w:pPr>
        <w:pStyle w:val="Default"/>
        <w:ind w:left="1170" w:hanging="1170"/>
        <w:jc w:val="both"/>
        <w:rPr>
          <w:rFonts w:ascii="Nirmala UI" w:hAnsi="Nirmala UI" w:cs="Nirmala UI"/>
          <w:sz w:val="22"/>
          <w:szCs w:val="22"/>
        </w:rPr>
      </w:pPr>
    </w:p>
    <w:p w14:paraId="3D4A264A" w14:textId="77777777" w:rsidR="00301AD2" w:rsidRPr="00BA3877" w:rsidRDefault="00301AD2" w:rsidP="00301AD2">
      <w:pPr>
        <w:pStyle w:val="Default"/>
        <w:ind w:left="1170" w:hanging="1170"/>
        <w:rPr>
          <w:rFonts w:ascii="Nirmala UI" w:hAnsi="Nirmala UI" w:cs="Nirmala UI"/>
          <w:sz w:val="22"/>
          <w:szCs w:val="22"/>
        </w:rPr>
      </w:pPr>
      <w:r w:rsidRPr="00BA3877">
        <w:rPr>
          <w:rFonts w:ascii="Nirmala UI" w:hAnsi="Nirmala UI" w:cs="Nirmala UI"/>
          <w:sz w:val="22"/>
          <w:szCs w:val="22"/>
          <w:cs/>
        </w:rPr>
        <w:lastRenderedPageBreak/>
        <w:t xml:space="preserve">1.7.0  </w:t>
      </w:r>
      <w:r>
        <w:rPr>
          <w:rFonts w:ascii="Nirmala UI" w:hAnsi="Nirmala UI" w:cs="Nirmala UI" w:hint="cs"/>
          <w:sz w:val="22"/>
          <w:szCs w:val="22"/>
          <w:cs/>
        </w:rPr>
        <w:t xml:space="preserve">  </w:t>
      </w:r>
      <w:r w:rsidRPr="00BA3877">
        <w:rPr>
          <w:rFonts w:ascii="Nirmala UI" w:hAnsi="Nirmala UI" w:cs="Nirmala UI"/>
          <w:b/>
          <w:bCs/>
          <w:sz w:val="22"/>
          <w:szCs w:val="22"/>
          <w:cs/>
        </w:rPr>
        <w:t>भूवैज्ञानिक मानचित्रण और नमूना संग्रहण</w:t>
      </w:r>
    </w:p>
    <w:p w14:paraId="60ABC04B" w14:textId="77777777" w:rsidR="00301AD2" w:rsidRPr="00BA3877" w:rsidRDefault="00301AD2" w:rsidP="00301AD2">
      <w:pPr>
        <w:pStyle w:val="Default"/>
        <w:ind w:left="810" w:hanging="810"/>
        <w:jc w:val="both"/>
        <w:rPr>
          <w:rFonts w:ascii="Nirmala UI" w:hAnsi="Nirmala UI" w:cs="Nirmala UI"/>
          <w:sz w:val="22"/>
          <w:szCs w:val="22"/>
        </w:rPr>
      </w:pPr>
      <w:r w:rsidRPr="00BA3877">
        <w:rPr>
          <w:rFonts w:ascii="Nirmala UI" w:hAnsi="Nirmala UI" w:cs="Nirmala UI"/>
          <w:sz w:val="22"/>
          <w:szCs w:val="22"/>
          <w:cs/>
        </w:rPr>
        <w:t xml:space="preserve">1.7.1  </w:t>
      </w:r>
      <w:r w:rsidRPr="00BA3877">
        <w:rPr>
          <w:rFonts w:ascii="Nirmala UI" w:hAnsi="Nirmala UI" w:cs="Nirmala UI"/>
          <w:sz w:val="22"/>
          <w:szCs w:val="22"/>
        </w:rPr>
        <w:t xml:space="preserve">   </w:t>
      </w:r>
      <w:r w:rsidRPr="00BA3877">
        <w:rPr>
          <w:rFonts w:ascii="Nirmala UI" w:hAnsi="Nirmala UI" w:cs="Nirmala UI"/>
          <w:sz w:val="22"/>
          <w:szCs w:val="22"/>
          <w:cs/>
        </w:rPr>
        <w:t>अमृतपुर ब्लॉक का विस्तृत भूवैज्ञानिक मानचित्रण 1:12</w:t>
      </w:r>
      <w:r w:rsidRPr="00BA3877">
        <w:rPr>
          <w:rFonts w:ascii="Nirmala UI" w:hAnsi="Nirmala UI" w:cs="Nirmala UI"/>
          <w:sz w:val="22"/>
          <w:szCs w:val="22"/>
        </w:rPr>
        <w:t>,</w:t>
      </w:r>
      <w:r w:rsidRPr="00BA3877">
        <w:rPr>
          <w:rFonts w:ascii="Nirmala UI" w:hAnsi="Nirmala UI" w:cs="Nirmala UI"/>
          <w:sz w:val="22"/>
          <w:szCs w:val="22"/>
          <w:cs/>
        </w:rPr>
        <w:t>500 पैमाने पर पूरे ब्लॉक क्षेत्र को कवर करते हुए किया गया ताकि लिथोलॉजिकल यूनिट्स</w:t>
      </w:r>
      <w:r w:rsidRPr="00BA3877">
        <w:rPr>
          <w:rFonts w:ascii="Nirmala UI" w:hAnsi="Nirmala UI" w:cs="Nirmala UI"/>
          <w:sz w:val="22"/>
          <w:szCs w:val="22"/>
        </w:rPr>
        <w:t xml:space="preserve">, </w:t>
      </w:r>
      <w:r w:rsidRPr="00BA3877">
        <w:rPr>
          <w:rFonts w:ascii="Nirmala UI" w:hAnsi="Nirmala UI" w:cs="Nirmala UI"/>
          <w:sz w:val="22"/>
          <w:szCs w:val="22"/>
          <w:cs/>
        </w:rPr>
        <w:t xml:space="preserve">संरचनात्मक विशेषताओं और हाइड्रोथर्मल परिवर्तन क्षेत्रों को स्पष्ट किया जा सके। </w:t>
      </w:r>
      <w:r w:rsidRPr="003B37E5">
        <w:rPr>
          <w:rFonts w:ascii="Nirmala UI" w:hAnsi="Nirmala UI" w:cs="Nirmala UI"/>
          <w:sz w:val="22"/>
          <w:szCs w:val="22"/>
          <w:cs/>
        </w:rPr>
        <w:t>मैदानी सर्वेक्षणीय मार्ग का संचालन पहाड़ियों</w:t>
      </w:r>
      <w:r w:rsidRPr="003B37E5">
        <w:rPr>
          <w:rFonts w:ascii="Nirmala UI" w:hAnsi="Nirmala UI" w:cs="Nirmala UI"/>
          <w:sz w:val="22"/>
          <w:szCs w:val="22"/>
        </w:rPr>
        <w:t xml:space="preserve">, </w:t>
      </w:r>
      <w:r w:rsidRPr="003B37E5">
        <w:rPr>
          <w:rFonts w:ascii="Nirmala UI" w:hAnsi="Nirmala UI" w:cs="Nirmala UI"/>
          <w:sz w:val="22"/>
          <w:szCs w:val="22"/>
          <w:cs/>
        </w:rPr>
        <w:t>नदी खंडों</w:t>
      </w:r>
      <w:r w:rsidRPr="003B37E5">
        <w:rPr>
          <w:rFonts w:ascii="Nirmala UI" w:hAnsi="Nirmala UI" w:cs="Nirmala UI"/>
          <w:sz w:val="22"/>
          <w:szCs w:val="22"/>
        </w:rPr>
        <w:t xml:space="preserve">, </w:t>
      </w:r>
      <w:r w:rsidRPr="003B37E5">
        <w:rPr>
          <w:rFonts w:ascii="Nirmala UI" w:hAnsi="Nirmala UI" w:cs="Nirmala UI"/>
          <w:sz w:val="22"/>
          <w:szCs w:val="22"/>
          <w:cs/>
        </w:rPr>
        <w:t>सड़क कटावों और उजागर चट्टानों पर किया गया ताकि शैल-संपर्कों</w:t>
      </w:r>
      <w:r w:rsidRPr="003B37E5">
        <w:rPr>
          <w:rFonts w:ascii="Nirmala UI" w:hAnsi="Nirmala UI" w:cs="Nirmala UI"/>
          <w:sz w:val="22"/>
          <w:szCs w:val="22"/>
        </w:rPr>
        <w:t xml:space="preserve">, </w:t>
      </w:r>
      <w:r w:rsidRPr="003B37E5">
        <w:rPr>
          <w:rFonts w:ascii="Nirmala UI" w:hAnsi="Nirmala UI" w:cs="Nirmala UI"/>
          <w:sz w:val="22"/>
          <w:szCs w:val="22"/>
          <w:cs/>
        </w:rPr>
        <w:t>संरचनात्मक प्रवृत्तियों और खनिजीकरण की वि</w:t>
      </w:r>
      <w:r>
        <w:rPr>
          <w:rFonts w:ascii="Nirmala UI" w:hAnsi="Nirmala UI" w:cs="Nirmala UI"/>
          <w:sz w:val="22"/>
          <w:szCs w:val="22"/>
          <w:cs/>
        </w:rPr>
        <w:t>शेषताओं का अभिलेखन किया जा सके।</w:t>
      </w:r>
      <w:r w:rsidRPr="00BA3877">
        <w:rPr>
          <w:rFonts w:ascii="Nirmala UI" w:hAnsi="Nirmala UI" w:cs="Nirmala UI"/>
          <w:sz w:val="22"/>
          <w:szCs w:val="22"/>
          <w:cs/>
        </w:rPr>
        <w:t xml:space="preserve"> मैपिंग की प्रक्रिया के दौरान</w:t>
      </w:r>
      <w:r w:rsidRPr="00BA3877">
        <w:rPr>
          <w:rFonts w:ascii="Nirmala UI" w:hAnsi="Nirmala UI" w:cs="Nirmala UI"/>
          <w:sz w:val="22"/>
          <w:szCs w:val="22"/>
        </w:rPr>
        <w:t xml:space="preserve">, </w:t>
      </w:r>
      <w:r w:rsidRPr="00BA3877">
        <w:rPr>
          <w:rFonts w:ascii="Nirmala UI" w:hAnsi="Nirmala UI" w:cs="Nirmala UI"/>
          <w:sz w:val="22"/>
          <w:szCs w:val="22"/>
          <w:cs/>
        </w:rPr>
        <w:t>पॉलीमेटेलिक एलिमेंट्स के भू-रासायनिक वितरण का मूल्यांकन करने के लिए रिप्रेजेंटेटिव लिथोलॉजी</w:t>
      </w:r>
      <w:r w:rsidRPr="00BA3877">
        <w:rPr>
          <w:rFonts w:ascii="Nirmala UI" w:hAnsi="Nirmala UI" w:cs="Nirmala UI"/>
          <w:sz w:val="22"/>
          <w:szCs w:val="22"/>
        </w:rPr>
        <w:t xml:space="preserve">, </w:t>
      </w:r>
      <w:r w:rsidRPr="00BA3877">
        <w:rPr>
          <w:rFonts w:ascii="Nirmala UI" w:hAnsi="Nirmala UI" w:cs="Nirmala UI"/>
          <w:sz w:val="22"/>
          <w:szCs w:val="22"/>
          <w:cs/>
        </w:rPr>
        <w:t>परिवर्तित क्षेत्रों</w:t>
      </w:r>
      <w:r w:rsidRPr="00BA3877">
        <w:rPr>
          <w:rFonts w:ascii="Nirmala UI" w:hAnsi="Nirmala UI" w:cs="Nirmala UI"/>
          <w:sz w:val="22"/>
          <w:szCs w:val="22"/>
        </w:rPr>
        <w:t xml:space="preserve">, </w:t>
      </w:r>
      <w:r w:rsidRPr="00BA3877">
        <w:rPr>
          <w:rFonts w:ascii="Nirmala UI" w:hAnsi="Nirmala UI" w:cs="Nirmala UI"/>
          <w:sz w:val="22"/>
          <w:szCs w:val="22"/>
          <w:cs/>
        </w:rPr>
        <w:t>क्वार्ट्ज़ वेन्स और संरचनात्मक रूप से नियंत्रित दरार क्षेत्रों से सिस्टमैटिक बेसरॉक (बीआर</w:t>
      </w:r>
      <w:r w:rsidRPr="00BA3877">
        <w:rPr>
          <w:rFonts w:ascii="Nirmala UI" w:hAnsi="Nirmala UI" w:cs="Nirmala UI"/>
          <w:sz w:val="22"/>
          <w:szCs w:val="22"/>
        </w:rPr>
        <w:t xml:space="preserve">) </w:t>
      </w:r>
      <w:r w:rsidRPr="00BA3877">
        <w:rPr>
          <w:rFonts w:ascii="Nirmala UI" w:hAnsi="Nirmala UI" w:cs="Nirmala UI"/>
          <w:sz w:val="22"/>
          <w:szCs w:val="22"/>
          <w:cs/>
        </w:rPr>
        <w:t>और स्ट्रीम सेडिमेंट/मिट्टी (एसएसएस</w:t>
      </w:r>
      <w:r w:rsidRPr="00BA3877">
        <w:rPr>
          <w:rFonts w:ascii="Nirmala UI" w:hAnsi="Nirmala UI" w:cs="Nirmala UI"/>
          <w:sz w:val="22"/>
          <w:szCs w:val="22"/>
        </w:rPr>
        <w:t xml:space="preserve">) </w:t>
      </w:r>
      <w:r w:rsidRPr="00BA3877">
        <w:rPr>
          <w:rFonts w:ascii="Nirmala UI" w:hAnsi="Nirmala UI" w:cs="Nirmala UI"/>
          <w:sz w:val="22"/>
          <w:szCs w:val="22"/>
          <w:cs/>
        </w:rPr>
        <w:t>नमूने एकत्र किए गए। नमूना कार्यक्रम को असामान्य क्षेत्रों की पहचान करने और ब्लॉक के भीतर लिथोलॉजी और संरचना और खनिजीकरण के बीच संबंध स्थापित करने के लिए डिजाइन किया गया था</w:t>
      </w:r>
      <w:r w:rsidRPr="00BA3877">
        <w:rPr>
          <w:rFonts w:ascii="Nirmala UI" w:hAnsi="Nirmala UI" w:cs="Nirmala UI"/>
          <w:sz w:val="22"/>
          <w:szCs w:val="22"/>
        </w:rPr>
        <w:t xml:space="preserve">, </w:t>
      </w:r>
      <w:r w:rsidRPr="00BA3877">
        <w:rPr>
          <w:rFonts w:ascii="Nirmala UI" w:hAnsi="Nirmala UI" w:cs="Nirmala UI"/>
          <w:sz w:val="22"/>
          <w:szCs w:val="22"/>
          <w:cs/>
        </w:rPr>
        <w:t>और कुल 131 नमूने एकत्र किए गए</w:t>
      </w:r>
      <w:r w:rsidRPr="00BA3877">
        <w:rPr>
          <w:rFonts w:ascii="Nirmala UI" w:hAnsi="Nirmala UI" w:cs="Nirmala UI"/>
          <w:sz w:val="22"/>
          <w:szCs w:val="22"/>
        </w:rPr>
        <w:t xml:space="preserve">, </w:t>
      </w:r>
      <w:r w:rsidRPr="00BA3877">
        <w:rPr>
          <w:rFonts w:ascii="Nirmala UI" w:hAnsi="Nirmala UI" w:cs="Nirmala UI"/>
          <w:sz w:val="22"/>
          <w:szCs w:val="22"/>
          <w:cs/>
        </w:rPr>
        <w:t>जिसमें बेडरॉक और स्ट्रीम सेडिमेंट नमूने शामिल थे।</w:t>
      </w:r>
    </w:p>
    <w:p w14:paraId="37FCEE2A" w14:textId="77777777" w:rsidR="00301AD2" w:rsidRDefault="00301AD2" w:rsidP="00301AD2">
      <w:pPr>
        <w:pStyle w:val="Default"/>
        <w:ind w:left="1170" w:hanging="1170"/>
        <w:jc w:val="both"/>
        <w:rPr>
          <w:rFonts w:ascii="Nirmala UI" w:hAnsi="Nirmala UI" w:cs="Nirmala UI"/>
          <w:b/>
          <w:bCs/>
          <w:sz w:val="22"/>
          <w:szCs w:val="22"/>
        </w:rPr>
      </w:pPr>
    </w:p>
    <w:p w14:paraId="7D4990D4" w14:textId="77777777" w:rsidR="00301AD2" w:rsidRPr="00BA3877" w:rsidRDefault="00301AD2" w:rsidP="00301AD2">
      <w:pPr>
        <w:pStyle w:val="Default"/>
        <w:ind w:left="1170" w:hanging="1170"/>
        <w:jc w:val="both"/>
        <w:rPr>
          <w:rFonts w:ascii="Nirmala UI" w:hAnsi="Nirmala UI" w:cs="Nirmala UI"/>
          <w:sz w:val="22"/>
          <w:szCs w:val="22"/>
        </w:rPr>
      </w:pPr>
      <w:r w:rsidRPr="00543221">
        <w:rPr>
          <w:rFonts w:ascii="Nirmala UI" w:hAnsi="Nirmala UI" w:cs="Nirmala UI"/>
          <w:sz w:val="22"/>
          <w:szCs w:val="22"/>
          <w:cs/>
        </w:rPr>
        <w:t>1.8.0</w:t>
      </w:r>
      <w:r w:rsidRPr="00BA3877">
        <w:rPr>
          <w:rFonts w:ascii="Nirmala UI" w:hAnsi="Nirmala UI" w:cs="Nirmala UI"/>
          <w:sz w:val="22"/>
          <w:szCs w:val="22"/>
          <w:cs/>
        </w:rPr>
        <w:t xml:space="preserve">    </w:t>
      </w:r>
      <w:r>
        <w:rPr>
          <w:rFonts w:ascii="Nirmala UI" w:hAnsi="Nirmala UI" w:cs="Nirmala UI" w:hint="cs"/>
          <w:sz w:val="22"/>
          <w:szCs w:val="22"/>
          <w:cs/>
        </w:rPr>
        <w:t xml:space="preserve">  </w:t>
      </w:r>
      <w:r w:rsidRPr="00BA3877">
        <w:rPr>
          <w:rFonts w:ascii="Nirmala UI" w:hAnsi="Nirmala UI" w:cs="Nirmala UI"/>
          <w:b/>
          <w:bCs/>
          <w:sz w:val="22"/>
          <w:szCs w:val="22"/>
          <w:cs/>
        </w:rPr>
        <w:t>भूवैज्ञानिक रिपोर्ट तैयार करना</w:t>
      </w:r>
    </w:p>
    <w:p w14:paraId="0A46117A" w14:textId="77777777" w:rsidR="00301AD2" w:rsidRPr="00BA3877" w:rsidRDefault="00301AD2" w:rsidP="00301AD2">
      <w:pPr>
        <w:pStyle w:val="Default"/>
        <w:ind w:left="810" w:hanging="810"/>
        <w:jc w:val="both"/>
        <w:rPr>
          <w:rFonts w:ascii="Nirmala UI" w:hAnsi="Nirmala UI" w:cs="Nirmala UI"/>
          <w:sz w:val="22"/>
          <w:szCs w:val="22"/>
        </w:rPr>
      </w:pPr>
      <w:r w:rsidRPr="00543221">
        <w:rPr>
          <w:rFonts w:ascii="Nirmala UI" w:hAnsi="Nirmala UI" w:cs="Nirmala UI"/>
          <w:sz w:val="22"/>
          <w:szCs w:val="22"/>
          <w:cs/>
        </w:rPr>
        <w:t>1.8.1</w:t>
      </w:r>
      <w:r w:rsidRPr="00BA3877">
        <w:rPr>
          <w:rFonts w:ascii="Nirmala UI" w:hAnsi="Nirmala UI" w:cs="Nirmala UI"/>
          <w:b/>
          <w:bCs/>
          <w:sz w:val="22"/>
          <w:szCs w:val="22"/>
          <w:cs/>
        </w:rPr>
        <w:t xml:space="preserve">   </w:t>
      </w:r>
      <w:r w:rsidRPr="00BA3877">
        <w:rPr>
          <w:rFonts w:ascii="Nirmala UI" w:hAnsi="Nirmala UI" w:cs="Nirmala UI"/>
          <w:sz w:val="22"/>
          <w:szCs w:val="22"/>
          <w:cs/>
        </w:rPr>
        <w:t>भूवैज्ञानिक रिपोर्ट कॉर्पोरेट कार्यालय</w:t>
      </w:r>
      <w:r w:rsidRPr="00BA3877">
        <w:rPr>
          <w:rFonts w:ascii="Nirmala UI" w:hAnsi="Nirmala UI" w:cs="Nirmala UI"/>
          <w:sz w:val="22"/>
          <w:szCs w:val="22"/>
        </w:rPr>
        <w:t xml:space="preserve">, </w:t>
      </w:r>
      <w:r w:rsidRPr="00BA3877">
        <w:rPr>
          <w:rFonts w:ascii="Nirmala UI" w:hAnsi="Nirmala UI" w:cs="Nirmala UI"/>
          <w:sz w:val="22"/>
          <w:szCs w:val="22"/>
          <w:cs/>
        </w:rPr>
        <w:t>एमईसीएल</w:t>
      </w:r>
      <w:r w:rsidRPr="00BA3877">
        <w:rPr>
          <w:rFonts w:ascii="Nirmala UI" w:hAnsi="Nirmala UI" w:cs="Nirmala UI"/>
          <w:sz w:val="22"/>
          <w:szCs w:val="22"/>
        </w:rPr>
        <w:t xml:space="preserve">, </w:t>
      </w:r>
      <w:r w:rsidRPr="00BA3877">
        <w:rPr>
          <w:rFonts w:ascii="Nirmala UI" w:hAnsi="Nirmala UI" w:cs="Nirmala UI"/>
          <w:sz w:val="22"/>
          <w:szCs w:val="22"/>
          <w:cs/>
        </w:rPr>
        <w:t xml:space="preserve">नागपुर में खनिजीय और भू-रासायनिक आकड़ा के एकीकरण के द्वारा तैयार की गई थी। विभिन्न मानचित्रों और फ़ोटोग्राफ़ों की तैयारी के लिए </w:t>
      </w:r>
      <w:r w:rsidRPr="00BA3877">
        <w:rPr>
          <w:rFonts w:ascii="Nirmala UI" w:hAnsi="Nirmala UI" w:cs="Nirmala UI"/>
          <w:sz w:val="22"/>
          <w:szCs w:val="22"/>
        </w:rPr>
        <w:t xml:space="preserve">ArcGIS, AutoCAD </w:t>
      </w:r>
      <w:r w:rsidRPr="00BA3877">
        <w:rPr>
          <w:rFonts w:ascii="Nirmala UI" w:hAnsi="Nirmala UI" w:cs="Nirmala UI"/>
          <w:sz w:val="22"/>
          <w:szCs w:val="22"/>
          <w:cs/>
        </w:rPr>
        <w:t xml:space="preserve">और </w:t>
      </w:r>
      <w:r w:rsidRPr="00BA3877">
        <w:rPr>
          <w:rFonts w:ascii="Nirmala UI" w:hAnsi="Nirmala UI" w:cs="Nirmala UI"/>
          <w:sz w:val="22"/>
          <w:szCs w:val="22"/>
        </w:rPr>
        <w:t xml:space="preserve">CorelDraw </w:t>
      </w:r>
      <w:r w:rsidRPr="00BA3877">
        <w:rPr>
          <w:rFonts w:ascii="Nirmala UI" w:hAnsi="Nirmala UI" w:cs="Nirmala UI"/>
          <w:sz w:val="22"/>
          <w:szCs w:val="22"/>
          <w:cs/>
        </w:rPr>
        <w:t>सॉफ़्टवेयर का उपयोग किया गया और भू-रासायनिक</w:t>
      </w:r>
      <w:r w:rsidRPr="00BA3877">
        <w:rPr>
          <w:rFonts w:ascii="Nirmala UI" w:hAnsi="Nirmala UI" w:cs="Nirmala UI"/>
          <w:sz w:val="22"/>
          <w:szCs w:val="22"/>
        </w:rPr>
        <w:t xml:space="preserve">, </w:t>
      </w:r>
      <w:r w:rsidRPr="00BA3877">
        <w:rPr>
          <w:rFonts w:ascii="Nirmala UI" w:hAnsi="Nirmala UI" w:cs="Nirmala UI"/>
          <w:sz w:val="22"/>
          <w:szCs w:val="22"/>
          <w:cs/>
        </w:rPr>
        <w:t>स्टैटिस्टिकल प्लॉट्स बनाने के लिए पायथन</w:t>
      </w:r>
      <w:r w:rsidRPr="00BA3877">
        <w:rPr>
          <w:rFonts w:ascii="Nirmala UI" w:hAnsi="Nirmala UI" w:cs="Nirmala UI"/>
          <w:sz w:val="22"/>
          <w:szCs w:val="22"/>
        </w:rPr>
        <w:t xml:space="preserve"> </w:t>
      </w:r>
      <w:r w:rsidRPr="00BA3877">
        <w:rPr>
          <w:rFonts w:ascii="Nirmala UI" w:hAnsi="Nirmala UI" w:cs="Nirmala UI"/>
          <w:sz w:val="22"/>
          <w:szCs w:val="22"/>
          <w:cs/>
        </w:rPr>
        <w:t>आधारित विश्लेषण का उपयोग किया गया।</w:t>
      </w:r>
    </w:p>
    <w:p w14:paraId="3D191D8F" w14:textId="77777777" w:rsidR="00301AD2" w:rsidRPr="00BA3877" w:rsidRDefault="00301AD2" w:rsidP="00301AD2">
      <w:pPr>
        <w:pStyle w:val="Default"/>
        <w:jc w:val="center"/>
        <w:rPr>
          <w:rFonts w:ascii="Nirmala UI" w:hAnsi="Nirmala UI" w:cs="Nirmala UI"/>
          <w:b/>
          <w:bCs/>
          <w:sz w:val="22"/>
          <w:szCs w:val="22"/>
        </w:rPr>
      </w:pPr>
    </w:p>
    <w:p w14:paraId="078FBF2F" w14:textId="77777777" w:rsidR="00301AD2" w:rsidRPr="00BA3877" w:rsidRDefault="00301AD2" w:rsidP="00301AD2">
      <w:pPr>
        <w:pStyle w:val="Default"/>
        <w:jc w:val="center"/>
        <w:rPr>
          <w:rFonts w:ascii="Nirmala UI" w:hAnsi="Nirmala UI" w:cs="Nirmala UI"/>
          <w:b/>
          <w:bCs/>
          <w:sz w:val="22"/>
          <w:szCs w:val="22"/>
        </w:rPr>
      </w:pPr>
      <w:r>
        <w:rPr>
          <w:rFonts w:ascii="Nirmala UI" w:hAnsi="Nirmala UI" w:cs="Nirmala UI" w:hint="cs"/>
          <w:b/>
          <w:bCs/>
          <w:sz w:val="22"/>
          <w:szCs w:val="22"/>
          <w:cs/>
        </w:rPr>
        <w:t>तालिका</w:t>
      </w:r>
      <w:r w:rsidRPr="00BA3877">
        <w:rPr>
          <w:rFonts w:ascii="Nirmala UI" w:hAnsi="Nirmala UI" w:cs="Nirmala UI"/>
          <w:b/>
          <w:bCs/>
          <w:sz w:val="22"/>
          <w:szCs w:val="22"/>
        </w:rPr>
        <w:t xml:space="preserve"> – 1.2:</w:t>
      </w:r>
    </w:p>
    <w:p w14:paraId="30A62573" w14:textId="77777777" w:rsidR="00301AD2" w:rsidRDefault="00301AD2" w:rsidP="00301AD2">
      <w:pPr>
        <w:pStyle w:val="Default"/>
        <w:jc w:val="center"/>
        <w:rPr>
          <w:rFonts w:ascii="Nirmala UI" w:hAnsi="Nirmala UI" w:cs="Nirmala UI"/>
          <w:b/>
          <w:bCs/>
          <w:sz w:val="22"/>
          <w:szCs w:val="22"/>
        </w:rPr>
      </w:pPr>
      <w:r w:rsidRPr="00BA3877">
        <w:rPr>
          <w:rFonts w:ascii="Nirmala UI" w:hAnsi="Nirmala UI" w:cs="Nirmala UI"/>
          <w:b/>
          <w:bCs/>
          <w:sz w:val="22"/>
          <w:szCs w:val="22"/>
          <w:cs/>
        </w:rPr>
        <w:t>एमईसीएल द्वारा प्रस्तावित कार्य</w:t>
      </w:r>
      <w:r>
        <w:rPr>
          <w:rFonts w:ascii="Nirmala UI" w:hAnsi="Nirmala UI" w:cs="Nirmala UI" w:hint="cs"/>
          <w:b/>
          <w:bCs/>
          <w:sz w:val="22"/>
          <w:szCs w:val="22"/>
          <w:cs/>
        </w:rPr>
        <w:t xml:space="preserve"> </w:t>
      </w:r>
      <w:r w:rsidRPr="00BA3877">
        <w:rPr>
          <w:rFonts w:ascii="Nirmala UI" w:hAnsi="Nirmala UI" w:cs="Nirmala UI"/>
          <w:b/>
          <w:bCs/>
          <w:sz w:val="22"/>
          <w:szCs w:val="22"/>
          <w:cs/>
        </w:rPr>
        <w:t>की मात्रा बनाम वास्तविक उपलब्धि</w:t>
      </w:r>
    </w:p>
    <w:p w14:paraId="70F7692B" w14:textId="77777777" w:rsidR="00301AD2" w:rsidRPr="00BA3877" w:rsidRDefault="00301AD2" w:rsidP="00301AD2">
      <w:pPr>
        <w:pStyle w:val="Default"/>
        <w:jc w:val="center"/>
        <w:rPr>
          <w:rFonts w:ascii="Nirmala UI" w:hAnsi="Nirmala UI" w:cs="Nirmala UI"/>
          <w:b/>
          <w:bCs/>
          <w:sz w:val="22"/>
          <w:szCs w:val="22"/>
        </w:rPr>
      </w:pPr>
      <w:r w:rsidRPr="00BA3877">
        <w:rPr>
          <w:rFonts w:ascii="Nirmala UI" w:hAnsi="Nirmala UI" w:cs="Nirmala UI"/>
          <w:b/>
          <w:bCs/>
          <w:sz w:val="22"/>
          <w:szCs w:val="22"/>
          <w:cs/>
        </w:rPr>
        <w:t>अमृतपुर क्षेत्र</w:t>
      </w:r>
      <w:r w:rsidRPr="00BA3877">
        <w:rPr>
          <w:rFonts w:ascii="Nirmala UI" w:hAnsi="Nirmala UI" w:cs="Nirmala UI"/>
          <w:b/>
          <w:bCs/>
          <w:sz w:val="22"/>
          <w:szCs w:val="22"/>
        </w:rPr>
        <w:t xml:space="preserve">, </w:t>
      </w:r>
      <w:r w:rsidRPr="00BA3877">
        <w:rPr>
          <w:rFonts w:ascii="Nirmala UI" w:hAnsi="Nirmala UI" w:cs="Nirmala UI"/>
          <w:b/>
          <w:bCs/>
          <w:sz w:val="22"/>
          <w:szCs w:val="22"/>
          <w:cs/>
        </w:rPr>
        <w:t>जिला: नैनीताल</w:t>
      </w:r>
      <w:r w:rsidRPr="00BA3877">
        <w:rPr>
          <w:rFonts w:ascii="Nirmala UI" w:hAnsi="Nirmala UI" w:cs="Nirmala UI"/>
          <w:b/>
          <w:bCs/>
          <w:sz w:val="22"/>
          <w:szCs w:val="22"/>
        </w:rPr>
        <w:t xml:space="preserve">, </w:t>
      </w:r>
      <w:r w:rsidRPr="00BA3877">
        <w:rPr>
          <w:rFonts w:ascii="Nirmala UI" w:hAnsi="Nirmala UI" w:cs="Nirmala UI"/>
          <w:b/>
          <w:bCs/>
          <w:sz w:val="22"/>
          <w:szCs w:val="22"/>
          <w:cs/>
        </w:rPr>
        <w:t>उत्तराखंड</w:t>
      </w:r>
    </w:p>
    <w:p w14:paraId="5E8A7FE5" w14:textId="77777777" w:rsidR="00301AD2" w:rsidRPr="00BA3877" w:rsidRDefault="00301AD2" w:rsidP="00301AD2">
      <w:pPr>
        <w:pStyle w:val="Default"/>
        <w:jc w:val="center"/>
        <w:rPr>
          <w:rFonts w:ascii="Nirmala UI" w:hAnsi="Nirmala UI" w:cs="Nirmala UI"/>
          <w:b/>
          <w:bCs/>
          <w:sz w:val="22"/>
          <w:szCs w:val="22"/>
        </w:rPr>
      </w:pPr>
    </w:p>
    <w:tbl>
      <w:tblPr>
        <w:tblStyle w:val="TableGrid"/>
        <w:tblW w:w="0" w:type="auto"/>
        <w:tblLook w:val="04A0" w:firstRow="1" w:lastRow="0" w:firstColumn="1" w:lastColumn="0" w:noHBand="0" w:noVBand="1"/>
      </w:tblPr>
      <w:tblGrid>
        <w:gridCol w:w="1776"/>
        <w:gridCol w:w="2303"/>
        <w:gridCol w:w="1397"/>
        <w:gridCol w:w="1789"/>
        <w:gridCol w:w="1752"/>
      </w:tblGrid>
      <w:tr w:rsidR="00301AD2" w:rsidRPr="00BA3877" w14:paraId="4B35E5A6" w14:textId="77777777" w:rsidTr="00885FF1">
        <w:tc>
          <w:tcPr>
            <w:tcW w:w="1915" w:type="dxa"/>
          </w:tcPr>
          <w:p w14:paraId="025955FA" w14:textId="77777777" w:rsidR="00301AD2" w:rsidRPr="00BA3877" w:rsidRDefault="00301AD2" w:rsidP="00885FF1">
            <w:pPr>
              <w:pStyle w:val="Default"/>
              <w:jc w:val="center"/>
              <w:rPr>
                <w:rFonts w:ascii="Nirmala UI" w:hAnsi="Nirmala UI" w:cs="Nirmala UI"/>
                <w:b/>
                <w:bCs/>
                <w:sz w:val="22"/>
                <w:szCs w:val="22"/>
              </w:rPr>
            </w:pPr>
            <w:r w:rsidRPr="00BA3877">
              <w:rPr>
                <w:rFonts w:ascii="Nirmala UI" w:hAnsi="Nirmala UI" w:cs="Nirmala UI"/>
                <w:b/>
                <w:bCs/>
                <w:sz w:val="22"/>
                <w:szCs w:val="22"/>
                <w:cs/>
              </w:rPr>
              <w:t>क्रम संख्या</w:t>
            </w:r>
          </w:p>
        </w:tc>
        <w:tc>
          <w:tcPr>
            <w:tcW w:w="2333" w:type="dxa"/>
          </w:tcPr>
          <w:p w14:paraId="38440CDF" w14:textId="77777777" w:rsidR="00301AD2" w:rsidRPr="00BA3877" w:rsidRDefault="00301AD2" w:rsidP="00885FF1">
            <w:pPr>
              <w:pStyle w:val="Default"/>
              <w:jc w:val="center"/>
              <w:rPr>
                <w:rFonts w:ascii="Nirmala UI" w:hAnsi="Nirmala UI" w:cs="Nirmala UI"/>
                <w:b/>
                <w:bCs/>
                <w:sz w:val="22"/>
                <w:szCs w:val="22"/>
              </w:rPr>
            </w:pPr>
            <w:r>
              <w:rPr>
                <w:rFonts w:ascii="Nirmala UI" w:hAnsi="Nirmala UI" w:cs="Nirmala UI"/>
                <w:b/>
                <w:bCs/>
                <w:sz w:val="22"/>
                <w:szCs w:val="22"/>
                <w:cs/>
              </w:rPr>
              <w:t>कार्य</w:t>
            </w:r>
            <w:r>
              <w:rPr>
                <w:rFonts w:ascii="Nirmala UI" w:hAnsi="Nirmala UI" w:cs="Nirmala UI" w:hint="cs"/>
                <w:b/>
                <w:bCs/>
                <w:sz w:val="22"/>
                <w:szCs w:val="22"/>
                <w:cs/>
              </w:rPr>
              <w:t>मद</w:t>
            </w:r>
          </w:p>
          <w:p w14:paraId="25AE9192" w14:textId="77777777" w:rsidR="00301AD2" w:rsidRPr="00BA3877" w:rsidRDefault="00301AD2" w:rsidP="00885FF1">
            <w:pPr>
              <w:pStyle w:val="Default"/>
              <w:jc w:val="center"/>
              <w:rPr>
                <w:rFonts w:ascii="Nirmala UI" w:hAnsi="Nirmala UI" w:cs="Nirmala UI"/>
                <w:b/>
                <w:bCs/>
                <w:sz w:val="22"/>
                <w:szCs w:val="22"/>
              </w:rPr>
            </w:pPr>
            <w:r w:rsidRPr="00BA3877">
              <w:rPr>
                <w:rFonts w:ascii="Nirmala UI" w:hAnsi="Nirmala UI" w:cs="Nirmala UI"/>
                <w:b/>
                <w:bCs/>
                <w:sz w:val="22"/>
                <w:szCs w:val="22"/>
                <w:cs/>
              </w:rPr>
              <w:t>(आईटम)</w:t>
            </w:r>
          </w:p>
        </w:tc>
        <w:tc>
          <w:tcPr>
            <w:tcW w:w="1497" w:type="dxa"/>
          </w:tcPr>
          <w:p w14:paraId="35134E41" w14:textId="77777777" w:rsidR="00301AD2" w:rsidRPr="00BA3877" w:rsidRDefault="00301AD2" w:rsidP="00885FF1">
            <w:pPr>
              <w:pStyle w:val="Default"/>
              <w:jc w:val="center"/>
              <w:rPr>
                <w:rFonts w:ascii="Nirmala UI" w:hAnsi="Nirmala UI" w:cs="Nirmala UI"/>
                <w:b/>
                <w:bCs/>
                <w:sz w:val="22"/>
                <w:szCs w:val="22"/>
              </w:rPr>
            </w:pPr>
            <w:r w:rsidRPr="00BA3877">
              <w:rPr>
                <w:rFonts w:ascii="Nirmala UI" w:hAnsi="Nirmala UI" w:cs="Nirmala UI"/>
                <w:b/>
                <w:bCs/>
                <w:sz w:val="22"/>
                <w:szCs w:val="22"/>
                <w:cs/>
              </w:rPr>
              <w:t>ईकाई</w:t>
            </w:r>
          </w:p>
        </w:tc>
        <w:tc>
          <w:tcPr>
            <w:tcW w:w="1915" w:type="dxa"/>
          </w:tcPr>
          <w:p w14:paraId="40ADE0A4" w14:textId="77777777" w:rsidR="00301AD2" w:rsidRPr="00BA3877" w:rsidRDefault="00301AD2" w:rsidP="00885FF1">
            <w:pPr>
              <w:pStyle w:val="Default"/>
              <w:jc w:val="center"/>
              <w:rPr>
                <w:rFonts w:ascii="Nirmala UI" w:hAnsi="Nirmala UI" w:cs="Nirmala UI"/>
                <w:b/>
                <w:bCs/>
                <w:sz w:val="22"/>
                <w:szCs w:val="22"/>
              </w:rPr>
            </w:pPr>
            <w:r w:rsidRPr="00BA3877">
              <w:rPr>
                <w:rFonts w:ascii="Nirmala UI" w:hAnsi="Nirmala UI" w:cs="Nirmala UI"/>
                <w:b/>
                <w:bCs/>
                <w:sz w:val="22"/>
                <w:szCs w:val="22"/>
                <w:cs/>
              </w:rPr>
              <w:t>कार्य की प्रस्तावित मात्रा</w:t>
            </w:r>
          </w:p>
        </w:tc>
        <w:tc>
          <w:tcPr>
            <w:tcW w:w="1916" w:type="dxa"/>
          </w:tcPr>
          <w:p w14:paraId="698FC2ED" w14:textId="77777777" w:rsidR="00301AD2" w:rsidRPr="00BA3877" w:rsidRDefault="00301AD2" w:rsidP="00885FF1">
            <w:pPr>
              <w:pStyle w:val="Default"/>
              <w:jc w:val="center"/>
              <w:rPr>
                <w:rFonts w:ascii="Nirmala UI" w:hAnsi="Nirmala UI" w:cs="Nirmala UI"/>
                <w:b/>
                <w:bCs/>
                <w:sz w:val="22"/>
                <w:szCs w:val="22"/>
              </w:rPr>
            </w:pPr>
            <w:r w:rsidRPr="00BA3877">
              <w:rPr>
                <w:rFonts w:ascii="Nirmala UI" w:hAnsi="Nirmala UI" w:cs="Nirmala UI"/>
                <w:b/>
                <w:bCs/>
                <w:sz w:val="22"/>
                <w:szCs w:val="22"/>
                <w:cs/>
              </w:rPr>
              <w:t>प्राप्त हुआ</w:t>
            </w:r>
          </w:p>
        </w:tc>
      </w:tr>
      <w:tr w:rsidR="00301AD2" w:rsidRPr="00BA3877" w14:paraId="3C90B783" w14:textId="77777777" w:rsidTr="00885FF1">
        <w:trPr>
          <w:trHeight w:val="674"/>
        </w:trPr>
        <w:tc>
          <w:tcPr>
            <w:tcW w:w="1915" w:type="dxa"/>
            <w:tcBorders>
              <w:bottom w:val="single" w:sz="4" w:space="0" w:color="auto"/>
            </w:tcBorders>
          </w:tcPr>
          <w:p w14:paraId="6DB7EC31" w14:textId="77777777" w:rsidR="00301AD2" w:rsidRPr="00BA3877" w:rsidRDefault="00301AD2">
            <w:pPr>
              <w:pStyle w:val="Default"/>
              <w:numPr>
                <w:ilvl w:val="0"/>
                <w:numId w:val="60"/>
              </w:numPr>
              <w:spacing w:after="0" w:line="240" w:lineRule="auto"/>
              <w:jc w:val="center"/>
              <w:rPr>
                <w:rFonts w:ascii="Nirmala UI" w:hAnsi="Nirmala UI" w:cs="Nirmala UI"/>
                <w:sz w:val="22"/>
                <w:szCs w:val="22"/>
              </w:rPr>
            </w:pPr>
          </w:p>
          <w:p w14:paraId="43ECFA4E" w14:textId="77777777" w:rsidR="00301AD2" w:rsidRPr="00BA3877" w:rsidRDefault="00301AD2" w:rsidP="00885FF1">
            <w:pPr>
              <w:pStyle w:val="Default"/>
              <w:rPr>
                <w:rFonts w:ascii="Nirmala UI" w:hAnsi="Nirmala UI" w:cs="Nirmala UI"/>
                <w:sz w:val="22"/>
                <w:szCs w:val="22"/>
              </w:rPr>
            </w:pPr>
          </w:p>
        </w:tc>
        <w:tc>
          <w:tcPr>
            <w:tcW w:w="2333" w:type="dxa"/>
            <w:tcBorders>
              <w:bottom w:val="single" w:sz="4" w:space="0" w:color="auto"/>
            </w:tcBorders>
          </w:tcPr>
          <w:p w14:paraId="754B4864" w14:textId="77777777" w:rsidR="00301AD2" w:rsidRPr="00BA3877" w:rsidRDefault="00301AD2" w:rsidP="00885FF1">
            <w:pPr>
              <w:pStyle w:val="Default"/>
              <w:rPr>
                <w:rFonts w:ascii="Nirmala UI" w:hAnsi="Nirmala UI" w:cs="Nirmala UI"/>
                <w:sz w:val="22"/>
                <w:szCs w:val="22"/>
              </w:rPr>
            </w:pPr>
            <w:r w:rsidRPr="00BA3877">
              <w:rPr>
                <w:rFonts w:ascii="Nirmala UI" w:hAnsi="Nirmala UI" w:cs="Nirmala UI"/>
                <w:sz w:val="22"/>
                <w:szCs w:val="22"/>
                <w:cs/>
              </w:rPr>
              <w:t>जियोलॉजिकल मैपिंग</w:t>
            </w:r>
          </w:p>
          <w:p w14:paraId="64251E29" w14:textId="77777777" w:rsidR="00301AD2" w:rsidRPr="00BA3877" w:rsidRDefault="00301AD2" w:rsidP="00885FF1">
            <w:pPr>
              <w:pStyle w:val="Default"/>
              <w:rPr>
                <w:rFonts w:ascii="Nirmala UI" w:hAnsi="Nirmala UI" w:cs="Nirmala UI"/>
                <w:sz w:val="22"/>
                <w:szCs w:val="22"/>
              </w:rPr>
            </w:pPr>
            <w:r w:rsidRPr="00BA3877">
              <w:rPr>
                <w:rFonts w:ascii="Nirmala UI" w:hAnsi="Nirmala UI" w:cs="Nirmala UI"/>
                <w:sz w:val="22"/>
                <w:szCs w:val="22"/>
                <w:cs/>
              </w:rPr>
              <w:t>(1:12</w:t>
            </w:r>
            <w:r w:rsidRPr="00BA3877">
              <w:rPr>
                <w:rFonts w:ascii="Nirmala UI" w:hAnsi="Nirmala UI" w:cs="Nirmala UI"/>
                <w:sz w:val="22"/>
                <w:szCs w:val="22"/>
              </w:rPr>
              <w:t>,</w:t>
            </w:r>
            <w:r w:rsidRPr="00BA3877">
              <w:rPr>
                <w:rFonts w:ascii="Nirmala UI" w:hAnsi="Nirmala UI" w:cs="Nirmala UI"/>
                <w:sz w:val="22"/>
                <w:szCs w:val="22"/>
                <w:cs/>
              </w:rPr>
              <w:t>500 स्केल पर)</w:t>
            </w:r>
          </w:p>
        </w:tc>
        <w:tc>
          <w:tcPr>
            <w:tcW w:w="1497" w:type="dxa"/>
            <w:tcBorders>
              <w:bottom w:val="single" w:sz="4" w:space="0" w:color="auto"/>
            </w:tcBorders>
          </w:tcPr>
          <w:p w14:paraId="7F02F238" w14:textId="77777777" w:rsidR="00301AD2" w:rsidRPr="00BA3877" w:rsidRDefault="00301AD2" w:rsidP="00885FF1">
            <w:pPr>
              <w:pStyle w:val="Default"/>
              <w:jc w:val="center"/>
              <w:rPr>
                <w:rFonts w:ascii="Nirmala UI" w:hAnsi="Nirmala UI" w:cs="Nirmala UI"/>
                <w:sz w:val="22"/>
                <w:szCs w:val="22"/>
              </w:rPr>
            </w:pPr>
            <w:r w:rsidRPr="00BA3877">
              <w:rPr>
                <w:rFonts w:ascii="Nirmala UI" w:hAnsi="Nirmala UI" w:cs="Nirmala UI"/>
                <w:sz w:val="22"/>
                <w:szCs w:val="22"/>
                <w:cs/>
              </w:rPr>
              <w:t>वर्ग कि.मी.</w:t>
            </w:r>
          </w:p>
        </w:tc>
        <w:tc>
          <w:tcPr>
            <w:tcW w:w="1915" w:type="dxa"/>
            <w:tcBorders>
              <w:bottom w:val="single" w:sz="4" w:space="0" w:color="auto"/>
            </w:tcBorders>
          </w:tcPr>
          <w:p w14:paraId="2F133AB1" w14:textId="77777777" w:rsidR="00301AD2" w:rsidRPr="00BA3877" w:rsidRDefault="00301AD2" w:rsidP="00885FF1">
            <w:pPr>
              <w:pStyle w:val="Default"/>
              <w:jc w:val="center"/>
              <w:rPr>
                <w:rFonts w:ascii="Nirmala UI" w:hAnsi="Nirmala UI" w:cs="Nirmala UI"/>
                <w:sz w:val="22"/>
                <w:szCs w:val="22"/>
              </w:rPr>
            </w:pPr>
            <w:r w:rsidRPr="00BA3877">
              <w:rPr>
                <w:rFonts w:ascii="Nirmala UI" w:hAnsi="Nirmala UI" w:cs="Nirmala UI"/>
                <w:sz w:val="22"/>
                <w:szCs w:val="22"/>
                <w:cs/>
              </w:rPr>
              <w:t>25.77 वर्ग कि.मी.</w:t>
            </w:r>
          </w:p>
        </w:tc>
        <w:tc>
          <w:tcPr>
            <w:tcW w:w="1916" w:type="dxa"/>
            <w:tcBorders>
              <w:bottom w:val="single" w:sz="4" w:space="0" w:color="auto"/>
            </w:tcBorders>
          </w:tcPr>
          <w:p w14:paraId="0FBF64F5" w14:textId="77777777" w:rsidR="00301AD2" w:rsidRPr="00BA3877" w:rsidRDefault="00301AD2" w:rsidP="00885FF1">
            <w:pPr>
              <w:pStyle w:val="Default"/>
              <w:jc w:val="center"/>
              <w:rPr>
                <w:rFonts w:ascii="Nirmala UI" w:hAnsi="Nirmala UI" w:cs="Nirmala UI"/>
                <w:sz w:val="22"/>
                <w:szCs w:val="22"/>
              </w:rPr>
            </w:pPr>
            <w:r w:rsidRPr="00BA3877">
              <w:rPr>
                <w:rFonts w:ascii="Nirmala UI" w:hAnsi="Nirmala UI" w:cs="Nirmala UI"/>
                <w:sz w:val="22"/>
                <w:szCs w:val="22"/>
                <w:cs/>
              </w:rPr>
              <w:t>25.77 वर्ग कि.मी.</w:t>
            </w:r>
          </w:p>
        </w:tc>
      </w:tr>
      <w:tr w:rsidR="00301AD2" w:rsidRPr="00BA3877" w14:paraId="7416C3F7" w14:textId="77777777" w:rsidTr="00885FF1">
        <w:trPr>
          <w:trHeight w:val="330"/>
        </w:trPr>
        <w:tc>
          <w:tcPr>
            <w:tcW w:w="1915" w:type="dxa"/>
            <w:vMerge w:val="restart"/>
            <w:tcBorders>
              <w:top w:val="single" w:sz="4" w:space="0" w:color="auto"/>
            </w:tcBorders>
          </w:tcPr>
          <w:p w14:paraId="16DCF263" w14:textId="77777777" w:rsidR="00301AD2" w:rsidRPr="00BA3877" w:rsidRDefault="00301AD2">
            <w:pPr>
              <w:pStyle w:val="Default"/>
              <w:numPr>
                <w:ilvl w:val="0"/>
                <w:numId w:val="60"/>
              </w:numPr>
              <w:spacing w:after="0" w:line="240" w:lineRule="auto"/>
              <w:jc w:val="center"/>
              <w:rPr>
                <w:rFonts w:ascii="Nirmala UI" w:hAnsi="Nirmala UI" w:cs="Nirmala UI"/>
                <w:sz w:val="22"/>
                <w:szCs w:val="22"/>
              </w:rPr>
            </w:pPr>
          </w:p>
        </w:tc>
        <w:tc>
          <w:tcPr>
            <w:tcW w:w="2333" w:type="dxa"/>
            <w:tcBorders>
              <w:top w:val="single" w:sz="4" w:space="0" w:color="auto"/>
              <w:bottom w:val="single" w:sz="4" w:space="0" w:color="auto"/>
            </w:tcBorders>
          </w:tcPr>
          <w:p w14:paraId="354B729E" w14:textId="77777777" w:rsidR="00301AD2" w:rsidRPr="00BA3877" w:rsidRDefault="00301AD2" w:rsidP="00885FF1">
            <w:pPr>
              <w:pStyle w:val="Default"/>
              <w:jc w:val="center"/>
              <w:rPr>
                <w:rFonts w:ascii="Nirmala UI" w:hAnsi="Nirmala UI" w:cs="Nirmala UI"/>
                <w:b/>
                <w:bCs/>
                <w:sz w:val="22"/>
                <w:szCs w:val="22"/>
              </w:rPr>
            </w:pPr>
            <w:r w:rsidRPr="00BA3877">
              <w:rPr>
                <w:rFonts w:ascii="Nirmala UI" w:hAnsi="Nirmala UI" w:cs="Nirmala UI"/>
                <w:b/>
                <w:bCs/>
                <w:sz w:val="22"/>
                <w:szCs w:val="22"/>
                <w:cs/>
              </w:rPr>
              <w:t>बेडरॉक सेम्पलिंग</w:t>
            </w:r>
          </w:p>
        </w:tc>
        <w:tc>
          <w:tcPr>
            <w:tcW w:w="1497" w:type="dxa"/>
            <w:tcBorders>
              <w:top w:val="single" w:sz="4" w:space="0" w:color="auto"/>
              <w:bottom w:val="single" w:sz="4" w:space="0" w:color="auto"/>
            </w:tcBorders>
          </w:tcPr>
          <w:p w14:paraId="2A78E926" w14:textId="77777777" w:rsidR="00301AD2" w:rsidRPr="00BA3877" w:rsidRDefault="00301AD2" w:rsidP="00885FF1">
            <w:pPr>
              <w:pStyle w:val="Default"/>
              <w:jc w:val="center"/>
              <w:rPr>
                <w:rFonts w:ascii="Nirmala UI" w:hAnsi="Nirmala UI" w:cs="Nirmala UI"/>
                <w:sz w:val="22"/>
                <w:szCs w:val="22"/>
              </w:rPr>
            </w:pPr>
          </w:p>
        </w:tc>
        <w:tc>
          <w:tcPr>
            <w:tcW w:w="1915" w:type="dxa"/>
            <w:tcBorders>
              <w:top w:val="single" w:sz="4" w:space="0" w:color="auto"/>
              <w:bottom w:val="single" w:sz="4" w:space="0" w:color="auto"/>
            </w:tcBorders>
          </w:tcPr>
          <w:p w14:paraId="7B9510CC" w14:textId="77777777" w:rsidR="00301AD2" w:rsidRPr="00BA3877" w:rsidRDefault="00301AD2" w:rsidP="00885FF1">
            <w:pPr>
              <w:pStyle w:val="Default"/>
              <w:jc w:val="center"/>
              <w:rPr>
                <w:rFonts w:ascii="Nirmala UI" w:hAnsi="Nirmala UI" w:cs="Nirmala UI"/>
                <w:sz w:val="22"/>
                <w:szCs w:val="22"/>
              </w:rPr>
            </w:pPr>
          </w:p>
        </w:tc>
        <w:tc>
          <w:tcPr>
            <w:tcW w:w="1916" w:type="dxa"/>
            <w:tcBorders>
              <w:top w:val="single" w:sz="4" w:space="0" w:color="auto"/>
              <w:bottom w:val="single" w:sz="4" w:space="0" w:color="auto"/>
            </w:tcBorders>
          </w:tcPr>
          <w:p w14:paraId="20B25294" w14:textId="77777777" w:rsidR="00301AD2" w:rsidRPr="00BA3877" w:rsidRDefault="00301AD2" w:rsidP="00885FF1">
            <w:pPr>
              <w:pStyle w:val="Default"/>
              <w:jc w:val="center"/>
              <w:rPr>
                <w:rFonts w:ascii="Nirmala UI" w:hAnsi="Nirmala UI" w:cs="Nirmala UI"/>
                <w:sz w:val="22"/>
                <w:szCs w:val="22"/>
              </w:rPr>
            </w:pPr>
          </w:p>
        </w:tc>
      </w:tr>
      <w:tr w:rsidR="00301AD2" w:rsidRPr="00BA3877" w14:paraId="7521D445" w14:textId="77777777" w:rsidTr="00885FF1">
        <w:trPr>
          <w:trHeight w:val="270"/>
        </w:trPr>
        <w:tc>
          <w:tcPr>
            <w:tcW w:w="1915" w:type="dxa"/>
            <w:vMerge/>
          </w:tcPr>
          <w:p w14:paraId="2868D085" w14:textId="77777777" w:rsidR="00301AD2" w:rsidRPr="00BA3877" w:rsidRDefault="00301AD2" w:rsidP="00885FF1">
            <w:pPr>
              <w:pStyle w:val="Default"/>
              <w:jc w:val="center"/>
              <w:rPr>
                <w:rFonts w:ascii="Nirmala UI" w:hAnsi="Nirmala UI" w:cs="Nirmala UI"/>
                <w:sz w:val="22"/>
                <w:szCs w:val="22"/>
              </w:rPr>
            </w:pPr>
          </w:p>
        </w:tc>
        <w:tc>
          <w:tcPr>
            <w:tcW w:w="2333" w:type="dxa"/>
            <w:tcBorders>
              <w:top w:val="single" w:sz="4" w:space="0" w:color="auto"/>
              <w:bottom w:val="single" w:sz="4" w:space="0" w:color="auto"/>
            </w:tcBorders>
          </w:tcPr>
          <w:p w14:paraId="58144679" w14:textId="77777777" w:rsidR="00301AD2" w:rsidRPr="00BA3877" w:rsidRDefault="00301AD2" w:rsidP="00885FF1">
            <w:pPr>
              <w:pStyle w:val="Default"/>
              <w:jc w:val="center"/>
              <w:rPr>
                <w:rFonts w:ascii="Nirmala UI" w:hAnsi="Nirmala UI" w:cs="Nirmala UI"/>
                <w:sz w:val="22"/>
                <w:szCs w:val="22"/>
              </w:rPr>
            </w:pPr>
            <w:r w:rsidRPr="00BA3877">
              <w:rPr>
                <w:rFonts w:ascii="Nirmala UI" w:hAnsi="Nirmala UI" w:cs="Nirmala UI"/>
                <w:sz w:val="22"/>
                <w:szCs w:val="22"/>
                <w:cs/>
              </w:rPr>
              <w:t>एएएस विधि द्वारा त्वरित भू-रासायनिक विश्लेषण:</w:t>
            </w:r>
            <w:r w:rsidRPr="00BA3877">
              <w:rPr>
                <w:rFonts w:ascii="Nirmala UI" w:hAnsi="Nirmala UI" w:cs="Nirmala UI"/>
                <w:sz w:val="22"/>
                <w:szCs w:val="22"/>
              </w:rPr>
              <w:t xml:space="preserve"> </w:t>
            </w:r>
            <w:r w:rsidRPr="00E43C31">
              <w:rPr>
                <w:sz w:val="22"/>
                <w:szCs w:val="22"/>
              </w:rPr>
              <w:t>Cu-Pb-Zn-Ag</w:t>
            </w:r>
          </w:p>
        </w:tc>
        <w:tc>
          <w:tcPr>
            <w:tcW w:w="1497" w:type="dxa"/>
            <w:tcBorders>
              <w:top w:val="single" w:sz="4" w:space="0" w:color="auto"/>
              <w:bottom w:val="single" w:sz="4" w:space="0" w:color="auto"/>
            </w:tcBorders>
          </w:tcPr>
          <w:p w14:paraId="1CE066BA" w14:textId="77777777" w:rsidR="00301AD2" w:rsidRPr="00BA3877" w:rsidRDefault="00301AD2" w:rsidP="00885FF1">
            <w:pPr>
              <w:pStyle w:val="Default"/>
              <w:jc w:val="center"/>
              <w:rPr>
                <w:rFonts w:ascii="Nirmala UI" w:hAnsi="Nirmala UI" w:cs="Nirmala UI"/>
                <w:sz w:val="22"/>
                <w:szCs w:val="22"/>
              </w:rPr>
            </w:pPr>
            <w:r w:rsidRPr="00BA3877">
              <w:rPr>
                <w:rFonts w:ascii="Nirmala UI" w:hAnsi="Nirmala UI" w:cs="Nirmala UI"/>
                <w:sz w:val="22"/>
                <w:szCs w:val="22"/>
                <w:cs/>
              </w:rPr>
              <w:t>नग</w:t>
            </w:r>
          </w:p>
        </w:tc>
        <w:tc>
          <w:tcPr>
            <w:tcW w:w="1915" w:type="dxa"/>
            <w:tcBorders>
              <w:top w:val="single" w:sz="4" w:space="0" w:color="auto"/>
              <w:bottom w:val="single" w:sz="4" w:space="0" w:color="auto"/>
            </w:tcBorders>
          </w:tcPr>
          <w:p w14:paraId="67D1AE15" w14:textId="1B0595C0" w:rsidR="00301AD2" w:rsidRPr="00BA3877" w:rsidRDefault="00B01CDE" w:rsidP="00885FF1">
            <w:pPr>
              <w:pStyle w:val="Default"/>
              <w:jc w:val="center"/>
              <w:rPr>
                <w:rFonts w:ascii="Nirmala UI" w:hAnsi="Nirmala UI" w:cs="Nirmala UI"/>
                <w:sz w:val="22"/>
                <w:szCs w:val="22"/>
              </w:rPr>
            </w:pPr>
            <w:r w:rsidRPr="00B01CDE">
              <w:rPr>
                <w:rFonts w:ascii="Nirmala UI" w:hAnsi="Nirmala UI" w:cs="Nirmala UI"/>
                <w:sz w:val="22"/>
                <w:szCs w:val="22"/>
                <w:cs/>
              </w:rPr>
              <w:t xml:space="preserve">150 (100 </w:t>
            </w:r>
            <w:r w:rsidRPr="00B01CDE">
              <w:rPr>
                <w:rFonts w:ascii="Nirmala UI" w:hAnsi="Nirmala UI" w:cs="Nirmala UI"/>
                <w:sz w:val="22"/>
                <w:szCs w:val="22"/>
              </w:rPr>
              <w:t xml:space="preserve">Bedrock + </w:t>
            </w:r>
            <w:r w:rsidRPr="00B01CDE">
              <w:rPr>
                <w:rFonts w:ascii="Nirmala UI" w:hAnsi="Nirmala UI" w:cs="Nirmala UI"/>
                <w:sz w:val="22"/>
                <w:szCs w:val="22"/>
                <w:cs/>
              </w:rPr>
              <w:t xml:space="preserve">50 </w:t>
            </w:r>
            <w:r w:rsidRPr="00B01CDE">
              <w:rPr>
                <w:rFonts w:ascii="Nirmala UI" w:hAnsi="Nirmala UI" w:cs="Nirmala UI"/>
                <w:sz w:val="22"/>
                <w:szCs w:val="22"/>
              </w:rPr>
              <w:t>Trench</w:t>
            </w:r>
          </w:p>
        </w:tc>
        <w:tc>
          <w:tcPr>
            <w:tcW w:w="1916" w:type="dxa"/>
            <w:tcBorders>
              <w:top w:val="single" w:sz="4" w:space="0" w:color="auto"/>
              <w:bottom w:val="single" w:sz="4" w:space="0" w:color="auto"/>
            </w:tcBorders>
          </w:tcPr>
          <w:p w14:paraId="72104487" w14:textId="77777777" w:rsidR="00301AD2" w:rsidRPr="00BA3877" w:rsidRDefault="00301AD2" w:rsidP="00885FF1">
            <w:pPr>
              <w:pStyle w:val="Default"/>
              <w:jc w:val="center"/>
              <w:rPr>
                <w:rFonts w:ascii="Nirmala UI" w:hAnsi="Nirmala UI" w:cs="Nirmala UI"/>
                <w:sz w:val="22"/>
                <w:szCs w:val="22"/>
              </w:rPr>
            </w:pPr>
            <w:r w:rsidRPr="00BA3877">
              <w:rPr>
                <w:rFonts w:ascii="Nirmala UI" w:hAnsi="Nirmala UI" w:cs="Nirmala UI"/>
                <w:sz w:val="22"/>
                <w:szCs w:val="22"/>
                <w:cs/>
              </w:rPr>
              <w:t>100</w:t>
            </w:r>
          </w:p>
        </w:tc>
      </w:tr>
      <w:tr w:rsidR="00301AD2" w:rsidRPr="00BA3877" w14:paraId="6B8CF070" w14:textId="77777777" w:rsidTr="00885FF1">
        <w:trPr>
          <w:trHeight w:val="450"/>
        </w:trPr>
        <w:tc>
          <w:tcPr>
            <w:tcW w:w="1915" w:type="dxa"/>
            <w:vMerge/>
          </w:tcPr>
          <w:p w14:paraId="2DD94431" w14:textId="77777777" w:rsidR="00301AD2" w:rsidRPr="00BA3877" w:rsidRDefault="00301AD2" w:rsidP="00885FF1">
            <w:pPr>
              <w:pStyle w:val="Default"/>
              <w:jc w:val="center"/>
              <w:rPr>
                <w:rFonts w:ascii="Nirmala UI" w:hAnsi="Nirmala UI" w:cs="Nirmala UI"/>
                <w:sz w:val="22"/>
                <w:szCs w:val="22"/>
              </w:rPr>
            </w:pPr>
          </w:p>
        </w:tc>
        <w:tc>
          <w:tcPr>
            <w:tcW w:w="2333" w:type="dxa"/>
            <w:tcBorders>
              <w:top w:val="single" w:sz="4" w:space="0" w:color="auto"/>
              <w:bottom w:val="single" w:sz="4" w:space="0" w:color="auto"/>
            </w:tcBorders>
          </w:tcPr>
          <w:p w14:paraId="0319DFA6" w14:textId="77777777" w:rsidR="00301AD2" w:rsidRPr="00BA3877" w:rsidRDefault="00301AD2" w:rsidP="00885FF1">
            <w:pPr>
              <w:pStyle w:val="Default"/>
              <w:rPr>
                <w:rFonts w:ascii="Nirmala UI" w:hAnsi="Nirmala UI" w:cs="Nirmala UI"/>
                <w:sz w:val="22"/>
                <w:szCs w:val="22"/>
              </w:rPr>
            </w:pPr>
            <w:r w:rsidRPr="00BA3877">
              <w:rPr>
                <w:rFonts w:ascii="Nirmala UI" w:hAnsi="Nirmala UI" w:cs="Nirmala UI"/>
                <w:sz w:val="22"/>
                <w:szCs w:val="22"/>
                <w:cs/>
              </w:rPr>
              <w:t xml:space="preserve">फायरऐस्से द्वारा सोने का विश्लेषण: </w:t>
            </w:r>
            <w:r w:rsidRPr="00E43C31">
              <w:rPr>
                <w:sz w:val="22"/>
                <w:szCs w:val="22"/>
              </w:rPr>
              <w:t>Au</w:t>
            </w:r>
          </w:p>
        </w:tc>
        <w:tc>
          <w:tcPr>
            <w:tcW w:w="1497" w:type="dxa"/>
            <w:tcBorders>
              <w:top w:val="single" w:sz="4" w:space="0" w:color="auto"/>
              <w:bottom w:val="single" w:sz="4" w:space="0" w:color="auto"/>
            </w:tcBorders>
          </w:tcPr>
          <w:p w14:paraId="12A5A099" w14:textId="77777777" w:rsidR="00301AD2" w:rsidRPr="00BA3877" w:rsidRDefault="00301AD2" w:rsidP="00885FF1">
            <w:pPr>
              <w:pStyle w:val="Default"/>
              <w:jc w:val="center"/>
              <w:rPr>
                <w:rFonts w:ascii="Nirmala UI" w:hAnsi="Nirmala UI" w:cs="Nirmala UI"/>
                <w:sz w:val="22"/>
                <w:szCs w:val="22"/>
              </w:rPr>
            </w:pPr>
            <w:r w:rsidRPr="00BA3877">
              <w:rPr>
                <w:rFonts w:ascii="Nirmala UI" w:hAnsi="Nirmala UI" w:cs="Nirmala UI"/>
                <w:sz w:val="22"/>
                <w:szCs w:val="22"/>
                <w:cs/>
              </w:rPr>
              <w:t>नग</w:t>
            </w:r>
          </w:p>
        </w:tc>
        <w:tc>
          <w:tcPr>
            <w:tcW w:w="1915" w:type="dxa"/>
            <w:tcBorders>
              <w:top w:val="single" w:sz="4" w:space="0" w:color="auto"/>
              <w:bottom w:val="single" w:sz="4" w:space="0" w:color="auto"/>
            </w:tcBorders>
          </w:tcPr>
          <w:p w14:paraId="770ED763" w14:textId="77777777" w:rsidR="00301AD2" w:rsidRPr="00BA3877" w:rsidRDefault="00301AD2" w:rsidP="00885FF1">
            <w:pPr>
              <w:pStyle w:val="Default"/>
              <w:jc w:val="center"/>
              <w:rPr>
                <w:rFonts w:ascii="Nirmala UI" w:hAnsi="Nirmala UI" w:cs="Nirmala UI"/>
                <w:sz w:val="22"/>
                <w:szCs w:val="22"/>
              </w:rPr>
            </w:pPr>
            <w:r w:rsidRPr="00BA3877">
              <w:rPr>
                <w:rFonts w:ascii="Nirmala UI" w:hAnsi="Nirmala UI" w:cs="Nirmala UI"/>
                <w:sz w:val="22"/>
                <w:szCs w:val="22"/>
                <w:cs/>
              </w:rPr>
              <w:t>10</w:t>
            </w:r>
          </w:p>
        </w:tc>
        <w:tc>
          <w:tcPr>
            <w:tcW w:w="1916" w:type="dxa"/>
            <w:tcBorders>
              <w:top w:val="single" w:sz="4" w:space="0" w:color="auto"/>
              <w:bottom w:val="single" w:sz="4" w:space="0" w:color="auto"/>
            </w:tcBorders>
          </w:tcPr>
          <w:p w14:paraId="0F69DE97" w14:textId="77777777" w:rsidR="00301AD2" w:rsidRPr="00BA3877" w:rsidRDefault="00301AD2" w:rsidP="00885FF1">
            <w:pPr>
              <w:pStyle w:val="Default"/>
              <w:jc w:val="center"/>
              <w:rPr>
                <w:rFonts w:ascii="Nirmala UI" w:hAnsi="Nirmala UI" w:cs="Nirmala UI"/>
                <w:sz w:val="22"/>
                <w:szCs w:val="22"/>
              </w:rPr>
            </w:pPr>
            <w:r w:rsidRPr="00BA3877">
              <w:rPr>
                <w:rFonts w:ascii="Nirmala UI" w:hAnsi="Nirmala UI" w:cs="Nirmala UI"/>
                <w:sz w:val="22"/>
                <w:szCs w:val="22"/>
                <w:cs/>
              </w:rPr>
              <w:t>10</w:t>
            </w:r>
          </w:p>
        </w:tc>
      </w:tr>
      <w:tr w:rsidR="00301AD2" w:rsidRPr="00BA3877" w14:paraId="7E947915" w14:textId="77777777" w:rsidTr="00885FF1">
        <w:trPr>
          <w:trHeight w:val="375"/>
        </w:trPr>
        <w:tc>
          <w:tcPr>
            <w:tcW w:w="1915" w:type="dxa"/>
            <w:vMerge/>
          </w:tcPr>
          <w:p w14:paraId="18F0F1A0" w14:textId="77777777" w:rsidR="00301AD2" w:rsidRPr="00BA3877" w:rsidRDefault="00301AD2" w:rsidP="00885FF1">
            <w:pPr>
              <w:pStyle w:val="Default"/>
              <w:jc w:val="center"/>
              <w:rPr>
                <w:rFonts w:ascii="Nirmala UI" w:hAnsi="Nirmala UI" w:cs="Nirmala UI"/>
                <w:sz w:val="22"/>
                <w:szCs w:val="22"/>
              </w:rPr>
            </w:pPr>
          </w:p>
        </w:tc>
        <w:tc>
          <w:tcPr>
            <w:tcW w:w="2333" w:type="dxa"/>
            <w:tcBorders>
              <w:top w:val="single" w:sz="4" w:space="0" w:color="auto"/>
              <w:bottom w:val="single" w:sz="4" w:space="0" w:color="auto"/>
            </w:tcBorders>
          </w:tcPr>
          <w:p w14:paraId="6E724131" w14:textId="77777777" w:rsidR="00301AD2" w:rsidRPr="00E43C31" w:rsidRDefault="00301AD2" w:rsidP="00885FF1">
            <w:pPr>
              <w:pStyle w:val="Default"/>
              <w:jc w:val="both"/>
              <w:rPr>
                <w:sz w:val="22"/>
                <w:szCs w:val="22"/>
                <w:cs/>
              </w:rPr>
            </w:pPr>
            <w:r w:rsidRPr="00E43C31">
              <w:rPr>
                <w:sz w:val="22"/>
                <w:szCs w:val="22"/>
              </w:rPr>
              <w:t xml:space="preserve">IC-PMS; 34 Elemental Study - As, Sb, Mo, Co, Ni, Sn, Hf, Nb, Ta, Ge, W, Ti, Zr, Se, </w:t>
            </w:r>
            <w:proofErr w:type="spellStart"/>
            <w:r w:rsidRPr="00E43C31">
              <w:rPr>
                <w:sz w:val="22"/>
                <w:szCs w:val="22"/>
              </w:rPr>
              <w:t>Te</w:t>
            </w:r>
            <w:proofErr w:type="spellEnd"/>
            <w:r w:rsidRPr="00E43C31">
              <w:rPr>
                <w:sz w:val="22"/>
                <w:szCs w:val="22"/>
              </w:rPr>
              <w:t xml:space="preserve">, Cs, Y, Rb, Sr, and REEs: La, Ce, </w:t>
            </w:r>
            <w:proofErr w:type="spellStart"/>
            <w:r w:rsidRPr="00E43C31">
              <w:rPr>
                <w:sz w:val="22"/>
                <w:szCs w:val="22"/>
              </w:rPr>
              <w:lastRenderedPageBreak/>
              <w:t>Pr</w:t>
            </w:r>
            <w:proofErr w:type="spellEnd"/>
            <w:r w:rsidRPr="00E43C31">
              <w:rPr>
                <w:sz w:val="22"/>
                <w:szCs w:val="22"/>
              </w:rPr>
              <w:t xml:space="preserve">, Nd, </w:t>
            </w:r>
            <w:proofErr w:type="spellStart"/>
            <w:r w:rsidRPr="00E43C31">
              <w:rPr>
                <w:sz w:val="22"/>
                <w:szCs w:val="22"/>
              </w:rPr>
              <w:t>Sm</w:t>
            </w:r>
            <w:proofErr w:type="spellEnd"/>
            <w:r w:rsidRPr="00E43C31">
              <w:rPr>
                <w:sz w:val="22"/>
                <w:szCs w:val="22"/>
              </w:rPr>
              <w:t xml:space="preserve">, Eu, Gd, Tb, Dy, Ho, Er, Tm, Yb, Lu. </w:t>
            </w:r>
          </w:p>
        </w:tc>
        <w:tc>
          <w:tcPr>
            <w:tcW w:w="1497" w:type="dxa"/>
            <w:tcBorders>
              <w:top w:val="single" w:sz="4" w:space="0" w:color="auto"/>
              <w:bottom w:val="single" w:sz="4" w:space="0" w:color="auto"/>
            </w:tcBorders>
          </w:tcPr>
          <w:p w14:paraId="303BEC3D" w14:textId="77777777" w:rsidR="00301AD2" w:rsidRPr="00BA3877" w:rsidRDefault="00301AD2" w:rsidP="00885FF1">
            <w:pPr>
              <w:pStyle w:val="Default"/>
              <w:jc w:val="center"/>
              <w:rPr>
                <w:rFonts w:ascii="Nirmala UI" w:hAnsi="Nirmala UI" w:cs="Nirmala UI"/>
                <w:sz w:val="22"/>
                <w:szCs w:val="22"/>
              </w:rPr>
            </w:pPr>
          </w:p>
          <w:p w14:paraId="05E2A852" w14:textId="77777777" w:rsidR="00301AD2" w:rsidRPr="00BA3877" w:rsidRDefault="00301AD2" w:rsidP="00885FF1">
            <w:pPr>
              <w:pStyle w:val="Default"/>
              <w:jc w:val="center"/>
              <w:rPr>
                <w:rFonts w:ascii="Nirmala UI" w:hAnsi="Nirmala UI" w:cs="Nirmala UI"/>
                <w:sz w:val="22"/>
                <w:szCs w:val="22"/>
              </w:rPr>
            </w:pPr>
            <w:r w:rsidRPr="00BA3877">
              <w:rPr>
                <w:rFonts w:ascii="Nirmala UI" w:hAnsi="Nirmala UI" w:cs="Nirmala UI"/>
                <w:sz w:val="22"/>
                <w:szCs w:val="22"/>
                <w:cs/>
              </w:rPr>
              <w:t>नग</w:t>
            </w:r>
          </w:p>
        </w:tc>
        <w:tc>
          <w:tcPr>
            <w:tcW w:w="1915" w:type="dxa"/>
            <w:tcBorders>
              <w:top w:val="single" w:sz="4" w:space="0" w:color="auto"/>
              <w:bottom w:val="single" w:sz="4" w:space="0" w:color="auto"/>
            </w:tcBorders>
          </w:tcPr>
          <w:p w14:paraId="63600231" w14:textId="77777777" w:rsidR="00301AD2" w:rsidRPr="00BA3877" w:rsidRDefault="00301AD2" w:rsidP="00885FF1">
            <w:pPr>
              <w:pStyle w:val="Default"/>
              <w:jc w:val="center"/>
              <w:rPr>
                <w:rFonts w:ascii="Nirmala UI" w:hAnsi="Nirmala UI" w:cs="Nirmala UI"/>
                <w:sz w:val="22"/>
                <w:szCs w:val="22"/>
              </w:rPr>
            </w:pPr>
          </w:p>
          <w:p w14:paraId="7540F8AD" w14:textId="52D41F0A" w:rsidR="00301AD2" w:rsidRPr="00BA3877" w:rsidRDefault="00B01CDE" w:rsidP="00885FF1">
            <w:pPr>
              <w:pStyle w:val="Default"/>
              <w:jc w:val="center"/>
              <w:rPr>
                <w:rFonts w:ascii="Nirmala UI" w:hAnsi="Nirmala UI" w:cs="Nirmala UI"/>
                <w:sz w:val="22"/>
                <w:szCs w:val="22"/>
              </w:rPr>
            </w:pPr>
            <w:r>
              <w:rPr>
                <w:rFonts w:ascii="Nirmala UI" w:hAnsi="Nirmala UI" w:cs="Nirmala UI"/>
                <w:sz w:val="22"/>
                <w:szCs w:val="22"/>
              </w:rPr>
              <w:t>50</w:t>
            </w:r>
          </w:p>
        </w:tc>
        <w:tc>
          <w:tcPr>
            <w:tcW w:w="1916" w:type="dxa"/>
            <w:tcBorders>
              <w:top w:val="single" w:sz="4" w:space="0" w:color="auto"/>
              <w:bottom w:val="single" w:sz="4" w:space="0" w:color="auto"/>
            </w:tcBorders>
          </w:tcPr>
          <w:p w14:paraId="5890EDBF" w14:textId="77777777" w:rsidR="00301AD2" w:rsidRPr="00BA3877" w:rsidRDefault="00301AD2" w:rsidP="00885FF1">
            <w:pPr>
              <w:pStyle w:val="Default"/>
              <w:jc w:val="center"/>
              <w:rPr>
                <w:rFonts w:ascii="Nirmala UI" w:hAnsi="Nirmala UI" w:cs="Nirmala UI"/>
                <w:sz w:val="22"/>
                <w:szCs w:val="22"/>
              </w:rPr>
            </w:pPr>
          </w:p>
          <w:p w14:paraId="4AFD9D9D" w14:textId="14DCFF9E" w:rsidR="00301AD2" w:rsidRPr="00BA3877" w:rsidRDefault="00B01CDE" w:rsidP="00885FF1">
            <w:pPr>
              <w:pStyle w:val="Default"/>
              <w:jc w:val="center"/>
              <w:rPr>
                <w:rFonts w:ascii="Nirmala UI" w:hAnsi="Nirmala UI" w:cs="Nirmala UI"/>
                <w:sz w:val="22"/>
                <w:szCs w:val="22"/>
              </w:rPr>
            </w:pPr>
            <w:r>
              <w:rPr>
                <w:rFonts w:ascii="Nirmala UI" w:hAnsi="Nirmala UI" w:cs="Nirmala UI"/>
                <w:sz w:val="22"/>
                <w:szCs w:val="22"/>
              </w:rPr>
              <w:t>42</w:t>
            </w:r>
          </w:p>
        </w:tc>
      </w:tr>
      <w:tr w:rsidR="00301AD2" w:rsidRPr="00BA3877" w14:paraId="3FCC95D8" w14:textId="77777777" w:rsidTr="00885FF1">
        <w:trPr>
          <w:trHeight w:val="525"/>
        </w:trPr>
        <w:tc>
          <w:tcPr>
            <w:tcW w:w="1915" w:type="dxa"/>
            <w:vMerge/>
          </w:tcPr>
          <w:p w14:paraId="20F60DCC" w14:textId="77777777" w:rsidR="00301AD2" w:rsidRPr="00BA3877" w:rsidRDefault="00301AD2" w:rsidP="00885FF1">
            <w:pPr>
              <w:pStyle w:val="Default"/>
              <w:jc w:val="center"/>
              <w:rPr>
                <w:rFonts w:ascii="Nirmala UI" w:hAnsi="Nirmala UI" w:cs="Nirmala UI"/>
                <w:sz w:val="22"/>
                <w:szCs w:val="22"/>
              </w:rPr>
            </w:pPr>
          </w:p>
        </w:tc>
        <w:tc>
          <w:tcPr>
            <w:tcW w:w="2333" w:type="dxa"/>
            <w:tcBorders>
              <w:top w:val="single" w:sz="4" w:space="0" w:color="auto"/>
              <w:bottom w:val="single" w:sz="4" w:space="0" w:color="auto"/>
            </w:tcBorders>
          </w:tcPr>
          <w:p w14:paraId="1A7C05A2" w14:textId="77777777" w:rsidR="00301AD2" w:rsidRPr="00BA3877" w:rsidRDefault="00301AD2" w:rsidP="00885FF1">
            <w:pPr>
              <w:pStyle w:val="Default"/>
              <w:rPr>
                <w:rFonts w:ascii="Nirmala UI" w:hAnsi="Nirmala UI" w:cs="Nirmala UI"/>
                <w:sz w:val="22"/>
                <w:szCs w:val="22"/>
                <w:cs/>
              </w:rPr>
            </w:pPr>
            <w:r w:rsidRPr="00367F4C">
              <w:rPr>
                <w:sz w:val="22"/>
                <w:szCs w:val="22"/>
                <w:lang w:val="pt-BR"/>
              </w:rPr>
              <w:t>XRF</w:t>
            </w:r>
            <w:r w:rsidRPr="00E43C31">
              <w:rPr>
                <w:sz w:val="22"/>
                <w:szCs w:val="22"/>
                <w:cs/>
              </w:rPr>
              <w:t xml:space="preserve"> </w:t>
            </w:r>
            <w:r w:rsidRPr="00E43C31">
              <w:rPr>
                <w:rFonts w:ascii="Nirmala UI" w:hAnsi="Nirmala UI" w:cs="Nirmala UI" w:hint="cs"/>
                <w:sz w:val="22"/>
                <w:szCs w:val="22"/>
                <w:cs/>
              </w:rPr>
              <w:t>द्वारा</w:t>
            </w:r>
            <w:r w:rsidRPr="00367F4C">
              <w:rPr>
                <w:sz w:val="22"/>
                <w:szCs w:val="22"/>
                <w:lang w:val="pt-BR"/>
              </w:rPr>
              <w:t xml:space="preserve"> SiO2%, Al2O3%, Fe2O3%, MnO%, MgO%, CaO%, Na2O%, K2O%, P2O5%, TiO2%, SO3%, </w:t>
            </w:r>
            <w:r>
              <w:rPr>
                <w:rFonts w:cs="Nirmala UI" w:hint="cs"/>
                <w:sz w:val="22"/>
                <w:szCs w:val="20"/>
                <w:cs/>
              </w:rPr>
              <w:t>एवं</w:t>
            </w:r>
            <w:r w:rsidRPr="00367F4C">
              <w:rPr>
                <w:rFonts w:ascii="Nirmala UI" w:hAnsi="Nirmala UI" w:cs="Nirmala UI"/>
                <w:sz w:val="22"/>
                <w:szCs w:val="22"/>
                <w:lang w:val="pt-BR"/>
              </w:rPr>
              <w:t xml:space="preserve"> </w:t>
            </w:r>
            <w:r w:rsidRPr="00367F4C">
              <w:rPr>
                <w:sz w:val="22"/>
                <w:szCs w:val="22"/>
                <w:lang w:val="pt-BR"/>
              </w:rPr>
              <w:t>LOI%</w:t>
            </w:r>
          </w:p>
        </w:tc>
        <w:tc>
          <w:tcPr>
            <w:tcW w:w="1497" w:type="dxa"/>
            <w:tcBorders>
              <w:top w:val="single" w:sz="4" w:space="0" w:color="auto"/>
              <w:bottom w:val="single" w:sz="4" w:space="0" w:color="auto"/>
            </w:tcBorders>
          </w:tcPr>
          <w:p w14:paraId="22F0C602" w14:textId="77777777" w:rsidR="00301AD2" w:rsidRPr="00BA3877" w:rsidRDefault="00301AD2" w:rsidP="00885FF1">
            <w:pPr>
              <w:pStyle w:val="Default"/>
              <w:jc w:val="center"/>
              <w:rPr>
                <w:rFonts w:ascii="Nirmala UI" w:hAnsi="Nirmala UI" w:cs="Nirmala UI"/>
                <w:sz w:val="22"/>
                <w:szCs w:val="22"/>
              </w:rPr>
            </w:pPr>
            <w:r w:rsidRPr="00BA3877">
              <w:rPr>
                <w:rFonts w:ascii="Nirmala UI" w:hAnsi="Nirmala UI" w:cs="Nirmala UI"/>
                <w:sz w:val="22"/>
                <w:szCs w:val="22"/>
                <w:cs/>
              </w:rPr>
              <w:t>नग</w:t>
            </w:r>
          </w:p>
        </w:tc>
        <w:tc>
          <w:tcPr>
            <w:tcW w:w="1915" w:type="dxa"/>
            <w:tcBorders>
              <w:top w:val="single" w:sz="4" w:space="0" w:color="auto"/>
              <w:bottom w:val="single" w:sz="4" w:space="0" w:color="auto"/>
            </w:tcBorders>
          </w:tcPr>
          <w:p w14:paraId="09E91060" w14:textId="77777777" w:rsidR="00301AD2" w:rsidRPr="00BA3877" w:rsidRDefault="00301AD2" w:rsidP="00885FF1">
            <w:pPr>
              <w:pStyle w:val="Default"/>
              <w:jc w:val="center"/>
              <w:rPr>
                <w:rFonts w:ascii="Nirmala UI" w:hAnsi="Nirmala UI" w:cs="Nirmala UI"/>
                <w:sz w:val="22"/>
                <w:szCs w:val="22"/>
              </w:rPr>
            </w:pPr>
            <w:r w:rsidRPr="00BA3877">
              <w:rPr>
                <w:rFonts w:ascii="Nirmala UI" w:hAnsi="Nirmala UI" w:cs="Nirmala UI"/>
                <w:sz w:val="22"/>
                <w:szCs w:val="22"/>
                <w:cs/>
              </w:rPr>
              <w:t>20</w:t>
            </w:r>
          </w:p>
        </w:tc>
        <w:tc>
          <w:tcPr>
            <w:tcW w:w="1916" w:type="dxa"/>
            <w:tcBorders>
              <w:top w:val="single" w:sz="4" w:space="0" w:color="auto"/>
              <w:bottom w:val="single" w:sz="4" w:space="0" w:color="auto"/>
            </w:tcBorders>
          </w:tcPr>
          <w:p w14:paraId="4D25D797" w14:textId="77777777" w:rsidR="00301AD2" w:rsidRPr="00BA3877" w:rsidRDefault="00301AD2" w:rsidP="00885FF1">
            <w:pPr>
              <w:pStyle w:val="Default"/>
              <w:jc w:val="center"/>
              <w:rPr>
                <w:rFonts w:ascii="Nirmala UI" w:hAnsi="Nirmala UI" w:cs="Nirmala UI"/>
                <w:sz w:val="22"/>
                <w:szCs w:val="22"/>
              </w:rPr>
            </w:pPr>
            <w:r w:rsidRPr="00BA3877">
              <w:rPr>
                <w:rFonts w:ascii="Nirmala UI" w:hAnsi="Nirmala UI" w:cs="Nirmala UI"/>
                <w:sz w:val="22"/>
                <w:szCs w:val="22"/>
                <w:cs/>
              </w:rPr>
              <w:t>20</w:t>
            </w:r>
          </w:p>
        </w:tc>
      </w:tr>
      <w:tr w:rsidR="00301AD2" w:rsidRPr="00BA3877" w14:paraId="109E9AB9" w14:textId="77777777" w:rsidTr="00885FF1">
        <w:trPr>
          <w:trHeight w:val="345"/>
        </w:trPr>
        <w:tc>
          <w:tcPr>
            <w:tcW w:w="1915" w:type="dxa"/>
            <w:vMerge/>
            <w:tcBorders>
              <w:bottom w:val="single" w:sz="4" w:space="0" w:color="auto"/>
            </w:tcBorders>
          </w:tcPr>
          <w:p w14:paraId="269D5F14" w14:textId="77777777" w:rsidR="00301AD2" w:rsidRPr="00BA3877" w:rsidRDefault="00301AD2" w:rsidP="00885FF1">
            <w:pPr>
              <w:pStyle w:val="Default"/>
              <w:jc w:val="center"/>
              <w:rPr>
                <w:rFonts w:ascii="Nirmala UI" w:hAnsi="Nirmala UI" w:cs="Nirmala UI"/>
                <w:sz w:val="22"/>
                <w:szCs w:val="22"/>
              </w:rPr>
            </w:pPr>
          </w:p>
        </w:tc>
        <w:tc>
          <w:tcPr>
            <w:tcW w:w="2333" w:type="dxa"/>
            <w:tcBorders>
              <w:top w:val="single" w:sz="4" w:space="0" w:color="auto"/>
            </w:tcBorders>
          </w:tcPr>
          <w:p w14:paraId="7E555369" w14:textId="77777777" w:rsidR="00301AD2" w:rsidRPr="00BA3877" w:rsidRDefault="00301AD2" w:rsidP="00885FF1">
            <w:pPr>
              <w:pStyle w:val="Default"/>
              <w:jc w:val="center"/>
              <w:rPr>
                <w:rFonts w:ascii="Nirmala UI" w:hAnsi="Nirmala UI" w:cs="Nirmala UI"/>
                <w:sz w:val="22"/>
                <w:szCs w:val="22"/>
              </w:rPr>
            </w:pPr>
            <w:r w:rsidRPr="00BA3877">
              <w:rPr>
                <w:rFonts w:ascii="Nirmala UI" w:hAnsi="Nirmala UI" w:cs="Nirmala UI"/>
                <w:sz w:val="22"/>
                <w:szCs w:val="22"/>
                <w:cs/>
              </w:rPr>
              <w:t>एक्सआरडी</w:t>
            </w:r>
          </w:p>
        </w:tc>
        <w:tc>
          <w:tcPr>
            <w:tcW w:w="1497" w:type="dxa"/>
            <w:tcBorders>
              <w:top w:val="single" w:sz="4" w:space="0" w:color="auto"/>
            </w:tcBorders>
          </w:tcPr>
          <w:p w14:paraId="2A6DD87C" w14:textId="77777777" w:rsidR="00301AD2" w:rsidRPr="00BA3877" w:rsidRDefault="00301AD2" w:rsidP="00885FF1">
            <w:pPr>
              <w:pStyle w:val="Default"/>
              <w:jc w:val="center"/>
              <w:rPr>
                <w:rFonts w:ascii="Nirmala UI" w:hAnsi="Nirmala UI" w:cs="Nirmala UI"/>
                <w:sz w:val="22"/>
                <w:szCs w:val="22"/>
              </w:rPr>
            </w:pPr>
            <w:r w:rsidRPr="00BA3877">
              <w:rPr>
                <w:rFonts w:ascii="Nirmala UI" w:hAnsi="Nirmala UI" w:cs="Nirmala UI"/>
                <w:sz w:val="22"/>
                <w:szCs w:val="22"/>
                <w:cs/>
              </w:rPr>
              <w:t>नग</w:t>
            </w:r>
          </w:p>
        </w:tc>
        <w:tc>
          <w:tcPr>
            <w:tcW w:w="1915" w:type="dxa"/>
            <w:tcBorders>
              <w:top w:val="single" w:sz="4" w:space="0" w:color="auto"/>
            </w:tcBorders>
          </w:tcPr>
          <w:p w14:paraId="5316D1E8" w14:textId="77777777" w:rsidR="00301AD2" w:rsidRPr="00BA3877" w:rsidRDefault="00301AD2" w:rsidP="00885FF1">
            <w:pPr>
              <w:pStyle w:val="Default"/>
              <w:jc w:val="center"/>
              <w:rPr>
                <w:rFonts w:ascii="Nirmala UI" w:hAnsi="Nirmala UI" w:cs="Nirmala UI"/>
                <w:sz w:val="22"/>
                <w:szCs w:val="22"/>
              </w:rPr>
            </w:pPr>
            <w:r w:rsidRPr="00BA3877">
              <w:rPr>
                <w:rFonts w:ascii="Nirmala UI" w:hAnsi="Nirmala UI" w:cs="Nirmala UI"/>
                <w:sz w:val="22"/>
                <w:szCs w:val="22"/>
                <w:cs/>
              </w:rPr>
              <w:t>10</w:t>
            </w:r>
          </w:p>
        </w:tc>
        <w:tc>
          <w:tcPr>
            <w:tcW w:w="1916" w:type="dxa"/>
            <w:tcBorders>
              <w:top w:val="single" w:sz="4" w:space="0" w:color="auto"/>
            </w:tcBorders>
          </w:tcPr>
          <w:p w14:paraId="2D7F8859" w14:textId="77777777" w:rsidR="00301AD2" w:rsidRPr="00BA3877" w:rsidRDefault="00301AD2" w:rsidP="00885FF1">
            <w:pPr>
              <w:pStyle w:val="Default"/>
              <w:jc w:val="center"/>
              <w:rPr>
                <w:rFonts w:ascii="Nirmala UI" w:hAnsi="Nirmala UI" w:cs="Nirmala UI"/>
                <w:sz w:val="22"/>
                <w:szCs w:val="22"/>
              </w:rPr>
            </w:pPr>
            <w:r w:rsidRPr="00BA3877">
              <w:rPr>
                <w:rFonts w:ascii="Nirmala UI" w:hAnsi="Nirmala UI" w:cs="Nirmala UI"/>
                <w:sz w:val="22"/>
                <w:szCs w:val="22"/>
                <w:cs/>
              </w:rPr>
              <w:t>10</w:t>
            </w:r>
          </w:p>
        </w:tc>
      </w:tr>
      <w:tr w:rsidR="00301AD2" w:rsidRPr="00BA3877" w14:paraId="2203A218" w14:textId="77777777" w:rsidTr="00885FF1">
        <w:trPr>
          <w:trHeight w:val="465"/>
        </w:trPr>
        <w:tc>
          <w:tcPr>
            <w:tcW w:w="1915" w:type="dxa"/>
            <w:vMerge w:val="restart"/>
            <w:tcBorders>
              <w:top w:val="single" w:sz="4" w:space="0" w:color="auto"/>
            </w:tcBorders>
          </w:tcPr>
          <w:p w14:paraId="2FA25D43" w14:textId="77777777" w:rsidR="00301AD2" w:rsidRPr="00BA3877" w:rsidRDefault="00301AD2">
            <w:pPr>
              <w:pStyle w:val="Default"/>
              <w:numPr>
                <w:ilvl w:val="0"/>
                <w:numId w:val="60"/>
              </w:numPr>
              <w:spacing w:after="0" w:line="240" w:lineRule="auto"/>
              <w:jc w:val="center"/>
              <w:rPr>
                <w:rFonts w:ascii="Nirmala UI" w:hAnsi="Nirmala UI" w:cs="Nirmala UI"/>
                <w:sz w:val="22"/>
                <w:szCs w:val="22"/>
              </w:rPr>
            </w:pPr>
          </w:p>
        </w:tc>
        <w:tc>
          <w:tcPr>
            <w:tcW w:w="2333" w:type="dxa"/>
            <w:tcBorders>
              <w:bottom w:val="single" w:sz="4" w:space="0" w:color="auto"/>
            </w:tcBorders>
          </w:tcPr>
          <w:p w14:paraId="02E093B5" w14:textId="77777777" w:rsidR="00301AD2" w:rsidRPr="00BA3877" w:rsidRDefault="00301AD2" w:rsidP="00885FF1">
            <w:pPr>
              <w:pStyle w:val="Default"/>
              <w:jc w:val="center"/>
              <w:rPr>
                <w:rFonts w:ascii="Nirmala UI" w:hAnsi="Nirmala UI" w:cs="Nirmala UI"/>
                <w:sz w:val="22"/>
                <w:szCs w:val="22"/>
              </w:rPr>
            </w:pPr>
            <w:r w:rsidRPr="00BA3877">
              <w:rPr>
                <w:rFonts w:ascii="Nirmala UI" w:hAnsi="Nirmala UI" w:cs="Nirmala UI"/>
                <w:sz w:val="22"/>
                <w:szCs w:val="22"/>
                <w:cs/>
              </w:rPr>
              <w:t>पेट्रोलॉजिकल नमूने</w:t>
            </w:r>
          </w:p>
        </w:tc>
        <w:tc>
          <w:tcPr>
            <w:tcW w:w="1497" w:type="dxa"/>
            <w:tcBorders>
              <w:bottom w:val="single" w:sz="4" w:space="0" w:color="auto"/>
            </w:tcBorders>
          </w:tcPr>
          <w:p w14:paraId="7C8F3B5A" w14:textId="77777777" w:rsidR="00301AD2" w:rsidRPr="00BA3877" w:rsidRDefault="00301AD2" w:rsidP="00885FF1">
            <w:pPr>
              <w:pStyle w:val="Default"/>
              <w:jc w:val="center"/>
              <w:rPr>
                <w:rFonts w:ascii="Nirmala UI" w:hAnsi="Nirmala UI" w:cs="Nirmala UI"/>
                <w:sz w:val="22"/>
                <w:szCs w:val="22"/>
              </w:rPr>
            </w:pPr>
            <w:r w:rsidRPr="00BA3877">
              <w:rPr>
                <w:rFonts w:ascii="Nirmala UI" w:hAnsi="Nirmala UI" w:cs="Nirmala UI"/>
                <w:sz w:val="22"/>
                <w:szCs w:val="22"/>
                <w:cs/>
              </w:rPr>
              <w:t>नग</w:t>
            </w:r>
          </w:p>
        </w:tc>
        <w:tc>
          <w:tcPr>
            <w:tcW w:w="1915" w:type="dxa"/>
            <w:tcBorders>
              <w:bottom w:val="single" w:sz="4" w:space="0" w:color="auto"/>
            </w:tcBorders>
          </w:tcPr>
          <w:p w14:paraId="1DE4D92C" w14:textId="77777777" w:rsidR="00301AD2" w:rsidRPr="00BA3877" w:rsidRDefault="00301AD2" w:rsidP="00885FF1">
            <w:pPr>
              <w:pStyle w:val="Default"/>
              <w:jc w:val="center"/>
              <w:rPr>
                <w:rFonts w:ascii="Nirmala UI" w:hAnsi="Nirmala UI" w:cs="Nirmala UI"/>
                <w:sz w:val="22"/>
                <w:szCs w:val="22"/>
              </w:rPr>
            </w:pPr>
            <w:r w:rsidRPr="00BA3877">
              <w:rPr>
                <w:rFonts w:ascii="Nirmala UI" w:hAnsi="Nirmala UI" w:cs="Nirmala UI"/>
                <w:sz w:val="22"/>
                <w:szCs w:val="22"/>
                <w:cs/>
              </w:rPr>
              <w:t>10</w:t>
            </w:r>
          </w:p>
        </w:tc>
        <w:tc>
          <w:tcPr>
            <w:tcW w:w="1916" w:type="dxa"/>
            <w:tcBorders>
              <w:bottom w:val="single" w:sz="4" w:space="0" w:color="auto"/>
            </w:tcBorders>
          </w:tcPr>
          <w:p w14:paraId="6F6C1F8F" w14:textId="77777777" w:rsidR="00301AD2" w:rsidRPr="00BA3877" w:rsidRDefault="00301AD2" w:rsidP="00885FF1">
            <w:pPr>
              <w:pStyle w:val="Default"/>
              <w:jc w:val="center"/>
              <w:rPr>
                <w:rFonts w:ascii="Nirmala UI" w:hAnsi="Nirmala UI" w:cs="Nirmala UI"/>
                <w:sz w:val="22"/>
                <w:szCs w:val="22"/>
              </w:rPr>
            </w:pPr>
            <w:r w:rsidRPr="00BA3877">
              <w:rPr>
                <w:rFonts w:ascii="Nirmala UI" w:hAnsi="Nirmala UI" w:cs="Nirmala UI"/>
                <w:sz w:val="22"/>
                <w:szCs w:val="22"/>
                <w:cs/>
              </w:rPr>
              <w:t>10</w:t>
            </w:r>
          </w:p>
        </w:tc>
      </w:tr>
      <w:tr w:rsidR="00301AD2" w:rsidRPr="00BA3877" w14:paraId="281D99FA" w14:textId="77777777" w:rsidTr="00885FF1">
        <w:trPr>
          <w:trHeight w:val="435"/>
        </w:trPr>
        <w:tc>
          <w:tcPr>
            <w:tcW w:w="1915" w:type="dxa"/>
            <w:vMerge/>
          </w:tcPr>
          <w:p w14:paraId="006E30FD" w14:textId="77777777" w:rsidR="00301AD2" w:rsidRPr="00BA3877" w:rsidRDefault="00301AD2" w:rsidP="00885FF1">
            <w:pPr>
              <w:pStyle w:val="Default"/>
              <w:jc w:val="center"/>
              <w:rPr>
                <w:rFonts w:ascii="Nirmala UI" w:hAnsi="Nirmala UI" w:cs="Nirmala UI"/>
                <w:sz w:val="22"/>
                <w:szCs w:val="22"/>
              </w:rPr>
            </w:pPr>
          </w:p>
        </w:tc>
        <w:tc>
          <w:tcPr>
            <w:tcW w:w="2333" w:type="dxa"/>
            <w:tcBorders>
              <w:top w:val="single" w:sz="4" w:space="0" w:color="auto"/>
              <w:bottom w:val="single" w:sz="4" w:space="0" w:color="auto"/>
            </w:tcBorders>
          </w:tcPr>
          <w:p w14:paraId="1E5A0B37" w14:textId="77777777" w:rsidR="00301AD2" w:rsidRPr="00BA3877" w:rsidRDefault="00301AD2" w:rsidP="00885FF1">
            <w:pPr>
              <w:pStyle w:val="Default"/>
              <w:jc w:val="center"/>
              <w:rPr>
                <w:rFonts w:ascii="Nirmala UI" w:hAnsi="Nirmala UI" w:cs="Nirmala UI"/>
                <w:sz w:val="22"/>
                <w:szCs w:val="22"/>
              </w:rPr>
            </w:pPr>
            <w:r w:rsidRPr="00BA3877">
              <w:rPr>
                <w:rFonts w:ascii="Nirmala UI" w:hAnsi="Nirmala UI" w:cs="Nirmala UI"/>
                <w:sz w:val="22"/>
                <w:szCs w:val="22"/>
                <w:cs/>
              </w:rPr>
              <w:t>क)थीन सेक्सन की तैयारी</w:t>
            </w:r>
          </w:p>
        </w:tc>
        <w:tc>
          <w:tcPr>
            <w:tcW w:w="1497" w:type="dxa"/>
            <w:tcBorders>
              <w:top w:val="single" w:sz="4" w:space="0" w:color="auto"/>
              <w:bottom w:val="single" w:sz="4" w:space="0" w:color="auto"/>
            </w:tcBorders>
          </w:tcPr>
          <w:p w14:paraId="7F6D0462" w14:textId="77777777" w:rsidR="00301AD2" w:rsidRPr="00BA3877" w:rsidRDefault="00301AD2" w:rsidP="00885FF1">
            <w:pPr>
              <w:pStyle w:val="Default"/>
              <w:jc w:val="center"/>
              <w:rPr>
                <w:rFonts w:ascii="Nirmala UI" w:hAnsi="Nirmala UI" w:cs="Nirmala UI"/>
                <w:sz w:val="22"/>
                <w:szCs w:val="22"/>
              </w:rPr>
            </w:pPr>
            <w:r w:rsidRPr="00BA3877">
              <w:rPr>
                <w:rFonts w:ascii="Nirmala UI" w:hAnsi="Nirmala UI" w:cs="Nirmala UI"/>
                <w:sz w:val="22"/>
                <w:szCs w:val="22"/>
                <w:cs/>
              </w:rPr>
              <w:t>नग</w:t>
            </w:r>
          </w:p>
        </w:tc>
        <w:tc>
          <w:tcPr>
            <w:tcW w:w="1915" w:type="dxa"/>
            <w:tcBorders>
              <w:top w:val="single" w:sz="4" w:space="0" w:color="auto"/>
              <w:bottom w:val="single" w:sz="4" w:space="0" w:color="auto"/>
            </w:tcBorders>
          </w:tcPr>
          <w:p w14:paraId="144E3348" w14:textId="77777777" w:rsidR="00301AD2" w:rsidRPr="00BA3877" w:rsidRDefault="00301AD2" w:rsidP="00885FF1">
            <w:pPr>
              <w:pStyle w:val="Default"/>
              <w:jc w:val="center"/>
              <w:rPr>
                <w:rFonts w:ascii="Nirmala UI" w:hAnsi="Nirmala UI" w:cs="Nirmala UI"/>
                <w:sz w:val="22"/>
                <w:szCs w:val="22"/>
              </w:rPr>
            </w:pPr>
            <w:r w:rsidRPr="00BA3877">
              <w:rPr>
                <w:rFonts w:ascii="Nirmala UI" w:hAnsi="Nirmala UI" w:cs="Nirmala UI"/>
                <w:sz w:val="22"/>
                <w:szCs w:val="22"/>
                <w:cs/>
              </w:rPr>
              <w:t>10</w:t>
            </w:r>
          </w:p>
        </w:tc>
        <w:tc>
          <w:tcPr>
            <w:tcW w:w="1916" w:type="dxa"/>
            <w:tcBorders>
              <w:top w:val="single" w:sz="4" w:space="0" w:color="auto"/>
              <w:bottom w:val="single" w:sz="4" w:space="0" w:color="auto"/>
            </w:tcBorders>
          </w:tcPr>
          <w:p w14:paraId="1711FCD8" w14:textId="77777777" w:rsidR="00301AD2" w:rsidRPr="00BA3877" w:rsidRDefault="00301AD2" w:rsidP="00885FF1">
            <w:pPr>
              <w:pStyle w:val="Default"/>
              <w:jc w:val="center"/>
              <w:rPr>
                <w:rFonts w:ascii="Nirmala UI" w:hAnsi="Nirmala UI" w:cs="Nirmala UI"/>
                <w:sz w:val="22"/>
                <w:szCs w:val="22"/>
              </w:rPr>
            </w:pPr>
            <w:r w:rsidRPr="00BA3877">
              <w:rPr>
                <w:rFonts w:ascii="Nirmala UI" w:hAnsi="Nirmala UI" w:cs="Nirmala UI"/>
                <w:sz w:val="22"/>
                <w:szCs w:val="22"/>
                <w:cs/>
              </w:rPr>
              <w:t>05</w:t>
            </w:r>
          </w:p>
        </w:tc>
      </w:tr>
      <w:tr w:rsidR="00301AD2" w:rsidRPr="00BA3877" w14:paraId="00C0B696" w14:textId="77777777" w:rsidTr="00885FF1">
        <w:trPr>
          <w:trHeight w:val="465"/>
        </w:trPr>
        <w:tc>
          <w:tcPr>
            <w:tcW w:w="1915" w:type="dxa"/>
            <w:vMerge/>
          </w:tcPr>
          <w:p w14:paraId="12A8C571" w14:textId="77777777" w:rsidR="00301AD2" w:rsidRPr="00BA3877" w:rsidRDefault="00301AD2" w:rsidP="00885FF1">
            <w:pPr>
              <w:pStyle w:val="Default"/>
              <w:jc w:val="center"/>
              <w:rPr>
                <w:rFonts w:ascii="Nirmala UI" w:hAnsi="Nirmala UI" w:cs="Nirmala UI"/>
                <w:sz w:val="22"/>
                <w:szCs w:val="22"/>
              </w:rPr>
            </w:pPr>
          </w:p>
        </w:tc>
        <w:tc>
          <w:tcPr>
            <w:tcW w:w="2333" w:type="dxa"/>
            <w:tcBorders>
              <w:top w:val="single" w:sz="4" w:space="0" w:color="auto"/>
              <w:bottom w:val="single" w:sz="4" w:space="0" w:color="auto"/>
            </w:tcBorders>
          </w:tcPr>
          <w:p w14:paraId="6FAB4DAD" w14:textId="77777777" w:rsidR="00301AD2" w:rsidRPr="00BA3877" w:rsidRDefault="00301AD2" w:rsidP="00885FF1">
            <w:pPr>
              <w:pStyle w:val="Default"/>
              <w:jc w:val="center"/>
              <w:rPr>
                <w:rFonts w:ascii="Nirmala UI" w:hAnsi="Nirmala UI" w:cs="Nirmala UI"/>
                <w:sz w:val="22"/>
                <w:szCs w:val="22"/>
              </w:rPr>
            </w:pPr>
            <w:r w:rsidRPr="00BA3877">
              <w:rPr>
                <w:rFonts w:ascii="Nirmala UI" w:hAnsi="Nirmala UI" w:cs="Nirmala UI"/>
                <w:sz w:val="22"/>
                <w:szCs w:val="22"/>
                <w:cs/>
              </w:rPr>
              <w:t>ख) थीन सेक्सन का अध्ययन</w:t>
            </w:r>
          </w:p>
        </w:tc>
        <w:tc>
          <w:tcPr>
            <w:tcW w:w="1497" w:type="dxa"/>
            <w:tcBorders>
              <w:top w:val="single" w:sz="4" w:space="0" w:color="auto"/>
            </w:tcBorders>
          </w:tcPr>
          <w:p w14:paraId="19CFC695" w14:textId="77777777" w:rsidR="00301AD2" w:rsidRPr="00BA3877" w:rsidRDefault="00301AD2" w:rsidP="00885FF1">
            <w:pPr>
              <w:pStyle w:val="Default"/>
              <w:jc w:val="center"/>
              <w:rPr>
                <w:rFonts w:ascii="Nirmala UI" w:hAnsi="Nirmala UI" w:cs="Nirmala UI"/>
                <w:sz w:val="22"/>
                <w:szCs w:val="22"/>
              </w:rPr>
            </w:pPr>
            <w:r w:rsidRPr="00BA3877">
              <w:rPr>
                <w:rFonts w:ascii="Nirmala UI" w:hAnsi="Nirmala UI" w:cs="Nirmala UI"/>
                <w:sz w:val="22"/>
                <w:szCs w:val="22"/>
                <w:cs/>
              </w:rPr>
              <w:t>नग</w:t>
            </w:r>
          </w:p>
        </w:tc>
        <w:tc>
          <w:tcPr>
            <w:tcW w:w="1915" w:type="dxa"/>
            <w:tcBorders>
              <w:top w:val="single" w:sz="4" w:space="0" w:color="auto"/>
            </w:tcBorders>
          </w:tcPr>
          <w:p w14:paraId="530208C9" w14:textId="77777777" w:rsidR="00301AD2" w:rsidRPr="00BA3877" w:rsidRDefault="00301AD2" w:rsidP="00885FF1">
            <w:pPr>
              <w:pStyle w:val="Default"/>
              <w:jc w:val="center"/>
              <w:rPr>
                <w:rFonts w:ascii="Nirmala UI" w:hAnsi="Nirmala UI" w:cs="Nirmala UI"/>
                <w:sz w:val="22"/>
                <w:szCs w:val="22"/>
              </w:rPr>
            </w:pPr>
            <w:r w:rsidRPr="00BA3877">
              <w:rPr>
                <w:rFonts w:ascii="Nirmala UI" w:hAnsi="Nirmala UI" w:cs="Nirmala UI"/>
                <w:sz w:val="22"/>
                <w:szCs w:val="22"/>
                <w:cs/>
              </w:rPr>
              <w:t>10</w:t>
            </w:r>
          </w:p>
        </w:tc>
        <w:tc>
          <w:tcPr>
            <w:tcW w:w="1916" w:type="dxa"/>
            <w:tcBorders>
              <w:top w:val="single" w:sz="4" w:space="0" w:color="auto"/>
            </w:tcBorders>
          </w:tcPr>
          <w:p w14:paraId="1017EBE0" w14:textId="77777777" w:rsidR="00301AD2" w:rsidRPr="00BA3877" w:rsidRDefault="00301AD2" w:rsidP="00885FF1">
            <w:pPr>
              <w:pStyle w:val="Default"/>
              <w:jc w:val="center"/>
              <w:rPr>
                <w:rFonts w:ascii="Nirmala UI" w:hAnsi="Nirmala UI" w:cs="Nirmala UI"/>
                <w:sz w:val="22"/>
                <w:szCs w:val="22"/>
              </w:rPr>
            </w:pPr>
            <w:r w:rsidRPr="00BA3877">
              <w:rPr>
                <w:rFonts w:ascii="Nirmala UI" w:hAnsi="Nirmala UI" w:cs="Nirmala UI"/>
                <w:sz w:val="22"/>
                <w:szCs w:val="22"/>
                <w:cs/>
              </w:rPr>
              <w:t>05</w:t>
            </w:r>
          </w:p>
        </w:tc>
      </w:tr>
      <w:tr w:rsidR="00301AD2" w:rsidRPr="00BA3877" w14:paraId="4D7E5E94" w14:textId="77777777" w:rsidTr="00885FF1">
        <w:trPr>
          <w:trHeight w:val="390"/>
        </w:trPr>
        <w:tc>
          <w:tcPr>
            <w:tcW w:w="1915" w:type="dxa"/>
            <w:vMerge w:val="restart"/>
          </w:tcPr>
          <w:p w14:paraId="7C295388" w14:textId="77777777" w:rsidR="00301AD2" w:rsidRPr="00BA3877" w:rsidRDefault="00301AD2">
            <w:pPr>
              <w:pStyle w:val="Default"/>
              <w:numPr>
                <w:ilvl w:val="0"/>
                <w:numId w:val="60"/>
              </w:numPr>
              <w:spacing w:after="0" w:line="240" w:lineRule="auto"/>
              <w:jc w:val="center"/>
              <w:rPr>
                <w:rFonts w:ascii="Nirmala UI" w:hAnsi="Nirmala UI" w:cs="Nirmala UI"/>
                <w:sz w:val="22"/>
                <w:szCs w:val="22"/>
              </w:rPr>
            </w:pPr>
          </w:p>
        </w:tc>
        <w:tc>
          <w:tcPr>
            <w:tcW w:w="2333" w:type="dxa"/>
            <w:tcBorders>
              <w:top w:val="single" w:sz="4" w:space="0" w:color="auto"/>
              <w:bottom w:val="single" w:sz="4" w:space="0" w:color="auto"/>
            </w:tcBorders>
          </w:tcPr>
          <w:p w14:paraId="58768DB4" w14:textId="77777777" w:rsidR="00301AD2" w:rsidRPr="00BA3877" w:rsidRDefault="00301AD2" w:rsidP="00885FF1">
            <w:pPr>
              <w:pStyle w:val="Default"/>
              <w:jc w:val="center"/>
              <w:rPr>
                <w:rFonts w:ascii="Nirmala UI" w:hAnsi="Nirmala UI" w:cs="Nirmala UI"/>
                <w:sz w:val="22"/>
                <w:szCs w:val="22"/>
              </w:rPr>
            </w:pPr>
            <w:r w:rsidRPr="00BA3877">
              <w:rPr>
                <w:rFonts w:ascii="Nirmala UI" w:hAnsi="Nirmala UI" w:cs="Nirmala UI"/>
                <w:sz w:val="22"/>
                <w:szCs w:val="22"/>
                <w:cs/>
              </w:rPr>
              <w:t>मिनरलग्राफिकअध्ययन</w:t>
            </w:r>
          </w:p>
        </w:tc>
        <w:tc>
          <w:tcPr>
            <w:tcW w:w="1497" w:type="dxa"/>
            <w:tcBorders>
              <w:bottom w:val="single" w:sz="4" w:space="0" w:color="auto"/>
            </w:tcBorders>
          </w:tcPr>
          <w:p w14:paraId="57271D2A" w14:textId="77777777" w:rsidR="00301AD2" w:rsidRPr="00BA3877" w:rsidRDefault="00301AD2" w:rsidP="00885FF1">
            <w:pPr>
              <w:pStyle w:val="Default"/>
              <w:jc w:val="center"/>
              <w:rPr>
                <w:rFonts w:ascii="Nirmala UI" w:hAnsi="Nirmala UI" w:cs="Nirmala UI"/>
                <w:sz w:val="22"/>
                <w:szCs w:val="22"/>
              </w:rPr>
            </w:pPr>
            <w:r w:rsidRPr="00BA3877">
              <w:rPr>
                <w:rFonts w:ascii="Nirmala UI" w:hAnsi="Nirmala UI" w:cs="Nirmala UI"/>
                <w:sz w:val="22"/>
                <w:szCs w:val="22"/>
                <w:cs/>
              </w:rPr>
              <w:t>नग</w:t>
            </w:r>
          </w:p>
        </w:tc>
        <w:tc>
          <w:tcPr>
            <w:tcW w:w="1915" w:type="dxa"/>
            <w:tcBorders>
              <w:bottom w:val="single" w:sz="4" w:space="0" w:color="auto"/>
            </w:tcBorders>
          </w:tcPr>
          <w:p w14:paraId="1296A7E2" w14:textId="77777777" w:rsidR="00301AD2" w:rsidRPr="00BA3877" w:rsidRDefault="00301AD2" w:rsidP="00885FF1">
            <w:pPr>
              <w:pStyle w:val="Default"/>
              <w:jc w:val="center"/>
              <w:rPr>
                <w:rFonts w:ascii="Nirmala UI" w:hAnsi="Nirmala UI" w:cs="Nirmala UI"/>
                <w:sz w:val="22"/>
                <w:szCs w:val="22"/>
              </w:rPr>
            </w:pPr>
            <w:r w:rsidRPr="00BA3877">
              <w:rPr>
                <w:rFonts w:ascii="Nirmala UI" w:hAnsi="Nirmala UI" w:cs="Nirmala UI"/>
                <w:sz w:val="22"/>
                <w:szCs w:val="22"/>
                <w:cs/>
              </w:rPr>
              <w:t>20</w:t>
            </w:r>
          </w:p>
        </w:tc>
        <w:tc>
          <w:tcPr>
            <w:tcW w:w="1916" w:type="dxa"/>
            <w:tcBorders>
              <w:bottom w:val="single" w:sz="4" w:space="0" w:color="auto"/>
            </w:tcBorders>
          </w:tcPr>
          <w:p w14:paraId="38B3317D" w14:textId="77777777" w:rsidR="00301AD2" w:rsidRPr="00BA3877" w:rsidRDefault="00301AD2" w:rsidP="00885FF1">
            <w:pPr>
              <w:pStyle w:val="Default"/>
              <w:jc w:val="center"/>
              <w:rPr>
                <w:rFonts w:ascii="Nirmala UI" w:hAnsi="Nirmala UI" w:cs="Nirmala UI"/>
                <w:sz w:val="22"/>
                <w:szCs w:val="22"/>
              </w:rPr>
            </w:pPr>
            <w:r w:rsidRPr="00BA3877">
              <w:rPr>
                <w:rFonts w:ascii="Nirmala UI" w:hAnsi="Nirmala UI" w:cs="Nirmala UI"/>
                <w:sz w:val="22"/>
                <w:szCs w:val="22"/>
                <w:cs/>
              </w:rPr>
              <w:t>20</w:t>
            </w:r>
          </w:p>
        </w:tc>
      </w:tr>
      <w:tr w:rsidR="00301AD2" w:rsidRPr="00BA3877" w14:paraId="578F22B0" w14:textId="77777777" w:rsidTr="00885FF1">
        <w:trPr>
          <w:trHeight w:val="620"/>
        </w:trPr>
        <w:tc>
          <w:tcPr>
            <w:tcW w:w="1915" w:type="dxa"/>
            <w:vMerge/>
          </w:tcPr>
          <w:p w14:paraId="03FF2943" w14:textId="77777777" w:rsidR="00301AD2" w:rsidRPr="00BA3877" w:rsidRDefault="00301AD2" w:rsidP="00885FF1">
            <w:pPr>
              <w:pStyle w:val="Default"/>
              <w:jc w:val="center"/>
              <w:rPr>
                <w:rFonts w:ascii="Nirmala UI" w:hAnsi="Nirmala UI" w:cs="Nirmala UI"/>
                <w:sz w:val="22"/>
                <w:szCs w:val="22"/>
              </w:rPr>
            </w:pPr>
          </w:p>
        </w:tc>
        <w:tc>
          <w:tcPr>
            <w:tcW w:w="2333" w:type="dxa"/>
            <w:tcBorders>
              <w:top w:val="single" w:sz="4" w:space="0" w:color="auto"/>
              <w:bottom w:val="single" w:sz="4" w:space="0" w:color="auto"/>
            </w:tcBorders>
          </w:tcPr>
          <w:p w14:paraId="6EDEAC7B" w14:textId="77777777" w:rsidR="00301AD2" w:rsidRPr="00BA3877" w:rsidRDefault="00301AD2" w:rsidP="00885FF1">
            <w:pPr>
              <w:pStyle w:val="Default"/>
              <w:jc w:val="center"/>
              <w:rPr>
                <w:rFonts w:ascii="Nirmala UI" w:hAnsi="Nirmala UI" w:cs="Nirmala UI"/>
                <w:sz w:val="22"/>
                <w:szCs w:val="22"/>
              </w:rPr>
            </w:pPr>
            <w:r w:rsidRPr="00BA3877">
              <w:rPr>
                <w:rFonts w:ascii="Nirmala UI" w:hAnsi="Nirmala UI" w:cs="Nirmala UI"/>
                <w:sz w:val="22"/>
                <w:szCs w:val="22"/>
                <w:cs/>
              </w:rPr>
              <w:t>क)पोलिस्ड सेक्सन की  तैयारी</w:t>
            </w:r>
          </w:p>
        </w:tc>
        <w:tc>
          <w:tcPr>
            <w:tcW w:w="1497" w:type="dxa"/>
            <w:tcBorders>
              <w:top w:val="single" w:sz="4" w:space="0" w:color="auto"/>
              <w:bottom w:val="single" w:sz="4" w:space="0" w:color="auto"/>
            </w:tcBorders>
          </w:tcPr>
          <w:p w14:paraId="6F8BCCE9" w14:textId="77777777" w:rsidR="00301AD2" w:rsidRPr="00BA3877" w:rsidRDefault="00301AD2" w:rsidP="00885FF1">
            <w:pPr>
              <w:pStyle w:val="Default"/>
              <w:jc w:val="center"/>
              <w:rPr>
                <w:rFonts w:ascii="Nirmala UI" w:hAnsi="Nirmala UI" w:cs="Nirmala UI"/>
                <w:sz w:val="22"/>
                <w:szCs w:val="22"/>
              </w:rPr>
            </w:pPr>
            <w:r w:rsidRPr="00BA3877">
              <w:rPr>
                <w:rFonts w:ascii="Nirmala UI" w:hAnsi="Nirmala UI" w:cs="Nirmala UI"/>
                <w:sz w:val="22"/>
                <w:szCs w:val="22"/>
                <w:cs/>
              </w:rPr>
              <w:t>नग</w:t>
            </w:r>
          </w:p>
        </w:tc>
        <w:tc>
          <w:tcPr>
            <w:tcW w:w="1915" w:type="dxa"/>
            <w:tcBorders>
              <w:top w:val="single" w:sz="4" w:space="0" w:color="auto"/>
              <w:bottom w:val="single" w:sz="4" w:space="0" w:color="auto"/>
            </w:tcBorders>
          </w:tcPr>
          <w:p w14:paraId="61410BF1" w14:textId="77777777" w:rsidR="00301AD2" w:rsidRPr="00BA3877" w:rsidRDefault="00301AD2" w:rsidP="00885FF1">
            <w:pPr>
              <w:pStyle w:val="Default"/>
              <w:jc w:val="center"/>
              <w:rPr>
                <w:rFonts w:ascii="Nirmala UI" w:hAnsi="Nirmala UI" w:cs="Nirmala UI"/>
                <w:sz w:val="22"/>
                <w:szCs w:val="22"/>
              </w:rPr>
            </w:pPr>
            <w:r w:rsidRPr="00BA3877">
              <w:rPr>
                <w:rFonts w:ascii="Nirmala UI" w:hAnsi="Nirmala UI" w:cs="Nirmala UI"/>
                <w:sz w:val="22"/>
                <w:szCs w:val="22"/>
                <w:cs/>
              </w:rPr>
              <w:t>20</w:t>
            </w:r>
          </w:p>
        </w:tc>
        <w:tc>
          <w:tcPr>
            <w:tcW w:w="1916" w:type="dxa"/>
            <w:tcBorders>
              <w:top w:val="single" w:sz="4" w:space="0" w:color="auto"/>
              <w:bottom w:val="single" w:sz="4" w:space="0" w:color="auto"/>
            </w:tcBorders>
          </w:tcPr>
          <w:p w14:paraId="1773FBCA" w14:textId="77777777" w:rsidR="00301AD2" w:rsidRPr="00BA3877" w:rsidRDefault="00301AD2" w:rsidP="00885FF1">
            <w:pPr>
              <w:pStyle w:val="Default"/>
              <w:jc w:val="center"/>
              <w:rPr>
                <w:rFonts w:ascii="Nirmala UI" w:hAnsi="Nirmala UI" w:cs="Nirmala UI"/>
                <w:sz w:val="22"/>
                <w:szCs w:val="22"/>
              </w:rPr>
            </w:pPr>
            <w:r w:rsidRPr="00BA3877">
              <w:rPr>
                <w:rFonts w:ascii="Nirmala UI" w:hAnsi="Nirmala UI" w:cs="Nirmala UI"/>
                <w:sz w:val="22"/>
                <w:szCs w:val="22"/>
                <w:cs/>
              </w:rPr>
              <w:t>20</w:t>
            </w:r>
          </w:p>
        </w:tc>
      </w:tr>
      <w:tr w:rsidR="00301AD2" w:rsidRPr="00BA3877" w14:paraId="61E4E225" w14:textId="77777777" w:rsidTr="00885FF1">
        <w:trPr>
          <w:trHeight w:val="330"/>
        </w:trPr>
        <w:tc>
          <w:tcPr>
            <w:tcW w:w="1915" w:type="dxa"/>
            <w:vMerge/>
          </w:tcPr>
          <w:p w14:paraId="29329D85" w14:textId="77777777" w:rsidR="00301AD2" w:rsidRPr="00BA3877" w:rsidRDefault="00301AD2" w:rsidP="00885FF1">
            <w:pPr>
              <w:pStyle w:val="Default"/>
              <w:jc w:val="center"/>
              <w:rPr>
                <w:rFonts w:ascii="Nirmala UI" w:hAnsi="Nirmala UI" w:cs="Nirmala UI"/>
                <w:sz w:val="22"/>
                <w:szCs w:val="22"/>
              </w:rPr>
            </w:pPr>
          </w:p>
        </w:tc>
        <w:tc>
          <w:tcPr>
            <w:tcW w:w="2333" w:type="dxa"/>
            <w:tcBorders>
              <w:top w:val="single" w:sz="4" w:space="0" w:color="auto"/>
              <w:bottom w:val="single" w:sz="4" w:space="0" w:color="auto"/>
            </w:tcBorders>
          </w:tcPr>
          <w:p w14:paraId="15D1BA28" w14:textId="77777777" w:rsidR="00301AD2" w:rsidRPr="00BA3877" w:rsidRDefault="00301AD2" w:rsidP="00885FF1">
            <w:pPr>
              <w:pStyle w:val="Default"/>
              <w:ind w:left="-655" w:firstLine="655"/>
              <w:jc w:val="center"/>
              <w:rPr>
                <w:rFonts w:ascii="Nirmala UI" w:hAnsi="Nirmala UI" w:cs="Nirmala UI"/>
                <w:sz w:val="22"/>
                <w:szCs w:val="22"/>
              </w:rPr>
            </w:pPr>
            <w:r w:rsidRPr="00BA3877">
              <w:rPr>
                <w:rFonts w:ascii="Nirmala UI" w:hAnsi="Nirmala UI" w:cs="Nirmala UI"/>
                <w:sz w:val="22"/>
                <w:szCs w:val="22"/>
                <w:cs/>
              </w:rPr>
              <w:t>ख) पोलिस्ड सेक्सन का अध्ययन</w:t>
            </w:r>
          </w:p>
        </w:tc>
        <w:tc>
          <w:tcPr>
            <w:tcW w:w="1497" w:type="dxa"/>
            <w:tcBorders>
              <w:top w:val="single" w:sz="4" w:space="0" w:color="auto"/>
            </w:tcBorders>
          </w:tcPr>
          <w:p w14:paraId="29DF44E8" w14:textId="77777777" w:rsidR="00301AD2" w:rsidRPr="00BA3877" w:rsidRDefault="00301AD2" w:rsidP="00885FF1">
            <w:pPr>
              <w:pStyle w:val="Default"/>
              <w:jc w:val="center"/>
              <w:rPr>
                <w:rFonts w:ascii="Nirmala UI" w:hAnsi="Nirmala UI" w:cs="Nirmala UI"/>
                <w:sz w:val="22"/>
                <w:szCs w:val="22"/>
              </w:rPr>
            </w:pPr>
            <w:r w:rsidRPr="00BA3877">
              <w:rPr>
                <w:rFonts w:ascii="Nirmala UI" w:hAnsi="Nirmala UI" w:cs="Nirmala UI"/>
                <w:sz w:val="22"/>
                <w:szCs w:val="22"/>
                <w:cs/>
              </w:rPr>
              <w:t>नग</w:t>
            </w:r>
          </w:p>
        </w:tc>
        <w:tc>
          <w:tcPr>
            <w:tcW w:w="1915" w:type="dxa"/>
            <w:tcBorders>
              <w:top w:val="single" w:sz="4" w:space="0" w:color="auto"/>
            </w:tcBorders>
          </w:tcPr>
          <w:p w14:paraId="756350D8" w14:textId="77777777" w:rsidR="00301AD2" w:rsidRPr="00BA3877" w:rsidRDefault="00301AD2" w:rsidP="00885FF1">
            <w:pPr>
              <w:pStyle w:val="Default"/>
              <w:jc w:val="center"/>
              <w:rPr>
                <w:rFonts w:ascii="Nirmala UI" w:hAnsi="Nirmala UI" w:cs="Nirmala UI"/>
                <w:sz w:val="22"/>
                <w:szCs w:val="22"/>
              </w:rPr>
            </w:pPr>
            <w:r w:rsidRPr="00BA3877">
              <w:rPr>
                <w:rFonts w:ascii="Nirmala UI" w:hAnsi="Nirmala UI" w:cs="Nirmala UI"/>
                <w:sz w:val="22"/>
                <w:szCs w:val="22"/>
                <w:cs/>
              </w:rPr>
              <w:t>20</w:t>
            </w:r>
          </w:p>
        </w:tc>
        <w:tc>
          <w:tcPr>
            <w:tcW w:w="1916" w:type="dxa"/>
            <w:tcBorders>
              <w:top w:val="single" w:sz="4" w:space="0" w:color="auto"/>
            </w:tcBorders>
          </w:tcPr>
          <w:p w14:paraId="7E216321" w14:textId="77777777" w:rsidR="00301AD2" w:rsidRPr="00BA3877" w:rsidRDefault="00301AD2" w:rsidP="00885FF1">
            <w:pPr>
              <w:pStyle w:val="Default"/>
              <w:jc w:val="center"/>
              <w:rPr>
                <w:rFonts w:ascii="Nirmala UI" w:hAnsi="Nirmala UI" w:cs="Nirmala UI"/>
                <w:sz w:val="22"/>
                <w:szCs w:val="22"/>
              </w:rPr>
            </w:pPr>
            <w:r w:rsidRPr="00BA3877">
              <w:rPr>
                <w:rFonts w:ascii="Nirmala UI" w:hAnsi="Nirmala UI" w:cs="Nirmala UI"/>
                <w:sz w:val="22"/>
                <w:szCs w:val="22"/>
                <w:cs/>
              </w:rPr>
              <w:t>20</w:t>
            </w:r>
          </w:p>
        </w:tc>
      </w:tr>
      <w:tr w:rsidR="00301AD2" w:rsidRPr="00BA3877" w14:paraId="6280AECE" w14:textId="77777777" w:rsidTr="00885FF1">
        <w:trPr>
          <w:trHeight w:val="395"/>
        </w:trPr>
        <w:tc>
          <w:tcPr>
            <w:tcW w:w="1915" w:type="dxa"/>
          </w:tcPr>
          <w:p w14:paraId="24C49AB5" w14:textId="77777777" w:rsidR="00301AD2" w:rsidRPr="00BA3877" w:rsidRDefault="00301AD2">
            <w:pPr>
              <w:pStyle w:val="Default"/>
              <w:numPr>
                <w:ilvl w:val="0"/>
                <w:numId w:val="60"/>
              </w:numPr>
              <w:spacing w:after="0" w:line="240" w:lineRule="auto"/>
              <w:jc w:val="center"/>
              <w:rPr>
                <w:rFonts w:ascii="Nirmala UI" w:hAnsi="Nirmala UI" w:cs="Nirmala UI"/>
                <w:sz w:val="22"/>
                <w:szCs w:val="22"/>
              </w:rPr>
            </w:pPr>
          </w:p>
        </w:tc>
        <w:tc>
          <w:tcPr>
            <w:tcW w:w="2333" w:type="dxa"/>
            <w:tcBorders>
              <w:top w:val="single" w:sz="4" w:space="0" w:color="auto"/>
            </w:tcBorders>
          </w:tcPr>
          <w:p w14:paraId="256FCF7F" w14:textId="77777777" w:rsidR="00301AD2" w:rsidRPr="00BA3877" w:rsidRDefault="00301AD2" w:rsidP="00885FF1">
            <w:pPr>
              <w:pStyle w:val="Default"/>
              <w:jc w:val="center"/>
              <w:rPr>
                <w:rFonts w:ascii="Nirmala UI" w:hAnsi="Nirmala UI" w:cs="Nirmala UI"/>
                <w:sz w:val="22"/>
                <w:szCs w:val="22"/>
              </w:rPr>
            </w:pPr>
            <w:r w:rsidRPr="00BA3877">
              <w:rPr>
                <w:rFonts w:ascii="Nirmala UI" w:hAnsi="Nirmala UI" w:cs="Nirmala UI"/>
                <w:sz w:val="22"/>
                <w:szCs w:val="22"/>
                <w:cs/>
              </w:rPr>
              <w:t>खुदाई (ट्रेंच)</w:t>
            </w:r>
          </w:p>
        </w:tc>
        <w:tc>
          <w:tcPr>
            <w:tcW w:w="1497" w:type="dxa"/>
          </w:tcPr>
          <w:p w14:paraId="4D780863" w14:textId="77777777" w:rsidR="00301AD2" w:rsidRPr="00BA3877" w:rsidRDefault="00301AD2" w:rsidP="00885FF1">
            <w:pPr>
              <w:pStyle w:val="Default"/>
              <w:jc w:val="center"/>
              <w:rPr>
                <w:rFonts w:ascii="Nirmala UI" w:hAnsi="Nirmala UI" w:cs="Nirmala UI"/>
                <w:sz w:val="22"/>
                <w:szCs w:val="22"/>
              </w:rPr>
            </w:pPr>
            <w:r>
              <w:rPr>
                <w:rFonts w:ascii="Nirmala UI" w:hAnsi="Nirmala UI" w:cs="Nirmala UI" w:hint="cs"/>
                <w:sz w:val="22"/>
                <w:szCs w:val="22"/>
                <w:cs/>
              </w:rPr>
              <w:t>घन</w:t>
            </w:r>
            <w:r w:rsidRPr="00BA3877">
              <w:rPr>
                <w:rFonts w:ascii="Nirmala UI" w:hAnsi="Nirmala UI" w:cs="Nirmala UI"/>
                <w:sz w:val="22"/>
                <w:szCs w:val="22"/>
                <w:cs/>
              </w:rPr>
              <w:t>.मी.</w:t>
            </w:r>
          </w:p>
        </w:tc>
        <w:tc>
          <w:tcPr>
            <w:tcW w:w="1915" w:type="dxa"/>
          </w:tcPr>
          <w:p w14:paraId="10E6A239" w14:textId="77777777" w:rsidR="00301AD2" w:rsidRPr="00BA3877" w:rsidRDefault="00301AD2" w:rsidP="00885FF1">
            <w:pPr>
              <w:pStyle w:val="Default"/>
              <w:jc w:val="center"/>
              <w:rPr>
                <w:rFonts w:ascii="Nirmala UI" w:hAnsi="Nirmala UI" w:cs="Nirmala UI"/>
                <w:sz w:val="22"/>
                <w:szCs w:val="22"/>
              </w:rPr>
            </w:pPr>
            <w:r w:rsidRPr="00BA3877">
              <w:rPr>
                <w:rFonts w:ascii="Nirmala UI" w:hAnsi="Nirmala UI" w:cs="Nirmala UI"/>
                <w:sz w:val="22"/>
                <w:szCs w:val="22"/>
                <w:cs/>
              </w:rPr>
              <w:t>100</w:t>
            </w:r>
          </w:p>
        </w:tc>
        <w:tc>
          <w:tcPr>
            <w:tcW w:w="1916" w:type="dxa"/>
          </w:tcPr>
          <w:p w14:paraId="7AEA1987" w14:textId="77777777" w:rsidR="00301AD2" w:rsidRPr="00BA3877" w:rsidRDefault="00301AD2" w:rsidP="00885FF1">
            <w:pPr>
              <w:pStyle w:val="Default"/>
              <w:jc w:val="center"/>
              <w:rPr>
                <w:rFonts w:ascii="Nirmala UI" w:hAnsi="Nirmala UI" w:cs="Nirmala UI"/>
                <w:sz w:val="22"/>
                <w:szCs w:val="22"/>
              </w:rPr>
            </w:pPr>
            <w:r w:rsidRPr="00BA3877">
              <w:rPr>
                <w:rFonts w:ascii="Nirmala UI" w:hAnsi="Nirmala UI" w:cs="Nirmala UI"/>
                <w:sz w:val="22"/>
                <w:szCs w:val="22"/>
                <w:cs/>
              </w:rPr>
              <w:t>0</w:t>
            </w:r>
          </w:p>
          <w:p w14:paraId="01E2526C" w14:textId="77777777" w:rsidR="00301AD2" w:rsidRPr="00BA3877" w:rsidRDefault="00301AD2" w:rsidP="00885FF1">
            <w:pPr>
              <w:pStyle w:val="Default"/>
              <w:jc w:val="center"/>
              <w:rPr>
                <w:rFonts w:ascii="Nirmala UI" w:hAnsi="Nirmala UI" w:cs="Nirmala UI"/>
                <w:sz w:val="22"/>
                <w:szCs w:val="22"/>
              </w:rPr>
            </w:pPr>
          </w:p>
        </w:tc>
      </w:tr>
      <w:tr w:rsidR="00301AD2" w:rsidRPr="00BA3877" w14:paraId="026D10A1" w14:textId="77777777" w:rsidTr="00885FF1">
        <w:tc>
          <w:tcPr>
            <w:tcW w:w="1915" w:type="dxa"/>
          </w:tcPr>
          <w:p w14:paraId="7DBF102B" w14:textId="77777777" w:rsidR="00301AD2" w:rsidRPr="00BA3877" w:rsidRDefault="00301AD2">
            <w:pPr>
              <w:pStyle w:val="Default"/>
              <w:numPr>
                <w:ilvl w:val="0"/>
                <w:numId w:val="60"/>
              </w:numPr>
              <w:spacing w:after="0" w:line="240" w:lineRule="auto"/>
              <w:jc w:val="center"/>
              <w:rPr>
                <w:rFonts w:ascii="Nirmala UI" w:hAnsi="Nirmala UI" w:cs="Nirmala UI"/>
                <w:sz w:val="22"/>
                <w:szCs w:val="22"/>
              </w:rPr>
            </w:pPr>
          </w:p>
        </w:tc>
        <w:tc>
          <w:tcPr>
            <w:tcW w:w="2333" w:type="dxa"/>
          </w:tcPr>
          <w:p w14:paraId="25DC31B7" w14:textId="77777777" w:rsidR="00301AD2" w:rsidRPr="00BA3877" w:rsidRDefault="00301AD2" w:rsidP="00885FF1">
            <w:pPr>
              <w:pStyle w:val="Default"/>
              <w:jc w:val="center"/>
              <w:rPr>
                <w:rFonts w:ascii="Nirmala UI" w:hAnsi="Nirmala UI" w:cs="Nirmala UI"/>
                <w:sz w:val="22"/>
                <w:szCs w:val="22"/>
              </w:rPr>
            </w:pPr>
            <w:r w:rsidRPr="00BA3877">
              <w:rPr>
                <w:rFonts w:ascii="Nirmala UI" w:hAnsi="Nirmala UI" w:cs="Nirmala UI"/>
                <w:sz w:val="22"/>
                <w:szCs w:val="22"/>
                <w:cs/>
              </w:rPr>
              <w:t>रिपोर्ट तैयार करना (डिजिटल फ़ॉर्मेट)</w:t>
            </w:r>
          </w:p>
        </w:tc>
        <w:tc>
          <w:tcPr>
            <w:tcW w:w="1497" w:type="dxa"/>
          </w:tcPr>
          <w:p w14:paraId="0B6C0922" w14:textId="77777777" w:rsidR="00301AD2" w:rsidRPr="00BA3877" w:rsidRDefault="00301AD2" w:rsidP="00885FF1">
            <w:pPr>
              <w:pStyle w:val="Default"/>
              <w:jc w:val="center"/>
              <w:rPr>
                <w:rFonts w:ascii="Nirmala UI" w:hAnsi="Nirmala UI" w:cs="Nirmala UI"/>
                <w:sz w:val="22"/>
                <w:szCs w:val="22"/>
              </w:rPr>
            </w:pPr>
            <w:r w:rsidRPr="00BA3877">
              <w:rPr>
                <w:rFonts w:ascii="Nirmala UI" w:hAnsi="Nirmala UI" w:cs="Nirmala UI"/>
                <w:sz w:val="22"/>
                <w:szCs w:val="22"/>
                <w:cs/>
              </w:rPr>
              <w:t>नग</w:t>
            </w:r>
          </w:p>
        </w:tc>
        <w:tc>
          <w:tcPr>
            <w:tcW w:w="1915" w:type="dxa"/>
          </w:tcPr>
          <w:p w14:paraId="4AA7140D" w14:textId="77777777" w:rsidR="00301AD2" w:rsidRPr="00BA3877" w:rsidRDefault="00301AD2" w:rsidP="00885FF1">
            <w:pPr>
              <w:pStyle w:val="Default"/>
              <w:jc w:val="center"/>
              <w:rPr>
                <w:rFonts w:ascii="Nirmala UI" w:hAnsi="Nirmala UI" w:cs="Nirmala UI"/>
                <w:sz w:val="22"/>
                <w:szCs w:val="22"/>
              </w:rPr>
            </w:pPr>
            <w:r w:rsidRPr="00BA3877">
              <w:rPr>
                <w:rFonts w:ascii="Nirmala UI" w:hAnsi="Nirmala UI" w:cs="Nirmala UI"/>
                <w:sz w:val="22"/>
                <w:szCs w:val="22"/>
                <w:cs/>
              </w:rPr>
              <w:t>1</w:t>
            </w:r>
          </w:p>
        </w:tc>
        <w:tc>
          <w:tcPr>
            <w:tcW w:w="1916" w:type="dxa"/>
          </w:tcPr>
          <w:p w14:paraId="06B90121" w14:textId="77777777" w:rsidR="00301AD2" w:rsidRPr="00BA3877" w:rsidRDefault="00301AD2" w:rsidP="00885FF1">
            <w:pPr>
              <w:pStyle w:val="Default"/>
              <w:jc w:val="center"/>
              <w:rPr>
                <w:rFonts w:ascii="Nirmala UI" w:hAnsi="Nirmala UI" w:cs="Nirmala UI"/>
                <w:sz w:val="22"/>
                <w:szCs w:val="22"/>
              </w:rPr>
            </w:pPr>
            <w:r w:rsidRPr="00BA3877">
              <w:rPr>
                <w:rFonts w:ascii="Nirmala UI" w:hAnsi="Nirmala UI" w:cs="Nirmala UI"/>
                <w:sz w:val="22"/>
                <w:szCs w:val="22"/>
                <w:cs/>
              </w:rPr>
              <w:t>1</w:t>
            </w:r>
          </w:p>
        </w:tc>
      </w:tr>
    </w:tbl>
    <w:p w14:paraId="2D23A876" w14:textId="77777777" w:rsidR="00301AD2" w:rsidRPr="00BA3877" w:rsidRDefault="00301AD2" w:rsidP="00301AD2">
      <w:pPr>
        <w:pStyle w:val="Default"/>
        <w:jc w:val="center"/>
        <w:rPr>
          <w:rFonts w:ascii="Nirmala UI" w:hAnsi="Nirmala UI" w:cs="Nirmala UI"/>
          <w:sz w:val="22"/>
          <w:szCs w:val="22"/>
        </w:rPr>
      </w:pPr>
    </w:p>
    <w:p w14:paraId="4C0284A5" w14:textId="77777777" w:rsidR="00301AD2" w:rsidRPr="00BA3877" w:rsidRDefault="00301AD2" w:rsidP="00301AD2">
      <w:pPr>
        <w:pStyle w:val="Default"/>
        <w:ind w:left="720" w:hanging="720"/>
        <w:rPr>
          <w:rFonts w:ascii="Nirmala UI" w:hAnsi="Nirmala UI" w:cs="Nirmala UI"/>
          <w:b/>
          <w:bCs/>
          <w:sz w:val="22"/>
          <w:szCs w:val="22"/>
        </w:rPr>
      </w:pPr>
      <w:r w:rsidRPr="00BA3877">
        <w:rPr>
          <w:rFonts w:ascii="Nirmala UI" w:hAnsi="Nirmala UI" w:cs="Nirmala UI"/>
          <w:b/>
          <w:bCs/>
          <w:sz w:val="22"/>
          <w:szCs w:val="22"/>
          <w:cs/>
        </w:rPr>
        <w:t>1.9.0      निष्कर्ष</w:t>
      </w:r>
    </w:p>
    <w:p w14:paraId="17A78D41" w14:textId="77777777" w:rsidR="00301AD2" w:rsidRDefault="00301AD2" w:rsidP="00301AD2">
      <w:pPr>
        <w:pStyle w:val="Default"/>
        <w:ind w:left="810" w:hanging="810"/>
        <w:jc w:val="both"/>
        <w:rPr>
          <w:rFonts w:ascii="Nirmala UI" w:hAnsi="Nirmala UI" w:cs="Nirmala UI"/>
          <w:sz w:val="22"/>
          <w:szCs w:val="22"/>
        </w:rPr>
      </w:pPr>
      <w:r w:rsidRPr="00BA3877">
        <w:rPr>
          <w:rFonts w:ascii="Nirmala UI" w:hAnsi="Nirmala UI" w:cs="Nirmala UI"/>
          <w:sz w:val="22"/>
          <w:szCs w:val="22"/>
          <w:cs/>
        </w:rPr>
        <w:t>1.9.1      एमईसीएल ने उत्तराखंड के अमृतपुर क्षेत्र के</w:t>
      </w:r>
      <w:r w:rsidRPr="00BA3877">
        <w:rPr>
          <w:rFonts w:ascii="Nirmala UI" w:hAnsi="Nirmala UI" w:cs="Nirmala UI"/>
          <w:sz w:val="22"/>
          <w:szCs w:val="22"/>
        </w:rPr>
        <w:t xml:space="preserve"> 25.77 </w:t>
      </w:r>
      <w:r w:rsidRPr="00BA3877">
        <w:rPr>
          <w:rFonts w:ascii="Nirmala UI" w:hAnsi="Nirmala UI" w:cs="Nirmala UI"/>
          <w:sz w:val="22"/>
          <w:szCs w:val="22"/>
          <w:cs/>
        </w:rPr>
        <w:t>वर्ग किलोमीटर</w:t>
      </w:r>
      <w:r w:rsidRPr="00BA3877">
        <w:rPr>
          <w:rFonts w:ascii="Nirmala UI" w:hAnsi="Nirmala UI" w:cs="Nirmala UI"/>
          <w:sz w:val="22"/>
          <w:szCs w:val="22"/>
        </w:rPr>
        <w:t xml:space="preserve"> </w:t>
      </w:r>
      <w:r w:rsidRPr="00BA3877">
        <w:rPr>
          <w:rFonts w:ascii="Nirmala UI" w:hAnsi="Nirmala UI" w:cs="Nirmala UI"/>
          <w:sz w:val="22"/>
          <w:szCs w:val="22"/>
          <w:cs/>
        </w:rPr>
        <w:t>क्षेत्र में</w:t>
      </w:r>
      <w:r w:rsidRPr="00BA3877">
        <w:rPr>
          <w:rFonts w:ascii="Nirmala UI" w:hAnsi="Nirmala UI" w:cs="Nirmala UI"/>
          <w:sz w:val="22"/>
          <w:szCs w:val="22"/>
        </w:rPr>
        <w:t xml:space="preserve"> </w:t>
      </w:r>
      <w:r w:rsidRPr="00BA3877">
        <w:rPr>
          <w:rFonts w:ascii="Nirmala UI" w:hAnsi="Nirmala UI" w:cs="Nirmala UI"/>
          <w:sz w:val="22"/>
          <w:szCs w:val="22"/>
          <w:cs/>
        </w:rPr>
        <w:t xml:space="preserve">पॉलीमेटल्स </w:t>
      </w:r>
      <w:r w:rsidRPr="00BA3877">
        <w:rPr>
          <w:rFonts w:ascii="Nirmala UI" w:hAnsi="Nirmala UI" w:cs="Nirmala UI"/>
          <w:sz w:val="22"/>
          <w:szCs w:val="22"/>
        </w:rPr>
        <w:t>(Cu-Pb-Zn-Ag</w:t>
      </w:r>
      <w:r w:rsidRPr="00BA3877">
        <w:rPr>
          <w:rFonts w:ascii="Nirmala UI" w:hAnsi="Nirmala UI" w:cs="Nirmala UI"/>
          <w:sz w:val="22"/>
          <w:szCs w:val="22"/>
          <w:cs/>
        </w:rPr>
        <w:t xml:space="preserve"> और </w:t>
      </w:r>
      <w:r w:rsidRPr="00BA3877">
        <w:rPr>
          <w:rFonts w:ascii="Nirmala UI" w:hAnsi="Nirmala UI" w:cs="Nirmala UI"/>
          <w:sz w:val="22"/>
          <w:szCs w:val="22"/>
        </w:rPr>
        <w:t>Au</w:t>
      </w:r>
      <w:r w:rsidRPr="00BA3877">
        <w:rPr>
          <w:rFonts w:ascii="Nirmala UI" w:hAnsi="Nirmala UI" w:cs="Nirmala UI"/>
          <w:sz w:val="22"/>
          <w:szCs w:val="22"/>
          <w:cs/>
        </w:rPr>
        <w:t xml:space="preserve"> </w:t>
      </w:r>
      <w:r w:rsidRPr="00BA3877">
        <w:rPr>
          <w:rFonts w:ascii="Nirmala UI" w:hAnsi="Nirmala UI" w:cs="Nirmala UI"/>
          <w:sz w:val="22"/>
          <w:szCs w:val="22"/>
        </w:rPr>
        <w:t xml:space="preserve"> </w:t>
      </w:r>
      <w:r w:rsidRPr="00BA3877">
        <w:rPr>
          <w:rFonts w:ascii="Nirmala UI" w:hAnsi="Nirmala UI" w:cs="Nirmala UI"/>
          <w:sz w:val="22"/>
          <w:szCs w:val="22"/>
          <w:cs/>
        </w:rPr>
        <w:t>तांबा</w:t>
      </w:r>
      <w:r w:rsidRPr="00BA3877">
        <w:rPr>
          <w:rFonts w:ascii="Nirmala UI" w:hAnsi="Nirmala UI" w:cs="Nirmala UI"/>
          <w:sz w:val="22"/>
          <w:szCs w:val="22"/>
        </w:rPr>
        <w:t xml:space="preserve">, </w:t>
      </w:r>
      <w:r w:rsidRPr="00BA3877">
        <w:rPr>
          <w:rFonts w:ascii="Nirmala UI" w:hAnsi="Nirmala UI" w:cs="Nirmala UI"/>
          <w:sz w:val="22"/>
          <w:szCs w:val="22"/>
          <w:cs/>
        </w:rPr>
        <w:t>सीसा</w:t>
      </w:r>
      <w:r w:rsidRPr="00BA3877">
        <w:rPr>
          <w:rFonts w:ascii="Nirmala UI" w:hAnsi="Nirmala UI" w:cs="Nirmala UI"/>
          <w:sz w:val="22"/>
          <w:szCs w:val="22"/>
        </w:rPr>
        <w:t xml:space="preserve">, </w:t>
      </w:r>
      <w:r w:rsidRPr="00BA3877">
        <w:rPr>
          <w:rFonts w:ascii="Nirmala UI" w:hAnsi="Nirmala UI" w:cs="Nirmala UI"/>
          <w:sz w:val="22"/>
          <w:szCs w:val="22"/>
          <w:cs/>
        </w:rPr>
        <w:t>जस्ता</w:t>
      </w:r>
      <w:r w:rsidRPr="00BA3877">
        <w:rPr>
          <w:rFonts w:ascii="Nirmala UI" w:hAnsi="Nirmala UI" w:cs="Nirmala UI"/>
          <w:sz w:val="22"/>
          <w:szCs w:val="22"/>
        </w:rPr>
        <w:t xml:space="preserve">, </w:t>
      </w:r>
      <w:r w:rsidRPr="00BA3877">
        <w:rPr>
          <w:rFonts w:ascii="Nirmala UI" w:hAnsi="Nirmala UI" w:cs="Nirmala UI"/>
          <w:sz w:val="22"/>
          <w:szCs w:val="22"/>
          <w:cs/>
        </w:rPr>
        <w:t>चांदी और सोना) के लिए</w:t>
      </w:r>
      <w:r w:rsidRPr="00BA3877">
        <w:rPr>
          <w:rFonts w:ascii="Nirmala UI" w:hAnsi="Nirmala UI" w:cs="Nirmala UI"/>
          <w:sz w:val="22"/>
          <w:szCs w:val="22"/>
        </w:rPr>
        <w:t xml:space="preserve"> G-4 </w:t>
      </w:r>
      <w:r w:rsidRPr="00BA3877">
        <w:rPr>
          <w:rFonts w:ascii="Nirmala UI" w:hAnsi="Nirmala UI" w:cs="Nirmala UI"/>
          <w:sz w:val="22"/>
          <w:szCs w:val="22"/>
          <w:cs/>
        </w:rPr>
        <w:t>स्तर</w:t>
      </w:r>
      <w:r w:rsidRPr="00BA3877">
        <w:rPr>
          <w:rFonts w:ascii="Nirmala UI" w:hAnsi="Nirmala UI" w:cs="Nirmala UI"/>
          <w:sz w:val="22"/>
          <w:szCs w:val="22"/>
        </w:rPr>
        <w:t xml:space="preserve"> </w:t>
      </w:r>
      <w:r w:rsidRPr="00BA3877">
        <w:rPr>
          <w:rFonts w:ascii="Nirmala UI" w:hAnsi="Nirmala UI" w:cs="Nirmala UI"/>
          <w:sz w:val="22"/>
          <w:szCs w:val="22"/>
          <w:cs/>
        </w:rPr>
        <w:t xml:space="preserve">का रिकॉनिसेंस सर्वे </w:t>
      </w:r>
      <w:r w:rsidRPr="00BA3877">
        <w:rPr>
          <w:rFonts w:ascii="Nirmala UI" w:hAnsi="Nirmala UI" w:cs="Nirmala UI"/>
          <w:sz w:val="22"/>
          <w:szCs w:val="22"/>
        </w:rPr>
        <w:t xml:space="preserve"> </w:t>
      </w:r>
      <w:r w:rsidRPr="00BA3877">
        <w:rPr>
          <w:rFonts w:ascii="Nirmala UI" w:hAnsi="Nirmala UI" w:cs="Nirmala UI"/>
          <w:sz w:val="22"/>
          <w:szCs w:val="22"/>
          <w:cs/>
        </w:rPr>
        <w:t>किया। अमृतपुर ब्लॉक</w:t>
      </w:r>
      <w:r w:rsidRPr="00BA3877">
        <w:rPr>
          <w:rFonts w:ascii="Nirmala UI" w:hAnsi="Nirmala UI" w:cs="Nirmala UI"/>
          <w:sz w:val="22"/>
          <w:szCs w:val="22"/>
        </w:rPr>
        <w:t xml:space="preserve">, </w:t>
      </w:r>
      <w:r w:rsidRPr="00BA3877">
        <w:rPr>
          <w:rFonts w:ascii="Nirmala UI" w:hAnsi="Nirmala UI" w:cs="Nirmala UI"/>
          <w:sz w:val="22"/>
          <w:szCs w:val="22"/>
          <w:cs/>
        </w:rPr>
        <w:t>लेसर हिमालयी ज्वालामुखी-अवसादी क्रम के साथ जुड़ी एक संरचनात्मक रूप से नियंत्रित हाइड्रोथर्मल पॉलीमेटैलिक खनिज प्रणाली की उपस्थिति को दर्शाता है। भूवैज्ञानिक मानचित्रण पेट्रोग्राफिक और माइनरग्राफिक जांच</w:t>
      </w:r>
      <w:r w:rsidRPr="00BA3877">
        <w:rPr>
          <w:rFonts w:ascii="Nirmala UI" w:hAnsi="Nirmala UI" w:cs="Nirmala UI"/>
          <w:sz w:val="22"/>
          <w:szCs w:val="22"/>
        </w:rPr>
        <w:t xml:space="preserve">, </w:t>
      </w:r>
      <w:r w:rsidRPr="00BA3877">
        <w:rPr>
          <w:rFonts w:ascii="Nirmala UI" w:hAnsi="Nirmala UI" w:cs="Nirmala UI"/>
          <w:sz w:val="22"/>
          <w:szCs w:val="22"/>
          <w:cs/>
        </w:rPr>
        <w:t>और भू-रासायनिक विश्लेषण से पता चलता है हैं कि खनिजकरण मुख्य रूप से रयोडासिटिक ज्वालामुखीय चट्टानों</w:t>
      </w:r>
      <w:r w:rsidRPr="00BA3877">
        <w:rPr>
          <w:rFonts w:ascii="Nirmala UI" w:hAnsi="Nirmala UI" w:cs="Nirmala UI"/>
          <w:sz w:val="22"/>
          <w:szCs w:val="22"/>
        </w:rPr>
        <w:t xml:space="preserve">, </w:t>
      </w:r>
      <w:r w:rsidRPr="00BA3877">
        <w:rPr>
          <w:rFonts w:ascii="Nirmala UI" w:hAnsi="Nirmala UI" w:cs="Nirmala UI"/>
          <w:sz w:val="22"/>
          <w:szCs w:val="22"/>
          <w:cs/>
        </w:rPr>
        <w:t>फेरुजिनस क्वार्टजाइट</w:t>
      </w:r>
      <w:r w:rsidRPr="00BA3877">
        <w:rPr>
          <w:rFonts w:ascii="Nirmala UI" w:hAnsi="Nirmala UI" w:cs="Nirmala UI"/>
          <w:sz w:val="22"/>
          <w:szCs w:val="22"/>
        </w:rPr>
        <w:t xml:space="preserve">, </w:t>
      </w:r>
      <w:r w:rsidRPr="00BA3877">
        <w:rPr>
          <w:rFonts w:ascii="Nirmala UI" w:hAnsi="Nirmala UI" w:cs="Nirmala UI"/>
          <w:sz w:val="22"/>
          <w:szCs w:val="22"/>
          <w:cs/>
        </w:rPr>
        <w:t>परिवर्तित मैफिक चट्टानों और उससे संबंधित ग्रेनाइट बॉडीज़ के भीतर स्थित है</w:t>
      </w:r>
      <w:r w:rsidRPr="00BA3877">
        <w:rPr>
          <w:rFonts w:ascii="Nirmala UI" w:hAnsi="Nirmala UI" w:cs="Nirmala UI"/>
          <w:sz w:val="22"/>
          <w:szCs w:val="22"/>
        </w:rPr>
        <w:t xml:space="preserve">, </w:t>
      </w:r>
      <w:r w:rsidRPr="00BA3877">
        <w:rPr>
          <w:rFonts w:ascii="Nirmala UI" w:hAnsi="Nirmala UI" w:cs="Nirmala UI"/>
          <w:sz w:val="22"/>
          <w:szCs w:val="22"/>
          <w:cs/>
        </w:rPr>
        <w:t xml:space="preserve">और स्थानिक रूप से मेन बाउंड्री थ्रस्ट </w:t>
      </w:r>
      <w:r w:rsidRPr="00BA3877">
        <w:rPr>
          <w:rFonts w:ascii="Nirmala UI" w:hAnsi="Nirmala UI" w:cs="Nirmala UI"/>
          <w:sz w:val="22"/>
          <w:szCs w:val="22"/>
        </w:rPr>
        <w:t xml:space="preserve"> </w:t>
      </w:r>
      <w:r w:rsidRPr="00BA3877">
        <w:rPr>
          <w:rFonts w:ascii="Nirmala UI" w:hAnsi="Nirmala UI" w:cs="Nirmala UI"/>
          <w:sz w:val="22"/>
          <w:szCs w:val="22"/>
          <w:cs/>
        </w:rPr>
        <w:t>टेक्टोनिक रिजीम से संबंधित फ्रैक्चर नेटवर्क और शियर ज़ोन द्वारा नियंत्रित है। हाइड्रोथर्मल परिवर्तन असेंब्लेज़ मुख्य रूप से क्वार्ट्ज</w:t>
      </w:r>
      <w:r w:rsidRPr="00BA3877">
        <w:rPr>
          <w:rFonts w:ascii="Nirmala UI" w:hAnsi="Nirmala UI" w:cs="Nirmala UI"/>
          <w:sz w:val="22"/>
          <w:szCs w:val="22"/>
        </w:rPr>
        <w:t>–</w:t>
      </w:r>
      <w:r w:rsidRPr="00BA3877">
        <w:rPr>
          <w:rFonts w:ascii="Nirmala UI" w:hAnsi="Nirmala UI" w:cs="Nirmala UI"/>
          <w:sz w:val="22"/>
          <w:szCs w:val="22"/>
          <w:cs/>
        </w:rPr>
        <w:t>सेरिसाइट</w:t>
      </w:r>
      <w:r w:rsidRPr="00BA3877">
        <w:rPr>
          <w:rFonts w:ascii="Nirmala UI" w:hAnsi="Nirmala UI" w:cs="Nirmala UI"/>
          <w:sz w:val="22"/>
          <w:szCs w:val="22"/>
        </w:rPr>
        <w:t>–</w:t>
      </w:r>
      <w:r w:rsidRPr="00BA3877">
        <w:rPr>
          <w:rFonts w:ascii="Nirmala UI" w:hAnsi="Nirmala UI" w:cs="Nirmala UI"/>
          <w:sz w:val="22"/>
          <w:szCs w:val="22"/>
          <w:cs/>
        </w:rPr>
        <w:t xml:space="preserve">क्लोराइट </w:t>
      </w:r>
      <w:r w:rsidRPr="00BA3877">
        <w:rPr>
          <w:rFonts w:ascii="Nirmala UI" w:hAnsi="Nirmala UI" w:cs="Nirmala UI"/>
          <w:sz w:val="22"/>
          <w:szCs w:val="22"/>
        </w:rPr>
        <w:t xml:space="preserve">± </w:t>
      </w:r>
      <w:r w:rsidRPr="00BA3877">
        <w:rPr>
          <w:rFonts w:ascii="Nirmala UI" w:hAnsi="Nirmala UI" w:cs="Nirmala UI"/>
          <w:sz w:val="22"/>
          <w:szCs w:val="22"/>
          <w:cs/>
        </w:rPr>
        <w:t>एपिडोट</w:t>
      </w:r>
      <w:r w:rsidRPr="00BA3877">
        <w:rPr>
          <w:rFonts w:ascii="Nirmala UI" w:hAnsi="Nirmala UI" w:cs="Nirmala UI"/>
          <w:sz w:val="22"/>
          <w:szCs w:val="22"/>
        </w:rPr>
        <w:t>–</w:t>
      </w:r>
      <w:r w:rsidRPr="00BA3877">
        <w:rPr>
          <w:rFonts w:ascii="Nirmala UI" w:hAnsi="Nirmala UI" w:cs="Nirmala UI"/>
          <w:sz w:val="22"/>
          <w:szCs w:val="22"/>
          <w:cs/>
        </w:rPr>
        <w:t xml:space="preserve">कार्बोनेट द्वारा नियंत्रित होते हैं और पाइराइट के साथ मामूली कालकोपिराइट और गेलेना जैसे सल्फाइड खनिजों की उपस्थिति महत्वपूर्ण हाइड्रोथर्मल द्रव गतिविधि को दर्शाती है। भू-रासायनिक परिणामों में चुने हुए नमूनों में </w:t>
      </w:r>
      <w:r w:rsidRPr="00E43C31">
        <w:rPr>
          <w:rFonts w:ascii="Nirmala UI" w:hAnsi="Nirmala UI" w:cs="Nirmala UI"/>
          <w:sz w:val="22"/>
          <w:szCs w:val="22"/>
        </w:rPr>
        <w:t>Cu (&gt;</w:t>
      </w:r>
      <w:r w:rsidRPr="00BA3877">
        <w:rPr>
          <w:rFonts w:ascii="Nirmala UI" w:hAnsi="Nirmala UI" w:cs="Nirmala UI"/>
          <w:b/>
          <w:bCs/>
          <w:sz w:val="22"/>
          <w:szCs w:val="22"/>
          <w:cs/>
        </w:rPr>
        <w:t xml:space="preserve">4900 </w:t>
      </w:r>
      <w:r w:rsidRPr="00BA3877">
        <w:rPr>
          <w:rFonts w:ascii="Nirmala UI" w:hAnsi="Nirmala UI" w:cs="Nirmala UI"/>
          <w:b/>
          <w:bCs/>
          <w:sz w:val="22"/>
          <w:szCs w:val="22"/>
        </w:rPr>
        <w:t>ppm</w:t>
      </w:r>
      <w:r w:rsidRPr="00E43C31">
        <w:rPr>
          <w:rFonts w:ascii="Nirmala UI" w:hAnsi="Nirmala UI" w:cs="Nirmala UI"/>
          <w:sz w:val="22"/>
          <w:szCs w:val="22"/>
        </w:rPr>
        <w:t>),</w:t>
      </w:r>
      <w:r w:rsidRPr="00BA3877">
        <w:rPr>
          <w:rFonts w:ascii="Nirmala UI" w:hAnsi="Nirmala UI" w:cs="Nirmala UI"/>
          <w:b/>
          <w:bCs/>
          <w:sz w:val="22"/>
          <w:szCs w:val="22"/>
        </w:rPr>
        <w:t xml:space="preserve"> </w:t>
      </w:r>
      <w:r w:rsidRPr="00E43C31">
        <w:rPr>
          <w:rFonts w:ascii="Nirmala UI" w:hAnsi="Nirmala UI" w:cs="Nirmala UI"/>
          <w:sz w:val="22"/>
          <w:szCs w:val="22"/>
        </w:rPr>
        <w:t>Pb (&gt;</w:t>
      </w:r>
      <w:r w:rsidRPr="00BA3877">
        <w:rPr>
          <w:rFonts w:ascii="Nirmala UI" w:hAnsi="Nirmala UI" w:cs="Nirmala UI"/>
          <w:b/>
          <w:bCs/>
          <w:sz w:val="22"/>
          <w:szCs w:val="22"/>
          <w:cs/>
        </w:rPr>
        <w:t xml:space="preserve">1500 </w:t>
      </w:r>
      <w:r w:rsidRPr="00BA3877">
        <w:rPr>
          <w:rFonts w:ascii="Nirmala UI" w:hAnsi="Nirmala UI" w:cs="Nirmala UI"/>
          <w:b/>
          <w:bCs/>
          <w:sz w:val="22"/>
          <w:szCs w:val="22"/>
        </w:rPr>
        <w:t>ppm</w:t>
      </w:r>
      <w:r w:rsidRPr="00E43C31">
        <w:rPr>
          <w:rFonts w:ascii="Nirmala UI" w:hAnsi="Nirmala UI" w:cs="Nirmala UI"/>
          <w:sz w:val="22"/>
          <w:szCs w:val="22"/>
        </w:rPr>
        <w:t>),</w:t>
      </w:r>
      <w:r w:rsidRPr="00BA3877">
        <w:rPr>
          <w:rFonts w:ascii="Nirmala UI" w:hAnsi="Nirmala UI" w:cs="Nirmala UI"/>
          <w:b/>
          <w:bCs/>
          <w:sz w:val="22"/>
          <w:szCs w:val="22"/>
        </w:rPr>
        <w:t xml:space="preserve"> </w:t>
      </w:r>
      <w:r w:rsidRPr="00E43C31">
        <w:rPr>
          <w:rFonts w:ascii="Nirmala UI" w:hAnsi="Nirmala UI" w:cs="Nirmala UI"/>
          <w:sz w:val="22"/>
          <w:szCs w:val="22"/>
        </w:rPr>
        <w:t>Zn (&gt;</w:t>
      </w:r>
      <w:r w:rsidRPr="00BA3877">
        <w:rPr>
          <w:rFonts w:ascii="Nirmala UI" w:hAnsi="Nirmala UI" w:cs="Nirmala UI"/>
          <w:b/>
          <w:bCs/>
          <w:sz w:val="22"/>
          <w:szCs w:val="22"/>
          <w:cs/>
        </w:rPr>
        <w:t xml:space="preserve">900 </w:t>
      </w:r>
      <w:r w:rsidRPr="00BA3877">
        <w:rPr>
          <w:rFonts w:ascii="Nirmala UI" w:hAnsi="Nirmala UI" w:cs="Nirmala UI"/>
          <w:b/>
          <w:bCs/>
          <w:sz w:val="22"/>
          <w:szCs w:val="22"/>
        </w:rPr>
        <w:t>ppm</w:t>
      </w:r>
      <w:r w:rsidRPr="00E43C31">
        <w:rPr>
          <w:rFonts w:ascii="Nirmala UI" w:hAnsi="Nirmala UI" w:cs="Nirmala UI"/>
          <w:sz w:val="22"/>
          <w:szCs w:val="22"/>
        </w:rPr>
        <w:t>),</w:t>
      </w:r>
      <w:r w:rsidRPr="00BA3877">
        <w:rPr>
          <w:rFonts w:ascii="Nirmala UI" w:hAnsi="Nirmala UI" w:cs="Nirmala UI"/>
          <w:b/>
          <w:bCs/>
          <w:sz w:val="22"/>
          <w:szCs w:val="22"/>
        </w:rPr>
        <w:t xml:space="preserve"> </w:t>
      </w:r>
      <w:r w:rsidRPr="00E43C31">
        <w:rPr>
          <w:rFonts w:ascii="Nirmala UI" w:hAnsi="Nirmala UI" w:cs="Nirmala UI"/>
          <w:sz w:val="22"/>
          <w:szCs w:val="22"/>
        </w:rPr>
        <w:t>Ag (&gt;</w:t>
      </w:r>
      <w:r w:rsidRPr="00BA3877">
        <w:rPr>
          <w:rFonts w:ascii="Nirmala UI" w:hAnsi="Nirmala UI" w:cs="Nirmala UI"/>
          <w:b/>
          <w:bCs/>
          <w:sz w:val="22"/>
          <w:szCs w:val="22"/>
          <w:cs/>
        </w:rPr>
        <w:t xml:space="preserve">2100 </w:t>
      </w:r>
      <w:r w:rsidRPr="00BA3877">
        <w:rPr>
          <w:rFonts w:ascii="Nirmala UI" w:hAnsi="Nirmala UI" w:cs="Nirmala UI"/>
          <w:b/>
          <w:bCs/>
          <w:sz w:val="22"/>
          <w:szCs w:val="22"/>
        </w:rPr>
        <w:t>ppb</w:t>
      </w:r>
      <w:r w:rsidRPr="00E43C31">
        <w:rPr>
          <w:rFonts w:ascii="Nirmala UI" w:hAnsi="Nirmala UI" w:cs="Nirmala UI"/>
          <w:sz w:val="22"/>
          <w:szCs w:val="22"/>
        </w:rPr>
        <w:t>)</w:t>
      </w:r>
      <w:r w:rsidRPr="00BA3877">
        <w:rPr>
          <w:rFonts w:ascii="Nirmala UI" w:hAnsi="Nirmala UI" w:cs="Nirmala UI"/>
          <w:b/>
          <w:bCs/>
          <w:sz w:val="22"/>
          <w:szCs w:val="22"/>
        </w:rPr>
        <w:t xml:space="preserve"> </w:t>
      </w:r>
      <w:r w:rsidRPr="00BA3877">
        <w:rPr>
          <w:rFonts w:ascii="Nirmala UI" w:hAnsi="Nirmala UI" w:cs="Nirmala UI"/>
          <w:b/>
          <w:bCs/>
          <w:sz w:val="22"/>
          <w:szCs w:val="22"/>
          <w:cs/>
        </w:rPr>
        <w:t xml:space="preserve">और </w:t>
      </w:r>
      <w:r w:rsidRPr="00E43C31">
        <w:rPr>
          <w:rFonts w:ascii="Nirmala UI" w:hAnsi="Nirmala UI" w:cs="Nirmala UI"/>
          <w:sz w:val="22"/>
          <w:szCs w:val="22"/>
        </w:rPr>
        <w:t>Au (&gt;</w:t>
      </w:r>
      <w:r w:rsidRPr="00BA3877">
        <w:rPr>
          <w:rFonts w:ascii="Nirmala UI" w:hAnsi="Nirmala UI" w:cs="Nirmala UI"/>
          <w:b/>
          <w:bCs/>
          <w:sz w:val="22"/>
          <w:szCs w:val="22"/>
          <w:cs/>
        </w:rPr>
        <w:t xml:space="preserve">373 </w:t>
      </w:r>
      <w:r w:rsidRPr="00BA3877">
        <w:rPr>
          <w:rFonts w:ascii="Nirmala UI" w:hAnsi="Nirmala UI" w:cs="Nirmala UI"/>
          <w:b/>
          <w:bCs/>
          <w:sz w:val="22"/>
          <w:szCs w:val="22"/>
        </w:rPr>
        <w:t>ppb</w:t>
      </w:r>
      <w:r w:rsidRPr="00E43C31">
        <w:rPr>
          <w:rFonts w:ascii="Nirmala UI" w:hAnsi="Nirmala UI" w:cs="Nirmala UI"/>
          <w:sz w:val="22"/>
          <w:szCs w:val="22"/>
        </w:rPr>
        <w:t xml:space="preserve">) </w:t>
      </w:r>
      <w:r w:rsidRPr="00BA3877">
        <w:rPr>
          <w:rFonts w:ascii="Nirmala UI" w:hAnsi="Nirmala UI" w:cs="Nirmala UI"/>
          <w:sz w:val="22"/>
          <w:szCs w:val="22"/>
          <w:cs/>
        </w:rPr>
        <w:t>की असामान्य सांद्रता दिखाई देती है</w:t>
      </w:r>
      <w:r w:rsidRPr="00BA3877">
        <w:rPr>
          <w:rFonts w:ascii="Nirmala UI" w:hAnsi="Nirmala UI" w:cs="Nirmala UI"/>
          <w:sz w:val="22"/>
          <w:szCs w:val="22"/>
        </w:rPr>
        <w:t xml:space="preserve">, </w:t>
      </w:r>
      <w:r w:rsidRPr="00BA3877">
        <w:rPr>
          <w:rFonts w:ascii="Nirmala UI" w:hAnsi="Nirmala UI" w:cs="Nirmala UI"/>
          <w:sz w:val="22"/>
          <w:szCs w:val="22"/>
          <w:cs/>
        </w:rPr>
        <w:t>जो संरचनात्मक रूप से नियंत्रित हाइड्रोथर्मल वेन</w:t>
      </w:r>
      <w:r w:rsidRPr="00BA3877">
        <w:rPr>
          <w:rFonts w:ascii="Nirmala UI" w:hAnsi="Nirmala UI" w:cs="Nirmala UI"/>
          <w:sz w:val="22"/>
          <w:szCs w:val="22"/>
        </w:rPr>
        <w:t>–</w:t>
      </w:r>
      <w:r w:rsidRPr="00BA3877">
        <w:rPr>
          <w:rFonts w:ascii="Nirmala UI" w:hAnsi="Nirmala UI" w:cs="Nirmala UI"/>
          <w:sz w:val="22"/>
          <w:szCs w:val="22"/>
          <w:cs/>
        </w:rPr>
        <w:t>स्टॉकवर्क खनिजीकरण की विशिष्ट पॉलीमेटालिक भू-रासायनिक पहचान का संकेत देती है।</w:t>
      </w:r>
    </w:p>
    <w:p w14:paraId="11E2ABE4" w14:textId="77777777" w:rsidR="00301AD2" w:rsidRPr="00BA3877" w:rsidRDefault="00301AD2" w:rsidP="00301AD2">
      <w:pPr>
        <w:pStyle w:val="Default"/>
        <w:ind w:left="810" w:hanging="810"/>
        <w:jc w:val="both"/>
        <w:rPr>
          <w:rFonts w:ascii="Nirmala UI" w:hAnsi="Nirmala UI" w:cs="Nirmala UI"/>
          <w:sz w:val="22"/>
          <w:szCs w:val="22"/>
        </w:rPr>
      </w:pPr>
    </w:p>
    <w:p w14:paraId="3FE902EC" w14:textId="77777777" w:rsidR="00301AD2" w:rsidRPr="00BA3877" w:rsidRDefault="00301AD2" w:rsidP="00301AD2">
      <w:pPr>
        <w:pStyle w:val="Default"/>
        <w:ind w:left="810" w:hanging="810"/>
        <w:rPr>
          <w:rFonts w:ascii="Nirmala UI" w:hAnsi="Nirmala UI" w:cs="Nirmala UI"/>
          <w:b/>
          <w:bCs/>
          <w:sz w:val="22"/>
          <w:szCs w:val="22"/>
        </w:rPr>
      </w:pPr>
      <w:r w:rsidRPr="00BA3877">
        <w:rPr>
          <w:rFonts w:ascii="Nirmala UI" w:hAnsi="Nirmala UI" w:cs="Nirmala UI"/>
          <w:b/>
          <w:bCs/>
          <w:sz w:val="22"/>
          <w:szCs w:val="22"/>
          <w:cs/>
        </w:rPr>
        <w:lastRenderedPageBreak/>
        <w:t>1.10.0    सिफारिश</w:t>
      </w:r>
    </w:p>
    <w:p w14:paraId="6922014E" w14:textId="77777777" w:rsidR="00301AD2" w:rsidRDefault="00301AD2" w:rsidP="00301AD2">
      <w:pPr>
        <w:pStyle w:val="Default"/>
        <w:ind w:left="810" w:hanging="900"/>
        <w:jc w:val="both"/>
        <w:rPr>
          <w:rFonts w:ascii="Nirmala UI" w:hAnsi="Nirmala UI" w:cs="Nirmala UI"/>
          <w:sz w:val="22"/>
          <w:szCs w:val="22"/>
        </w:rPr>
      </w:pPr>
      <w:r w:rsidRPr="00BA3877">
        <w:rPr>
          <w:rFonts w:ascii="Nirmala UI" w:hAnsi="Nirmala UI" w:cs="Nirmala UI"/>
          <w:sz w:val="22"/>
          <w:szCs w:val="22"/>
          <w:cs/>
        </w:rPr>
        <w:t xml:space="preserve"> 1.10.1   अनुकूल भूवैज्ञानिक परिवेश</w:t>
      </w:r>
      <w:r w:rsidRPr="00BA3877">
        <w:rPr>
          <w:rFonts w:ascii="Nirmala UI" w:hAnsi="Nirmala UI" w:cs="Nirmala UI"/>
          <w:sz w:val="22"/>
          <w:szCs w:val="22"/>
        </w:rPr>
        <w:t xml:space="preserve">, </w:t>
      </w:r>
      <w:r w:rsidRPr="00BA3877">
        <w:rPr>
          <w:rFonts w:ascii="Nirmala UI" w:hAnsi="Nirmala UI" w:cs="Nirmala UI"/>
          <w:sz w:val="22"/>
          <w:szCs w:val="22"/>
          <w:cs/>
        </w:rPr>
        <w:t>हाइड्रोथर्मल परिवर्तन विशेषताएँ</w:t>
      </w:r>
      <w:r w:rsidRPr="00BA3877">
        <w:rPr>
          <w:rFonts w:ascii="Nirmala UI" w:hAnsi="Nirmala UI" w:cs="Nirmala UI"/>
          <w:sz w:val="22"/>
          <w:szCs w:val="22"/>
        </w:rPr>
        <w:t xml:space="preserve">, </w:t>
      </w:r>
      <w:r w:rsidRPr="00BA3877">
        <w:rPr>
          <w:rFonts w:ascii="Nirmala UI" w:hAnsi="Nirmala UI" w:cs="Nirmala UI"/>
          <w:sz w:val="22"/>
          <w:szCs w:val="22"/>
          <w:cs/>
        </w:rPr>
        <w:t>संरचनात्मक रूप से नियंत्रित  सल्फाइड खनिजकरण और वर्तमान जांच के दौरान महत्वपूर्ण पॉलीमेटैलिक भू-रासायनिक विसंगतियों को ध्यान में रखते हुए</w:t>
      </w:r>
      <w:r w:rsidRPr="00BA3877">
        <w:rPr>
          <w:rFonts w:ascii="Nirmala UI" w:hAnsi="Nirmala UI" w:cs="Nirmala UI"/>
          <w:sz w:val="22"/>
          <w:szCs w:val="22"/>
        </w:rPr>
        <w:t xml:space="preserve">, </w:t>
      </w:r>
      <w:r w:rsidRPr="00BA3877">
        <w:rPr>
          <w:rFonts w:ascii="Nirmala UI" w:hAnsi="Nirmala UI" w:cs="Nirmala UI"/>
          <w:sz w:val="22"/>
          <w:szCs w:val="22"/>
          <w:cs/>
        </w:rPr>
        <w:t xml:space="preserve">अमृतपुर ब्लॉक मुख्य रूप से </w:t>
      </w:r>
      <w:r w:rsidRPr="00E43C31">
        <w:rPr>
          <w:sz w:val="22"/>
          <w:szCs w:val="22"/>
        </w:rPr>
        <w:t>Cu–Pb–Zn–Ag</w:t>
      </w:r>
      <w:r w:rsidRPr="00BA3877">
        <w:rPr>
          <w:rFonts w:ascii="Nirmala UI" w:hAnsi="Nirmala UI" w:cs="Nirmala UI"/>
          <w:sz w:val="22"/>
          <w:szCs w:val="22"/>
        </w:rPr>
        <w:t xml:space="preserve"> (</w:t>
      </w:r>
      <w:r w:rsidRPr="00BA3877">
        <w:rPr>
          <w:rFonts w:ascii="Nirmala UI" w:hAnsi="Nirmala UI" w:cs="Nirmala UI"/>
          <w:sz w:val="22"/>
          <w:szCs w:val="22"/>
          <w:cs/>
        </w:rPr>
        <w:t>तांबा</w:t>
      </w:r>
      <w:r w:rsidRPr="00BA3877">
        <w:rPr>
          <w:rFonts w:ascii="Nirmala UI" w:hAnsi="Nirmala UI" w:cs="Nirmala UI"/>
          <w:sz w:val="22"/>
          <w:szCs w:val="22"/>
        </w:rPr>
        <w:t xml:space="preserve">, </w:t>
      </w:r>
      <w:r w:rsidRPr="00BA3877">
        <w:rPr>
          <w:rFonts w:ascii="Nirmala UI" w:hAnsi="Nirmala UI" w:cs="Nirmala UI"/>
          <w:sz w:val="22"/>
          <w:szCs w:val="22"/>
          <w:cs/>
        </w:rPr>
        <w:t>सीसा</w:t>
      </w:r>
      <w:r w:rsidRPr="00BA3877">
        <w:rPr>
          <w:rFonts w:ascii="Nirmala UI" w:hAnsi="Nirmala UI" w:cs="Nirmala UI"/>
          <w:sz w:val="22"/>
          <w:szCs w:val="22"/>
        </w:rPr>
        <w:t xml:space="preserve">, </w:t>
      </w:r>
      <w:r w:rsidRPr="00BA3877">
        <w:rPr>
          <w:rFonts w:ascii="Nirmala UI" w:hAnsi="Nirmala UI" w:cs="Nirmala UI"/>
          <w:sz w:val="22"/>
          <w:szCs w:val="22"/>
          <w:cs/>
        </w:rPr>
        <w:t>जस्ता</w:t>
      </w:r>
      <w:r w:rsidRPr="00BA3877">
        <w:rPr>
          <w:rFonts w:ascii="Nirmala UI" w:hAnsi="Nirmala UI" w:cs="Nirmala UI"/>
          <w:sz w:val="22"/>
          <w:szCs w:val="22"/>
        </w:rPr>
        <w:t xml:space="preserve">, </w:t>
      </w:r>
      <w:r w:rsidRPr="00BA3877">
        <w:rPr>
          <w:rFonts w:ascii="Nirmala UI" w:hAnsi="Nirmala UI" w:cs="Nirmala UI"/>
          <w:sz w:val="22"/>
          <w:szCs w:val="22"/>
          <w:cs/>
        </w:rPr>
        <w:t xml:space="preserve">चांदी) के साथ-साथ सहायक </w:t>
      </w:r>
      <w:r w:rsidRPr="00BA3877">
        <w:rPr>
          <w:rFonts w:ascii="Nirmala UI" w:hAnsi="Nirmala UI" w:cs="Nirmala UI"/>
          <w:sz w:val="22"/>
          <w:szCs w:val="22"/>
        </w:rPr>
        <w:t>Au</w:t>
      </w:r>
      <w:r w:rsidRPr="00BA3877">
        <w:rPr>
          <w:rFonts w:ascii="Nirmala UI" w:hAnsi="Nirmala UI" w:cs="Nirmala UI"/>
          <w:sz w:val="22"/>
          <w:szCs w:val="22"/>
          <w:cs/>
        </w:rPr>
        <w:t xml:space="preserve"> खनिजकरण के लिए आशाजनक क्षमता प्रदर्शित करता है। अत: यह सलाह दी जाती है कि इस ब्लॉक को</w:t>
      </w:r>
      <w:r w:rsidRPr="00E43C31">
        <w:rPr>
          <w:rFonts w:ascii="Nirmala UI" w:hAnsi="Nirmala UI" w:cs="Nirmala UI"/>
          <w:sz w:val="22"/>
          <w:szCs w:val="22"/>
          <w:cs/>
        </w:rPr>
        <w:t xml:space="preserve"> </w:t>
      </w:r>
      <w:r w:rsidRPr="00E43C31">
        <w:rPr>
          <w:rFonts w:ascii="Nirmala UI" w:hAnsi="Nirmala UI" w:cs="Nirmala UI"/>
          <w:sz w:val="22"/>
          <w:szCs w:val="22"/>
        </w:rPr>
        <w:t xml:space="preserve">G-3 </w:t>
      </w:r>
      <w:r w:rsidRPr="00E43C31">
        <w:rPr>
          <w:rFonts w:ascii="Nirmala UI" w:hAnsi="Nirmala UI" w:cs="Nirmala UI"/>
          <w:sz w:val="22"/>
          <w:szCs w:val="22"/>
          <w:cs/>
        </w:rPr>
        <w:t xml:space="preserve">चरण के गवेषण </w:t>
      </w:r>
      <w:r w:rsidRPr="00BA3877">
        <w:rPr>
          <w:rFonts w:ascii="Nirmala UI" w:hAnsi="Nirmala UI" w:cs="Nirmala UI"/>
          <w:sz w:val="22"/>
          <w:szCs w:val="22"/>
          <w:cs/>
        </w:rPr>
        <w:t>के लिए लिया जाए</w:t>
      </w:r>
      <w:r w:rsidRPr="00BA3877">
        <w:rPr>
          <w:rFonts w:ascii="Nirmala UI" w:hAnsi="Nirmala UI" w:cs="Nirmala UI"/>
          <w:sz w:val="22"/>
          <w:szCs w:val="22"/>
        </w:rPr>
        <w:t xml:space="preserve">, </w:t>
      </w:r>
      <w:r w:rsidRPr="00BA3877">
        <w:rPr>
          <w:rFonts w:ascii="Nirmala UI" w:hAnsi="Nirmala UI" w:cs="Nirmala UI"/>
          <w:sz w:val="22"/>
          <w:szCs w:val="22"/>
          <w:cs/>
        </w:rPr>
        <w:t>जिसमें विस्तृत भूवैज्ञानिक और संरचनात्मक मानचित्रण</w:t>
      </w:r>
      <w:r w:rsidRPr="00BA3877">
        <w:rPr>
          <w:rFonts w:ascii="Nirmala UI" w:hAnsi="Nirmala UI" w:cs="Nirmala UI"/>
          <w:sz w:val="22"/>
          <w:szCs w:val="22"/>
        </w:rPr>
        <w:t xml:space="preserve">, </w:t>
      </w:r>
      <w:r w:rsidRPr="00BA3877">
        <w:rPr>
          <w:rFonts w:ascii="Nirmala UI" w:hAnsi="Nirmala UI" w:cs="Nirmala UI"/>
          <w:sz w:val="22"/>
          <w:szCs w:val="22"/>
          <w:cs/>
        </w:rPr>
        <w:t>व्यवस्थित चैनल और बेडरॉक नमूनाकरण</w:t>
      </w:r>
      <w:r w:rsidRPr="00BA3877">
        <w:rPr>
          <w:rFonts w:ascii="Nirmala UI" w:hAnsi="Nirmala UI" w:cs="Nirmala UI"/>
          <w:sz w:val="22"/>
          <w:szCs w:val="22"/>
        </w:rPr>
        <w:t xml:space="preserve">, </w:t>
      </w:r>
      <w:r w:rsidRPr="00BA3877">
        <w:rPr>
          <w:rFonts w:ascii="Nirmala UI" w:hAnsi="Nirmala UI" w:cs="Nirmala UI"/>
          <w:sz w:val="22"/>
          <w:szCs w:val="22"/>
          <w:cs/>
        </w:rPr>
        <w:t xml:space="preserve">और पहचाने गए विसंगति क्षेत्रों एवं संरचनात्मक गलियारों में लक्षित गवेषणपूर्ण ड्रिलिंग शामिल हो। इस तरह की जांच खनिज क्षेत्रों की उप-सतही निरंतरता </w:t>
      </w:r>
      <w:r w:rsidRPr="00BA3877">
        <w:rPr>
          <w:rFonts w:ascii="Nirmala UI" w:hAnsi="Nirmala UI" w:cs="Nirmala UI"/>
          <w:sz w:val="22"/>
          <w:szCs w:val="22"/>
        </w:rPr>
        <w:t xml:space="preserve">, </w:t>
      </w:r>
      <w:r w:rsidRPr="00BA3877">
        <w:rPr>
          <w:rFonts w:ascii="Nirmala UI" w:hAnsi="Nirmala UI" w:cs="Nirmala UI"/>
          <w:sz w:val="22"/>
          <w:szCs w:val="22"/>
          <w:cs/>
        </w:rPr>
        <w:t>ज्यामिति और ग्रेड वितरण</w:t>
      </w:r>
      <w:r w:rsidRPr="00BA3877">
        <w:rPr>
          <w:rFonts w:ascii="Nirmala UI" w:hAnsi="Nirmala UI" w:cs="Nirmala UI"/>
          <w:sz w:val="22"/>
          <w:szCs w:val="22"/>
        </w:rPr>
        <w:t xml:space="preserve"> </w:t>
      </w:r>
      <w:r w:rsidRPr="00BA3877">
        <w:rPr>
          <w:rFonts w:ascii="Nirmala UI" w:hAnsi="Nirmala UI" w:cs="Nirmala UI"/>
          <w:sz w:val="22"/>
          <w:szCs w:val="22"/>
          <w:cs/>
        </w:rPr>
        <w:t>को स्थापित करने में मदद करेगी और अमृतपुर ब्लॉक में पॉलीमेटैलिक खनिज प्रणाली की आर्थिक क्षमता के मूल्यांकन की सुविधा प्रदान करेगी।</w:t>
      </w:r>
    </w:p>
    <w:p w14:paraId="50F6FE55" w14:textId="77777777" w:rsidR="00301AD2" w:rsidRDefault="00301AD2" w:rsidP="00AA06EF">
      <w:pPr>
        <w:spacing w:line="360" w:lineRule="auto"/>
        <w:jc w:val="center"/>
        <w:rPr>
          <w:rFonts w:ascii="Times New Roman" w:hAnsi="Times New Roman" w:cs="Times New Roman"/>
          <w:b/>
          <w:sz w:val="24"/>
          <w:szCs w:val="24"/>
          <w:lang w:bidi="hi-IN"/>
        </w:rPr>
        <w:sectPr w:rsidR="00301AD2" w:rsidSect="00367F4C">
          <w:footerReference w:type="default" r:id="rId16"/>
          <w:pgSz w:w="11907" w:h="16839" w:code="9"/>
          <w:pgMar w:top="1440" w:right="1440" w:bottom="851" w:left="1440" w:header="708" w:footer="283" w:gutter="0"/>
          <w:pgBorders w:offsetFrom="page">
            <w:top w:val="double" w:sz="4" w:space="24" w:color="auto"/>
            <w:left w:val="double" w:sz="4" w:space="24" w:color="auto"/>
            <w:bottom w:val="double" w:sz="4" w:space="24" w:color="auto"/>
            <w:right w:val="double" w:sz="4" w:space="24" w:color="auto"/>
          </w:pgBorders>
          <w:pgNumType w:start="1"/>
          <w:cols w:space="708"/>
          <w:docGrid w:linePitch="360"/>
        </w:sectPr>
      </w:pPr>
    </w:p>
    <w:p w14:paraId="0FCA17DF" w14:textId="5C8A9E85" w:rsidR="008B5CA3" w:rsidRPr="004A34EA" w:rsidRDefault="008B5CA3" w:rsidP="00AA06EF">
      <w:pPr>
        <w:spacing w:line="360" w:lineRule="auto"/>
        <w:jc w:val="center"/>
        <w:rPr>
          <w:rFonts w:ascii="Times New Roman" w:hAnsi="Times New Roman" w:cs="Times New Roman"/>
          <w:b/>
          <w:sz w:val="24"/>
          <w:szCs w:val="24"/>
        </w:rPr>
      </w:pPr>
      <w:r w:rsidRPr="0050640F">
        <w:rPr>
          <w:rFonts w:ascii="Times New Roman" w:hAnsi="Times New Roman" w:cs="Times New Roman"/>
          <w:b/>
          <w:sz w:val="24"/>
          <w:szCs w:val="24"/>
        </w:rPr>
        <w:lastRenderedPageBreak/>
        <w:t xml:space="preserve">GEOLOGICAL REPORT ON THE RECONNAISSANCE SURVEY (G-4 STAGE) FOR </w:t>
      </w:r>
      <w:r w:rsidR="00F92382" w:rsidRPr="0050640F">
        <w:rPr>
          <w:rFonts w:ascii="Times New Roman" w:hAnsi="Times New Roman" w:cs="Times New Roman"/>
          <w:b/>
          <w:sz w:val="24"/>
          <w:szCs w:val="24"/>
        </w:rPr>
        <w:t>POLYMETALS</w:t>
      </w:r>
      <w:r w:rsidRPr="0050640F">
        <w:rPr>
          <w:rFonts w:ascii="Times New Roman" w:hAnsi="Times New Roman" w:cs="Times New Roman"/>
          <w:b/>
          <w:sz w:val="24"/>
          <w:szCs w:val="24"/>
        </w:rPr>
        <w:t xml:space="preserve"> IN </w:t>
      </w:r>
      <w:r w:rsidR="00F92382" w:rsidRPr="004A34EA">
        <w:rPr>
          <w:rFonts w:ascii="Times New Roman" w:hAnsi="Times New Roman" w:cs="Times New Roman"/>
          <w:b/>
          <w:sz w:val="24"/>
          <w:szCs w:val="24"/>
        </w:rPr>
        <w:t>AMRITPUR AREA</w:t>
      </w:r>
      <w:r w:rsidRPr="004A34EA">
        <w:rPr>
          <w:rFonts w:ascii="Times New Roman" w:hAnsi="Times New Roman" w:cs="Times New Roman"/>
          <w:b/>
          <w:sz w:val="24"/>
          <w:szCs w:val="24"/>
        </w:rPr>
        <w:t xml:space="preserve">, </w:t>
      </w:r>
      <w:r w:rsidR="00F92382" w:rsidRPr="004A34EA">
        <w:rPr>
          <w:rFonts w:ascii="Times New Roman" w:hAnsi="Times New Roman" w:cs="Times New Roman"/>
          <w:b/>
          <w:sz w:val="24"/>
          <w:szCs w:val="24"/>
        </w:rPr>
        <w:t>NAINITAL</w:t>
      </w:r>
    </w:p>
    <w:p w14:paraId="5702925D" w14:textId="77777777" w:rsidR="008B5CA3" w:rsidRPr="004A34EA" w:rsidRDefault="008B5CA3" w:rsidP="00AA06EF">
      <w:pPr>
        <w:spacing w:line="360" w:lineRule="auto"/>
        <w:ind w:right="-46"/>
        <w:jc w:val="center"/>
        <w:rPr>
          <w:rFonts w:ascii="Times New Roman" w:hAnsi="Times New Roman" w:cs="Times New Roman"/>
          <w:b/>
          <w:sz w:val="24"/>
          <w:szCs w:val="24"/>
          <w:u w:val="single"/>
        </w:rPr>
      </w:pPr>
      <w:r w:rsidRPr="004A34EA">
        <w:rPr>
          <w:rFonts w:ascii="Times New Roman" w:hAnsi="Times New Roman" w:cs="Times New Roman"/>
          <w:b/>
          <w:sz w:val="24"/>
          <w:szCs w:val="24"/>
          <w:u w:val="single"/>
        </w:rPr>
        <w:t>CHAPTER-I</w:t>
      </w:r>
    </w:p>
    <w:p w14:paraId="18B5D726" w14:textId="77777777" w:rsidR="008B5CA3" w:rsidRPr="002666A1" w:rsidRDefault="008B5CA3" w:rsidP="00AA06EF">
      <w:pPr>
        <w:spacing w:line="360" w:lineRule="auto"/>
        <w:ind w:right="-46"/>
        <w:jc w:val="center"/>
        <w:rPr>
          <w:rFonts w:ascii="Times New Roman" w:hAnsi="Times New Roman" w:cs="Times New Roman"/>
          <w:b/>
          <w:sz w:val="24"/>
          <w:szCs w:val="24"/>
          <w:u w:val="single"/>
        </w:rPr>
      </w:pPr>
      <w:r w:rsidRPr="002666A1">
        <w:rPr>
          <w:rFonts w:ascii="Times New Roman" w:hAnsi="Times New Roman" w:cs="Times New Roman"/>
          <w:b/>
          <w:sz w:val="24"/>
          <w:szCs w:val="24"/>
          <w:u w:val="single"/>
        </w:rPr>
        <w:t>EXECUTIVE SUMMARY</w:t>
      </w:r>
    </w:p>
    <w:p w14:paraId="1BD298A3" w14:textId="77777777" w:rsidR="002666A1" w:rsidRDefault="008B5CA3">
      <w:pPr>
        <w:pStyle w:val="Heading3"/>
        <w:numPr>
          <w:ilvl w:val="1"/>
          <w:numId w:val="56"/>
        </w:numPr>
        <w:spacing w:after="120" w:line="360" w:lineRule="auto"/>
        <w:jc w:val="both"/>
        <w:rPr>
          <w:rFonts w:ascii="Times New Roman" w:hAnsi="Times New Roman"/>
          <w:b/>
          <w:color w:val="auto"/>
        </w:rPr>
      </w:pPr>
      <w:r w:rsidRPr="002666A1">
        <w:rPr>
          <w:rFonts w:ascii="Times New Roman" w:hAnsi="Times New Roman"/>
          <w:b/>
          <w:color w:val="auto"/>
        </w:rPr>
        <w:t>INTRODUCTION</w:t>
      </w:r>
    </w:p>
    <w:p w14:paraId="2E7E4F3C" w14:textId="0CF8D6C5" w:rsidR="002666A1" w:rsidRDefault="002666A1">
      <w:pPr>
        <w:pStyle w:val="Heading3"/>
        <w:numPr>
          <w:ilvl w:val="2"/>
          <w:numId w:val="56"/>
        </w:numPr>
        <w:spacing w:after="120" w:line="360" w:lineRule="auto"/>
        <w:jc w:val="both"/>
        <w:rPr>
          <w:rFonts w:asciiTheme="majorBidi" w:hAnsiTheme="majorBidi" w:cstheme="majorBidi"/>
          <w:bCs/>
          <w:color w:val="000000" w:themeColor="text1"/>
        </w:rPr>
      </w:pPr>
      <w:r w:rsidRPr="002666A1">
        <w:rPr>
          <w:rFonts w:asciiTheme="majorBidi" w:hAnsiTheme="majorBidi" w:cstheme="majorBidi"/>
          <w:bCs/>
          <w:color w:val="000000" w:themeColor="text1"/>
        </w:rPr>
        <w:t xml:space="preserve">The </w:t>
      </w:r>
      <w:proofErr w:type="spellStart"/>
      <w:r w:rsidRPr="002666A1">
        <w:rPr>
          <w:rFonts w:asciiTheme="majorBidi" w:hAnsiTheme="majorBidi" w:cstheme="majorBidi"/>
          <w:bCs/>
          <w:color w:val="000000" w:themeColor="text1"/>
        </w:rPr>
        <w:t>Amritpur</w:t>
      </w:r>
      <w:proofErr w:type="spellEnd"/>
      <w:r w:rsidRPr="002666A1">
        <w:rPr>
          <w:rFonts w:asciiTheme="majorBidi" w:hAnsiTheme="majorBidi" w:cstheme="majorBidi"/>
          <w:bCs/>
          <w:color w:val="000000" w:themeColor="text1"/>
        </w:rPr>
        <w:t xml:space="preserve"> Block is located in the Nainital District of Uttarakhand within the tectonically active Lesser Himalayan region and covers an area of approximately 25.77 sq. km, falling under Survey of India Toposheet No. 53O/11. The block has been taken up for </w:t>
      </w:r>
      <w:r w:rsidR="006651BF">
        <w:rPr>
          <w:rFonts w:asciiTheme="majorBidi" w:hAnsiTheme="majorBidi" w:cstheme="majorBidi"/>
          <w:bCs/>
          <w:color w:val="000000" w:themeColor="text1"/>
        </w:rPr>
        <w:t>(</w:t>
      </w:r>
      <w:r w:rsidRPr="002666A1">
        <w:rPr>
          <w:rFonts w:asciiTheme="majorBidi" w:hAnsiTheme="majorBidi" w:cstheme="majorBidi"/>
          <w:bCs/>
          <w:color w:val="000000" w:themeColor="text1"/>
        </w:rPr>
        <w:t>G-4 stage</w:t>
      </w:r>
      <w:r w:rsidR="006651BF">
        <w:rPr>
          <w:rFonts w:asciiTheme="majorBidi" w:hAnsiTheme="majorBidi" w:cstheme="majorBidi"/>
          <w:bCs/>
          <w:color w:val="000000" w:themeColor="text1"/>
        </w:rPr>
        <w:t>)</w:t>
      </w:r>
      <w:r w:rsidRPr="002666A1">
        <w:rPr>
          <w:rFonts w:asciiTheme="majorBidi" w:hAnsiTheme="majorBidi" w:cstheme="majorBidi"/>
          <w:bCs/>
          <w:color w:val="000000" w:themeColor="text1"/>
        </w:rPr>
        <w:t xml:space="preserve"> reconnaissance </w:t>
      </w:r>
      <w:r w:rsidR="006651BF">
        <w:rPr>
          <w:rFonts w:asciiTheme="majorBidi" w:hAnsiTheme="majorBidi" w:cstheme="majorBidi"/>
          <w:bCs/>
          <w:color w:val="000000" w:themeColor="text1"/>
        </w:rPr>
        <w:t>survey</w:t>
      </w:r>
      <w:r w:rsidRPr="002666A1">
        <w:rPr>
          <w:rFonts w:asciiTheme="majorBidi" w:hAnsiTheme="majorBidi" w:cstheme="majorBidi"/>
          <w:bCs/>
          <w:color w:val="000000" w:themeColor="text1"/>
        </w:rPr>
        <w:t xml:space="preserve"> to evaluate the potential for polymetallic mineralisation comprising copper (Cu), lead (Pb), zinc (Zn) with associated silver (Ag) and gold (Au). Geologically, the area comprises a heterogeneous assemblage of volcanic, sedimentary and granitic rocks, including </w:t>
      </w:r>
      <w:proofErr w:type="spellStart"/>
      <w:r w:rsidRPr="002666A1">
        <w:rPr>
          <w:rFonts w:asciiTheme="majorBidi" w:hAnsiTheme="majorBidi" w:cstheme="majorBidi"/>
          <w:bCs/>
          <w:color w:val="000000" w:themeColor="text1"/>
        </w:rPr>
        <w:t>rhyodacitic</w:t>
      </w:r>
      <w:proofErr w:type="spellEnd"/>
      <w:r w:rsidRPr="002666A1">
        <w:rPr>
          <w:rFonts w:asciiTheme="majorBidi" w:hAnsiTheme="majorBidi" w:cstheme="majorBidi"/>
          <w:bCs/>
          <w:color w:val="000000" w:themeColor="text1"/>
        </w:rPr>
        <w:t xml:space="preserve"> volcanics, ferruginous quartzites, altered mafic rocks and granitic bodies, which are structurally influenced by regional tectonic elements such as the Main Boundary Thrust (MBT) and associated shear zones. These lithological and structural conditions provide favourable settings for hydrothermal fluid circulation and mineral deposition.</w:t>
      </w:r>
    </w:p>
    <w:p w14:paraId="31F679D2" w14:textId="04760836" w:rsidR="002666A1" w:rsidRDefault="002666A1">
      <w:pPr>
        <w:pStyle w:val="Heading3"/>
        <w:numPr>
          <w:ilvl w:val="2"/>
          <w:numId w:val="56"/>
        </w:numPr>
        <w:spacing w:after="120" w:line="360" w:lineRule="auto"/>
        <w:jc w:val="both"/>
        <w:rPr>
          <w:rFonts w:asciiTheme="majorBidi" w:hAnsiTheme="majorBidi" w:cstheme="majorBidi"/>
          <w:bCs/>
          <w:color w:val="000000" w:themeColor="text1"/>
        </w:rPr>
      </w:pPr>
      <w:r w:rsidRPr="002666A1">
        <w:rPr>
          <w:rFonts w:asciiTheme="majorBidi" w:hAnsiTheme="majorBidi" w:cstheme="majorBidi"/>
          <w:bCs/>
          <w:color w:val="000000" w:themeColor="text1"/>
        </w:rPr>
        <w:t xml:space="preserve">Base metals such as copper, lead and zinc are essential raw materials for various sectors including electrical and electronic industries, construction, transportation, renewable energy technologies and alloy manufacturing, while precious metals such as silver and gold are widely used in electronics, jewellery, investment and emerging technological applications. India’s rapidly growing industrial economy has resulted in increasing demand for these metals, while domestic production remains limited compared to consumption. Consequently, a significant portion of these metals is met through imports. In view of the strategic importance of these metals, systematic exploration for polymetallic deposits within favourable geological terrains of the Himalaya is essential. Accordingly, Mineral Exploration and Consultancy Limited (MECL) has undertaken </w:t>
      </w:r>
      <w:r w:rsidR="006651BF">
        <w:rPr>
          <w:rFonts w:asciiTheme="majorBidi" w:hAnsiTheme="majorBidi" w:cstheme="majorBidi"/>
          <w:bCs/>
          <w:color w:val="000000" w:themeColor="text1"/>
        </w:rPr>
        <w:t>(</w:t>
      </w:r>
      <w:r w:rsidRPr="002666A1">
        <w:rPr>
          <w:rFonts w:asciiTheme="majorBidi" w:hAnsiTheme="majorBidi" w:cstheme="majorBidi"/>
          <w:bCs/>
          <w:color w:val="000000" w:themeColor="text1"/>
        </w:rPr>
        <w:t>G-4 stage</w:t>
      </w:r>
      <w:r w:rsidR="006651BF">
        <w:rPr>
          <w:rFonts w:asciiTheme="majorBidi" w:hAnsiTheme="majorBidi" w:cstheme="majorBidi"/>
          <w:bCs/>
          <w:color w:val="000000" w:themeColor="text1"/>
        </w:rPr>
        <w:t>)</w:t>
      </w:r>
      <w:r w:rsidRPr="002666A1">
        <w:rPr>
          <w:rFonts w:asciiTheme="majorBidi" w:hAnsiTheme="majorBidi" w:cstheme="majorBidi"/>
          <w:bCs/>
          <w:color w:val="000000" w:themeColor="text1"/>
        </w:rPr>
        <w:t xml:space="preserve"> reconnaissance </w:t>
      </w:r>
      <w:r w:rsidR="006651BF">
        <w:rPr>
          <w:rFonts w:asciiTheme="majorBidi" w:hAnsiTheme="majorBidi" w:cstheme="majorBidi"/>
          <w:bCs/>
          <w:color w:val="000000" w:themeColor="text1"/>
        </w:rPr>
        <w:t>survey</w:t>
      </w:r>
      <w:r w:rsidRPr="002666A1">
        <w:rPr>
          <w:rFonts w:asciiTheme="majorBidi" w:hAnsiTheme="majorBidi" w:cstheme="majorBidi"/>
          <w:bCs/>
          <w:color w:val="000000" w:themeColor="text1"/>
        </w:rPr>
        <w:t xml:space="preserve"> in the </w:t>
      </w:r>
      <w:proofErr w:type="spellStart"/>
      <w:r w:rsidRPr="002666A1">
        <w:rPr>
          <w:rFonts w:asciiTheme="majorBidi" w:hAnsiTheme="majorBidi" w:cstheme="majorBidi"/>
          <w:bCs/>
          <w:color w:val="000000" w:themeColor="text1"/>
        </w:rPr>
        <w:t>Amritpur</w:t>
      </w:r>
      <w:proofErr w:type="spellEnd"/>
      <w:r w:rsidRPr="002666A1">
        <w:rPr>
          <w:rFonts w:asciiTheme="majorBidi" w:hAnsiTheme="majorBidi" w:cstheme="majorBidi"/>
          <w:bCs/>
          <w:color w:val="000000" w:themeColor="text1"/>
        </w:rPr>
        <w:t xml:space="preserve"> Block to evaluate the polymetallic mineral potential of the area through geological mapping, geochemical sampling and laboratory investigations.</w:t>
      </w:r>
    </w:p>
    <w:p w14:paraId="4F235C3A" w14:textId="77777777" w:rsidR="002666A1" w:rsidRPr="002666A1" w:rsidRDefault="002666A1" w:rsidP="002666A1"/>
    <w:p w14:paraId="7072FEAA" w14:textId="06BACB9E" w:rsidR="00C62AC0" w:rsidRPr="002666A1" w:rsidRDefault="008B5CA3">
      <w:pPr>
        <w:pStyle w:val="ListParagraph"/>
        <w:numPr>
          <w:ilvl w:val="1"/>
          <w:numId w:val="57"/>
        </w:numPr>
        <w:jc w:val="both"/>
        <w:rPr>
          <w:rFonts w:cs="Times New Roman"/>
          <w:szCs w:val="24"/>
        </w:rPr>
      </w:pPr>
      <w:r w:rsidRPr="002666A1">
        <w:rPr>
          <w:rFonts w:eastAsia="Batang" w:cs="Times New Roman"/>
          <w:b/>
          <w:bCs/>
          <w:szCs w:val="24"/>
        </w:rPr>
        <w:t>LOCATION AND ACCESSIBILITY OF THE BLOCK</w:t>
      </w:r>
    </w:p>
    <w:p w14:paraId="06A0A8BC" w14:textId="3AD21EDF" w:rsidR="008B5CA3" w:rsidRPr="006E269B" w:rsidRDefault="008B5CA3">
      <w:pPr>
        <w:pStyle w:val="ListParagraph"/>
        <w:numPr>
          <w:ilvl w:val="2"/>
          <w:numId w:val="57"/>
        </w:numPr>
        <w:jc w:val="both"/>
        <w:rPr>
          <w:rFonts w:cs="Times New Roman"/>
          <w:szCs w:val="24"/>
        </w:rPr>
      </w:pPr>
      <w:r w:rsidRPr="002666A1">
        <w:rPr>
          <w:color w:val="000000"/>
          <w:lang w:val="en-US" w:eastAsia="en-US"/>
        </w:rPr>
        <w:t xml:space="preserve">The </w:t>
      </w:r>
      <w:proofErr w:type="spellStart"/>
      <w:r w:rsidR="00F92382" w:rsidRPr="002666A1">
        <w:rPr>
          <w:color w:val="000000"/>
          <w:lang w:val="en-US" w:eastAsia="en-US"/>
        </w:rPr>
        <w:t>Amritpur</w:t>
      </w:r>
      <w:proofErr w:type="spellEnd"/>
      <w:r w:rsidR="00F92382" w:rsidRPr="002666A1">
        <w:rPr>
          <w:color w:val="000000"/>
          <w:lang w:val="en-US" w:eastAsia="en-US"/>
        </w:rPr>
        <w:t xml:space="preserve"> Area</w:t>
      </w:r>
      <w:r w:rsidRPr="002666A1">
        <w:rPr>
          <w:color w:val="000000"/>
          <w:lang w:val="en-US" w:eastAsia="en-US"/>
        </w:rPr>
        <w:t xml:space="preserve"> falls in Survey of India Toposheet No. 53</w:t>
      </w:r>
      <w:r w:rsidR="004639CF" w:rsidRPr="002666A1">
        <w:rPr>
          <w:color w:val="000000"/>
          <w:lang w:val="en-US" w:eastAsia="en-US"/>
        </w:rPr>
        <w:t>O</w:t>
      </w:r>
      <w:r w:rsidRPr="002666A1">
        <w:rPr>
          <w:color w:val="000000"/>
          <w:lang w:val="en-US" w:eastAsia="en-US"/>
        </w:rPr>
        <w:t>/</w:t>
      </w:r>
      <w:r w:rsidR="004639CF" w:rsidRPr="002666A1">
        <w:rPr>
          <w:color w:val="000000"/>
          <w:lang w:val="en-US" w:eastAsia="en-US"/>
        </w:rPr>
        <w:t>11</w:t>
      </w:r>
      <w:r w:rsidRPr="002666A1">
        <w:rPr>
          <w:color w:val="000000"/>
          <w:lang w:val="en-US" w:eastAsia="en-US"/>
        </w:rPr>
        <w:t xml:space="preserve"> and covers an area of </w:t>
      </w:r>
      <w:r w:rsidR="004639CF" w:rsidRPr="002666A1">
        <w:rPr>
          <w:color w:val="000000"/>
          <w:lang w:val="en-US" w:eastAsia="en-US"/>
        </w:rPr>
        <w:t>25.77</w:t>
      </w:r>
      <w:r w:rsidRPr="002666A1">
        <w:rPr>
          <w:color w:val="000000"/>
          <w:lang w:val="en-US" w:eastAsia="en-US"/>
        </w:rPr>
        <w:t xml:space="preserve"> sq.km in and around villages </w:t>
      </w:r>
      <w:proofErr w:type="spellStart"/>
      <w:r w:rsidR="00E62AE8" w:rsidRPr="002666A1">
        <w:rPr>
          <w:color w:val="000000"/>
          <w:lang w:val="en-US" w:eastAsia="en-US"/>
        </w:rPr>
        <w:t>Amritpur</w:t>
      </w:r>
      <w:proofErr w:type="spellEnd"/>
      <w:r w:rsidRPr="002666A1">
        <w:rPr>
          <w:color w:val="000000"/>
          <w:lang w:val="en-US" w:eastAsia="en-US"/>
        </w:rPr>
        <w:t xml:space="preserve">, </w:t>
      </w:r>
      <w:proofErr w:type="spellStart"/>
      <w:r w:rsidR="004639CF" w:rsidRPr="002666A1">
        <w:rPr>
          <w:color w:val="000000"/>
          <w:lang w:val="en-US" w:eastAsia="en-US"/>
        </w:rPr>
        <w:t>Salri</w:t>
      </w:r>
      <w:proofErr w:type="spellEnd"/>
      <w:r w:rsidR="004639CF" w:rsidRPr="002666A1">
        <w:rPr>
          <w:color w:val="000000"/>
          <w:lang w:val="en-US" w:eastAsia="en-US"/>
        </w:rPr>
        <w:t xml:space="preserve">, Amiya, </w:t>
      </w:r>
      <w:proofErr w:type="spellStart"/>
      <w:r w:rsidR="004639CF" w:rsidRPr="002666A1">
        <w:rPr>
          <w:color w:val="000000"/>
          <w:lang w:val="en-US" w:eastAsia="en-US"/>
        </w:rPr>
        <w:t>Ranibagh</w:t>
      </w:r>
      <w:proofErr w:type="spellEnd"/>
      <w:r w:rsidR="004639CF" w:rsidRPr="002666A1">
        <w:rPr>
          <w:color w:val="000000"/>
          <w:lang w:val="en-US" w:eastAsia="en-US"/>
        </w:rPr>
        <w:t xml:space="preserve">, </w:t>
      </w:r>
      <w:proofErr w:type="spellStart"/>
      <w:r w:rsidR="004639CF" w:rsidRPr="002666A1">
        <w:rPr>
          <w:color w:val="000000"/>
          <w:lang w:val="en-US" w:eastAsia="en-US"/>
        </w:rPr>
        <w:t>Basuli</w:t>
      </w:r>
      <w:proofErr w:type="spellEnd"/>
      <w:r w:rsidR="004639CF" w:rsidRPr="002666A1">
        <w:rPr>
          <w:color w:val="000000"/>
          <w:lang w:val="en-US" w:eastAsia="en-US"/>
        </w:rPr>
        <w:t xml:space="preserve">, </w:t>
      </w:r>
      <w:r w:rsidR="006651BF">
        <w:rPr>
          <w:color w:val="000000"/>
          <w:lang w:val="en-US" w:eastAsia="en-US"/>
        </w:rPr>
        <w:t>H</w:t>
      </w:r>
      <w:r w:rsidR="004639CF" w:rsidRPr="002666A1">
        <w:rPr>
          <w:color w:val="000000"/>
          <w:lang w:val="en-US" w:eastAsia="en-US"/>
        </w:rPr>
        <w:t xml:space="preserve">arki, </w:t>
      </w:r>
      <w:r w:rsidR="004639CF" w:rsidRPr="002666A1">
        <w:rPr>
          <w:color w:val="000000"/>
          <w:lang w:val="en-US" w:eastAsia="en-US"/>
        </w:rPr>
        <w:lastRenderedPageBreak/>
        <w:t xml:space="preserve">Banana, Haida-Khaan, </w:t>
      </w:r>
      <w:proofErr w:type="spellStart"/>
      <w:r w:rsidR="004639CF" w:rsidRPr="002666A1">
        <w:rPr>
          <w:color w:val="000000"/>
          <w:lang w:val="en-US" w:eastAsia="en-US"/>
        </w:rPr>
        <w:t>Pinshela</w:t>
      </w:r>
      <w:proofErr w:type="spellEnd"/>
      <w:r w:rsidR="004639CF" w:rsidRPr="002666A1">
        <w:rPr>
          <w:color w:val="000000"/>
          <w:lang w:val="en-US" w:eastAsia="en-US"/>
        </w:rPr>
        <w:t xml:space="preserve"> </w:t>
      </w:r>
      <w:r w:rsidRPr="002666A1">
        <w:rPr>
          <w:color w:val="000000"/>
          <w:lang w:val="en-US" w:eastAsia="en-US"/>
        </w:rPr>
        <w:t xml:space="preserve">of District </w:t>
      </w:r>
      <w:r w:rsidR="00F92382" w:rsidRPr="002666A1">
        <w:rPr>
          <w:color w:val="000000"/>
          <w:lang w:val="en-US" w:eastAsia="en-US"/>
        </w:rPr>
        <w:t>Nainital</w:t>
      </w:r>
      <w:r w:rsidRPr="002666A1">
        <w:rPr>
          <w:color w:val="000000"/>
          <w:lang w:val="en-US" w:eastAsia="en-US"/>
        </w:rPr>
        <w:t xml:space="preserve">, </w:t>
      </w:r>
      <w:r w:rsidR="006651BF">
        <w:rPr>
          <w:color w:val="000000"/>
          <w:lang w:val="en-US" w:eastAsia="en-US"/>
        </w:rPr>
        <w:t>S</w:t>
      </w:r>
      <w:r w:rsidRPr="002666A1">
        <w:rPr>
          <w:color w:val="000000"/>
          <w:lang w:val="en-US" w:eastAsia="en-US"/>
        </w:rPr>
        <w:t xml:space="preserve">tate Uttarakhand. The proposed block is well connected from </w:t>
      </w:r>
      <w:r w:rsidR="004639CF" w:rsidRPr="002666A1">
        <w:rPr>
          <w:color w:val="000000"/>
          <w:lang w:val="en-US" w:eastAsia="en-US"/>
        </w:rPr>
        <w:t>Haldwani</w:t>
      </w:r>
      <w:r w:rsidRPr="002666A1">
        <w:rPr>
          <w:color w:val="000000"/>
          <w:lang w:val="en-US" w:eastAsia="en-US"/>
        </w:rPr>
        <w:t xml:space="preserve"> </w:t>
      </w:r>
      <w:r w:rsidR="004639CF" w:rsidRPr="002666A1">
        <w:rPr>
          <w:color w:val="000000"/>
          <w:lang w:val="en-US" w:eastAsia="en-US"/>
        </w:rPr>
        <w:t xml:space="preserve">situated approximately 18 km to the north east of Haldwani, with nearest railway stations in the </w:t>
      </w:r>
      <w:proofErr w:type="spellStart"/>
      <w:r w:rsidR="004639CF" w:rsidRPr="002666A1">
        <w:rPr>
          <w:color w:val="000000"/>
          <w:lang w:val="en-US" w:eastAsia="en-US"/>
        </w:rPr>
        <w:t>Kathgodam</w:t>
      </w:r>
      <w:proofErr w:type="spellEnd"/>
      <w:r w:rsidR="004639CF" w:rsidRPr="002666A1">
        <w:rPr>
          <w:color w:val="000000"/>
          <w:lang w:val="en-US" w:eastAsia="en-US"/>
        </w:rPr>
        <w:t xml:space="preserve"> and Haldwani city. </w:t>
      </w:r>
      <w:proofErr w:type="spellStart"/>
      <w:r w:rsidR="004639CF" w:rsidRPr="002666A1">
        <w:rPr>
          <w:color w:val="000000"/>
          <w:lang w:val="en-US" w:eastAsia="en-US"/>
        </w:rPr>
        <w:t>Pantanagar</w:t>
      </w:r>
      <w:proofErr w:type="spellEnd"/>
      <w:r w:rsidR="004639CF" w:rsidRPr="002666A1">
        <w:rPr>
          <w:color w:val="000000"/>
          <w:lang w:val="en-US" w:eastAsia="en-US"/>
        </w:rPr>
        <w:t xml:space="preserve"> Airport</w:t>
      </w:r>
      <w:r w:rsidRPr="002666A1">
        <w:rPr>
          <w:color w:val="000000"/>
          <w:lang w:val="en-US" w:eastAsia="en-US"/>
        </w:rPr>
        <w:t xml:space="preserve"> of </w:t>
      </w:r>
      <w:r w:rsidR="00F92382" w:rsidRPr="002666A1">
        <w:rPr>
          <w:color w:val="000000"/>
          <w:lang w:val="en-US" w:eastAsia="en-US"/>
        </w:rPr>
        <w:t>Nainital</w:t>
      </w:r>
      <w:r w:rsidRPr="002666A1">
        <w:rPr>
          <w:color w:val="000000"/>
          <w:lang w:val="en-US" w:eastAsia="en-US"/>
        </w:rPr>
        <w:t xml:space="preserve"> is the nearest airport about </w:t>
      </w:r>
      <w:r w:rsidR="004639CF" w:rsidRPr="002666A1">
        <w:rPr>
          <w:color w:val="000000"/>
          <w:lang w:val="en-US" w:eastAsia="en-US"/>
        </w:rPr>
        <w:t xml:space="preserve">60 </w:t>
      </w:r>
      <w:r w:rsidRPr="002666A1">
        <w:rPr>
          <w:color w:val="000000"/>
          <w:lang w:val="en-US" w:eastAsia="en-US"/>
        </w:rPr>
        <w:t>km away from the block. The important tourist places are</w:t>
      </w:r>
      <w:r w:rsidR="004639CF" w:rsidRPr="002666A1">
        <w:rPr>
          <w:color w:val="000000"/>
          <w:lang w:val="en-US" w:eastAsia="en-US"/>
        </w:rPr>
        <w:t xml:space="preserve"> </w:t>
      </w:r>
      <w:proofErr w:type="spellStart"/>
      <w:r w:rsidR="004639CF" w:rsidRPr="002666A1">
        <w:rPr>
          <w:color w:val="000000"/>
          <w:lang w:val="en-US" w:eastAsia="en-US"/>
        </w:rPr>
        <w:t>Bhowali</w:t>
      </w:r>
      <w:proofErr w:type="spellEnd"/>
      <w:r w:rsidR="004639CF" w:rsidRPr="002666A1">
        <w:rPr>
          <w:color w:val="000000"/>
          <w:lang w:val="en-US" w:eastAsia="en-US"/>
        </w:rPr>
        <w:t xml:space="preserve">, </w:t>
      </w:r>
      <w:proofErr w:type="spellStart"/>
      <w:r w:rsidR="004639CF" w:rsidRPr="002666A1">
        <w:rPr>
          <w:color w:val="000000"/>
          <w:lang w:val="en-US" w:eastAsia="en-US"/>
        </w:rPr>
        <w:t>Bhimtal</w:t>
      </w:r>
      <w:proofErr w:type="spellEnd"/>
      <w:r w:rsidR="004639CF" w:rsidRPr="002666A1">
        <w:rPr>
          <w:color w:val="000000"/>
          <w:lang w:val="en-US" w:eastAsia="en-US"/>
        </w:rPr>
        <w:t xml:space="preserve">, </w:t>
      </w:r>
      <w:proofErr w:type="spellStart"/>
      <w:r w:rsidR="004639CF" w:rsidRPr="002666A1">
        <w:rPr>
          <w:color w:val="000000"/>
          <w:lang w:val="en-US" w:eastAsia="en-US"/>
        </w:rPr>
        <w:t>Nauchukiataal</w:t>
      </w:r>
      <w:proofErr w:type="spellEnd"/>
      <w:r w:rsidR="004639CF" w:rsidRPr="002666A1">
        <w:rPr>
          <w:color w:val="000000"/>
          <w:lang w:val="en-US" w:eastAsia="en-US"/>
        </w:rPr>
        <w:t>, Saat-</w:t>
      </w:r>
      <w:r w:rsidR="00273B18" w:rsidRPr="002666A1">
        <w:rPr>
          <w:color w:val="000000"/>
          <w:lang w:val="en-US" w:eastAsia="en-US"/>
        </w:rPr>
        <w:t>taal, Nainital</w:t>
      </w:r>
      <w:r w:rsidRPr="002666A1">
        <w:rPr>
          <w:color w:val="000000"/>
          <w:lang w:val="en-US" w:eastAsia="en-US"/>
        </w:rPr>
        <w:t>.</w:t>
      </w:r>
    </w:p>
    <w:p w14:paraId="3F6067F2" w14:textId="77777777" w:rsidR="006E269B" w:rsidRPr="002666A1" w:rsidRDefault="006E269B" w:rsidP="006E269B">
      <w:pPr>
        <w:pStyle w:val="ListParagraph"/>
        <w:jc w:val="both"/>
        <w:rPr>
          <w:rFonts w:cs="Times New Roman"/>
          <w:szCs w:val="24"/>
        </w:rPr>
      </w:pPr>
    </w:p>
    <w:p w14:paraId="016FF385" w14:textId="0B9281E4" w:rsidR="000A10B1" w:rsidRPr="000A10B1" w:rsidRDefault="000A10B1" w:rsidP="000A10B1">
      <w:pPr>
        <w:pStyle w:val="ListParagraph"/>
        <w:spacing w:line="240" w:lineRule="auto"/>
        <w:ind w:left="480"/>
        <w:jc w:val="center"/>
        <w:rPr>
          <w:rFonts w:asciiTheme="majorBidi" w:hAnsiTheme="majorBidi" w:cstheme="majorBidi"/>
          <w:b/>
          <w:bCs/>
          <w:szCs w:val="24"/>
        </w:rPr>
      </w:pPr>
      <w:r w:rsidRPr="000A10B1">
        <w:rPr>
          <w:rFonts w:asciiTheme="majorBidi" w:hAnsiTheme="majorBidi" w:cstheme="majorBidi"/>
          <w:b/>
          <w:bCs/>
          <w:szCs w:val="24"/>
        </w:rPr>
        <w:t xml:space="preserve">Table </w:t>
      </w:r>
      <w:r>
        <w:rPr>
          <w:rFonts w:asciiTheme="majorBidi" w:hAnsiTheme="majorBidi" w:cstheme="majorBidi"/>
          <w:b/>
          <w:bCs/>
          <w:szCs w:val="24"/>
        </w:rPr>
        <w:t>1</w:t>
      </w:r>
      <w:r w:rsidRPr="000A10B1">
        <w:rPr>
          <w:rFonts w:asciiTheme="majorBidi" w:hAnsiTheme="majorBidi" w:cstheme="majorBidi"/>
          <w:b/>
          <w:bCs/>
          <w:szCs w:val="24"/>
        </w:rPr>
        <w:t>.1:</w:t>
      </w:r>
    </w:p>
    <w:p w14:paraId="3EDDD83C" w14:textId="77777777" w:rsidR="000A10B1" w:rsidRPr="000A10B1" w:rsidRDefault="000A10B1" w:rsidP="000A10B1">
      <w:pPr>
        <w:pStyle w:val="ListParagraph"/>
        <w:spacing w:line="240" w:lineRule="auto"/>
        <w:ind w:left="480"/>
        <w:jc w:val="center"/>
        <w:rPr>
          <w:rFonts w:asciiTheme="majorBidi" w:hAnsiTheme="majorBidi" w:cstheme="majorBidi"/>
          <w:b/>
          <w:bCs/>
          <w:szCs w:val="24"/>
        </w:rPr>
      </w:pPr>
      <w:r w:rsidRPr="000A10B1">
        <w:rPr>
          <w:rFonts w:asciiTheme="majorBidi" w:hAnsiTheme="majorBidi" w:cstheme="majorBidi"/>
          <w:b/>
          <w:bCs/>
          <w:szCs w:val="24"/>
        </w:rPr>
        <w:t xml:space="preserve">Co-ordinates of Cardinal Points of the block boundary of </w:t>
      </w:r>
      <w:proofErr w:type="spellStart"/>
      <w:r w:rsidRPr="000A10B1">
        <w:rPr>
          <w:rFonts w:asciiTheme="majorBidi" w:hAnsiTheme="majorBidi" w:cstheme="majorBidi"/>
          <w:b/>
          <w:bCs/>
          <w:szCs w:val="24"/>
        </w:rPr>
        <w:t>Amritpur</w:t>
      </w:r>
      <w:proofErr w:type="spellEnd"/>
      <w:r w:rsidRPr="000A10B1">
        <w:rPr>
          <w:rFonts w:asciiTheme="majorBidi" w:hAnsiTheme="majorBidi" w:cstheme="majorBidi"/>
          <w:b/>
          <w:bCs/>
          <w:szCs w:val="24"/>
        </w:rPr>
        <w:t xml:space="preserve"> (G-4) Area. Dist.: Nainital, Uttarakhand</w:t>
      </w:r>
    </w:p>
    <w:tbl>
      <w:tblPr>
        <w:tblW w:w="9480" w:type="dxa"/>
        <w:tblInd w:w="-147" w:type="dxa"/>
        <w:tblCellMar>
          <w:left w:w="57" w:type="dxa"/>
          <w:right w:w="57" w:type="dxa"/>
        </w:tblCellMar>
        <w:tblLook w:val="04A0" w:firstRow="1" w:lastRow="0" w:firstColumn="1" w:lastColumn="0" w:noHBand="0" w:noVBand="1"/>
      </w:tblPr>
      <w:tblGrid>
        <w:gridCol w:w="1116"/>
        <w:gridCol w:w="1939"/>
        <w:gridCol w:w="1939"/>
        <w:gridCol w:w="34"/>
        <w:gridCol w:w="1574"/>
        <w:gridCol w:w="1608"/>
        <w:gridCol w:w="1270"/>
      </w:tblGrid>
      <w:tr w:rsidR="000A10B1" w:rsidRPr="001936DE" w14:paraId="72446626" w14:textId="77777777" w:rsidTr="00AF5BB8">
        <w:trPr>
          <w:trHeight w:hRule="exact" w:val="521"/>
        </w:trPr>
        <w:tc>
          <w:tcPr>
            <w:tcW w:w="1091" w:type="dxa"/>
            <w:vMerge w:val="restart"/>
            <w:tcBorders>
              <w:top w:val="single" w:sz="4" w:space="0" w:color="auto"/>
              <w:left w:val="single" w:sz="4" w:space="0" w:color="auto"/>
              <w:right w:val="single" w:sz="4" w:space="0" w:color="auto"/>
            </w:tcBorders>
            <w:vAlign w:val="center"/>
          </w:tcPr>
          <w:p w14:paraId="5FBD4200" w14:textId="77777777" w:rsidR="000A10B1" w:rsidRPr="001936DE" w:rsidRDefault="000A10B1" w:rsidP="00AF5BB8">
            <w:pPr>
              <w:spacing w:after="0" w:line="240" w:lineRule="auto"/>
              <w:ind w:left="81" w:hanging="17"/>
              <w:jc w:val="center"/>
              <w:rPr>
                <w:rFonts w:asciiTheme="majorBidi" w:hAnsiTheme="majorBidi" w:cstheme="majorBidi"/>
                <w:b/>
                <w:bCs/>
                <w:sz w:val="24"/>
                <w:szCs w:val="24"/>
              </w:rPr>
            </w:pPr>
            <w:r w:rsidRPr="001936DE">
              <w:rPr>
                <w:rFonts w:asciiTheme="majorBidi" w:hAnsiTheme="majorBidi" w:cstheme="majorBidi"/>
                <w:b/>
                <w:bCs/>
                <w:sz w:val="24"/>
                <w:szCs w:val="24"/>
              </w:rPr>
              <w:t>Block Cardinal Points</w:t>
            </w:r>
          </w:p>
        </w:tc>
        <w:tc>
          <w:tcPr>
            <w:tcW w:w="6964" w:type="dxa"/>
            <w:gridSpan w:val="5"/>
            <w:tcBorders>
              <w:top w:val="single" w:sz="4" w:space="0" w:color="auto"/>
              <w:left w:val="nil"/>
              <w:bottom w:val="single" w:sz="4" w:space="0" w:color="auto"/>
              <w:right w:val="single" w:sz="4" w:space="0" w:color="auto"/>
            </w:tcBorders>
            <w:vAlign w:val="center"/>
          </w:tcPr>
          <w:p w14:paraId="7A99D4E3" w14:textId="77777777" w:rsidR="000A10B1" w:rsidRPr="001936DE" w:rsidRDefault="000A10B1" w:rsidP="00AF5BB8">
            <w:pPr>
              <w:spacing w:after="0"/>
              <w:ind w:left="1134" w:hanging="1019"/>
              <w:jc w:val="center"/>
              <w:rPr>
                <w:rFonts w:asciiTheme="majorBidi" w:hAnsiTheme="majorBidi" w:cstheme="majorBidi"/>
                <w:b/>
                <w:bCs/>
                <w:sz w:val="24"/>
                <w:szCs w:val="24"/>
              </w:rPr>
            </w:pPr>
            <w:r w:rsidRPr="001936DE">
              <w:rPr>
                <w:rFonts w:asciiTheme="majorBidi" w:hAnsiTheme="majorBidi" w:cstheme="majorBidi"/>
                <w:b/>
                <w:bCs/>
                <w:color w:val="000000"/>
                <w:sz w:val="24"/>
                <w:szCs w:val="24"/>
              </w:rPr>
              <w:t>Datum: WGS-84</w:t>
            </w:r>
          </w:p>
        </w:tc>
        <w:tc>
          <w:tcPr>
            <w:tcW w:w="1425" w:type="dxa"/>
            <w:vMerge w:val="restart"/>
            <w:tcBorders>
              <w:top w:val="single" w:sz="4" w:space="0" w:color="auto"/>
              <w:left w:val="nil"/>
              <w:right w:val="single" w:sz="4" w:space="0" w:color="auto"/>
            </w:tcBorders>
            <w:vAlign w:val="center"/>
          </w:tcPr>
          <w:p w14:paraId="7A88EEF7" w14:textId="77777777" w:rsidR="000A10B1" w:rsidRPr="001936DE" w:rsidRDefault="000A10B1" w:rsidP="00AF5BB8">
            <w:pPr>
              <w:spacing w:after="0"/>
              <w:ind w:left="106" w:firstLine="9"/>
              <w:jc w:val="center"/>
              <w:rPr>
                <w:rFonts w:asciiTheme="majorBidi" w:hAnsiTheme="majorBidi" w:cstheme="majorBidi"/>
                <w:b/>
                <w:bCs/>
                <w:sz w:val="24"/>
                <w:szCs w:val="24"/>
              </w:rPr>
            </w:pPr>
            <w:r w:rsidRPr="001936DE">
              <w:rPr>
                <w:rFonts w:asciiTheme="majorBidi" w:hAnsiTheme="majorBidi" w:cstheme="majorBidi"/>
                <w:b/>
                <w:bCs/>
                <w:sz w:val="24"/>
                <w:szCs w:val="24"/>
              </w:rPr>
              <w:t>Elevation (m)</w:t>
            </w:r>
          </w:p>
        </w:tc>
      </w:tr>
      <w:tr w:rsidR="000A10B1" w:rsidRPr="001936DE" w14:paraId="60368389" w14:textId="77777777" w:rsidTr="00AF5BB8">
        <w:trPr>
          <w:trHeight w:hRule="exact" w:val="709"/>
        </w:trPr>
        <w:tc>
          <w:tcPr>
            <w:tcW w:w="1091" w:type="dxa"/>
            <w:vMerge/>
            <w:tcBorders>
              <w:left w:val="single" w:sz="4" w:space="0" w:color="auto"/>
              <w:right w:val="single" w:sz="4" w:space="0" w:color="auto"/>
            </w:tcBorders>
            <w:vAlign w:val="center"/>
            <w:hideMark/>
          </w:tcPr>
          <w:p w14:paraId="450FB9B7" w14:textId="77777777" w:rsidR="000A10B1" w:rsidRPr="001936DE" w:rsidRDefault="000A10B1" w:rsidP="00AF5BB8">
            <w:pPr>
              <w:spacing w:after="0" w:line="240" w:lineRule="auto"/>
              <w:ind w:left="1134" w:hanging="1070"/>
              <w:jc w:val="center"/>
              <w:rPr>
                <w:rFonts w:asciiTheme="majorBidi" w:hAnsiTheme="majorBidi" w:cstheme="majorBidi"/>
                <w:b/>
                <w:bCs/>
                <w:sz w:val="24"/>
                <w:szCs w:val="24"/>
              </w:rPr>
            </w:pPr>
          </w:p>
        </w:tc>
        <w:tc>
          <w:tcPr>
            <w:tcW w:w="3822" w:type="dxa"/>
            <w:gridSpan w:val="3"/>
            <w:tcBorders>
              <w:top w:val="single" w:sz="4" w:space="0" w:color="auto"/>
              <w:left w:val="nil"/>
              <w:bottom w:val="single" w:sz="4" w:space="0" w:color="auto"/>
              <w:right w:val="single" w:sz="4" w:space="0" w:color="auto"/>
            </w:tcBorders>
            <w:vAlign w:val="center"/>
            <w:hideMark/>
          </w:tcPr>
          <w:p w14:paraId="07546957" w14:textId="77777777" w:rsidR="000A10B1" w:rsidRPr="001936DE" w:rsidRDefault="000A10B1" w:rsidP="00AF5BB8">
            <w:pPr>
              <w:spacing w:after="0"/>
              <w:ind w:left="1929" w:hanging="1929"/>
              <w:jc w:val="center"/>
              <w:rPr>
                <w:rFonts w:asciiTheme="majorBidi" w:hAnsiTheme="majorBidi" w:cstheme="majorBidi"/>
                <w:b/>
                <w:bCs/>
                <w:sz w:val="24"/>
                <w:szCs w:val="24"/>
              </w:rPr>
            </w:pPr>
            <w:r w:rsidRPr="001936DE">
              <w:rPr>
                <w:rFonts w:asciiTheme="majorBidi" w:hAnsiTheme="majorBidi" w:cstheme="majorBidi"/>
                <w:b/>
                <w:bCs/>
                <w:color w:val="000000"/>
                <w:sz w:val="24"/>
                <w:szCs w:val="24"/>
              </w:rPr>
              <w:t>Geographic (DD°MM'SS.SS")</w:t>
            </w:r>
          </w:p>
        </w:tc>
        <w:tc>
          <w:tcPr>
            <w:tcW w:w="3142" w:type="dxa"/>
            <w:gridSpan w:val="2"/>
            <w:tcBorders>
              <w:top w:val="single" w:sz="4" w:space="0" w:color="auto"/>
              <w:left w:val="nil"/>
              <w:bottom w:val="single" w:sz="4" w:space="0" w:color="auto"/>
              <w:right w:val="single" w:sz="4" w:space="0" w:color="auto"/>
            </w:tcBorders>
            <w:vAlign w:val="center"/>
            <w:hideMark/>
          </w:tcPr>
          <w:p w14:paraId="4C59E980" w14:textId="77777777" w:rsidR="000A10B1" w:rsidRPr="001936DE" w:rsidRDefault="000A10B1" w:rsidP="00AF5BB8">
            <w:pPr>
              <w:spacing w:after="0"/>
              <w:ind w:left="1134" w:hanging="1019"/>
              <w:jc w:val="center"/>
              <w:rPr>
                <w:rFonts w:asciiTheme="majorBidi" w:hAnsiTheme="majorBidi" w:cstheme="majorBidi"/>
                <w:b/>
                <w:bCs/>
                <w:sz w:val="24"/>
                <w:szCs w:val="24"/>
              </w:rPr>
            </w:pPr>
            <w:r w:rsidRPr="001936DE">
              <w:rPr>
                <w:rFonts w:asciiTheme="majorBidi" w:hAnsiTheme="majorBidi" w:cstheme="majorBidi"/>
                <w:b/>
                <w:bCs/>
                <w:sz w:val="24"/>
                <w:szCs w:val="24"/>
              </w:rPr>
              <w:t>UTM Zone-44 (m)</w:t>
            </w:r>
          </w:p>
        </w:tc>
        <w:tc>
          <w:tcPr>
            <w:tcW w:w="1425" w:type="dxa"/>
            <w:vMerge/>
            <w:tcBorders>
              <w:left w:val="nil"/>
              <w:right w:val="single" w:sz="4" w:space="0" w:color="auto"/>
            </w:tcBorders>
          </w:tcPr>
          <w:p w14:paraId="305FA480" w14:textId="77777777" w:rsidR="000A10B1" w:rsidRPr="001936DE" w:rsidRDefault="000A10B1" w:rsidP="00AF5BB8">
            <w:pPr>
              <w:spacing w:after="0"/>
              <w:ind w:left="1134" w:hanging="1019"/>
              <w:jc w:val="center"/>
              <w:rPr>
                <w:rFonts w:asciiTheme="majorBidi" w:hAnsiTheme="majorBidi" w:cstheme="majorBidi"/>
                <w:b/>
                <w:bCs/>
                <w:sz w:val="24"/>
                <w:szCs w:val="24"/>
              </w:rPr>
            </w:pPr>
          </w:p>
        </w:tc>
      </w:tr>
      <w:tr w:rsidR="000A10B1" w:rsidRPr="001936DE" w14:paraId="29319433" w14:textId="77777777" w:rsidTr="00AF5BB8">
        <w:trPr>
          <w:trHeight w:hRule="exact" w:val="521"/>
        </w:trPr>
        <w:tc>
          <w:tcPr>
            <w:tcW w:w="1091" w:type="dxa"/>
            <w:vMerge/>
            <w:tcBorders>
              <w:left w:val="single" w:sz="4" w:space="0" w:color="auto"/>
              <w:bottom w:val="single" w:sz="4" w:space="0" w:color="auto"/>
              <w:right w:val="single" w:sz="4" w:space="0" w:color="auto"/>
            </w:tcBorders>
            <w:vAlign w:val="center"/>
            <w:hideMark/>
          </w:tcPr>
          <w:p w14:paraId="26611216" w14:textId="77777777" w:rsidR="000A10B1" w:rsidRPr="001936DE" w:rsidRDefault="000A10B1" w:rsidP="00AF5BB8">
            <w:pPr>
              <w:spacing w:after="0"/>
              <w:ind w:left="1134" w:hanging="1070"/>
              <w:jc w:val="center"/>
              <w:rPr>
                <w:rFonts w:asciiTheme="majorBidi" w:hAnsiTheme="majorBidi" w:cstheme="majorBidi"/>
                <w:b/>
                <w:bCs/>
                <w:sz w:val="24"/>
                <w:szCs w:val="24"/>
              </w:rPr>
            </w:pPr>
          </w:p>
        </w:tc>
        <w:tc>
          <w:tcPr>
            <w:tcW w:w="1899" w:type="dxa"/>
            <w:tcBorders>
              <w:top w:val="nil"/>
              <w:left w:val="nil"/>
              <w:bottom w:val="single" w:sz="4" w:space="0" w:color="auto"/>
              <w:right w:val="single" w:sz="4" w:space="0" w:color="auto"/>
            </w:tcBorders>
            <w:vAlign w:val="center"/>
            <w:hideMark/>
          </w:tcPr>
          <w:p w14:paraId="74FF9E5F" w14:textId="77777777" w:rsidR="000A10B1" w:rsidRPr="001936DE" w:rsidRDefault="000A10B1" w:rsidP="00AF5BB8">
            <w:pPr>
              <w:spacing w:after="0"/>
              <w:ind w:left="1134" w:hanging="1193"/>
              <w:jc w:val="center"/>
              <w:rPr>
                <w:rFonts w:asciiTheme="majorBidi" w:hAnsiTheme="majorBidi" w:cstheme="majorBidi"/>
                <w:b/>
                <w:bCs/>
                <w:sz w:val="24"/>
                <w:szCs w:val="24"/>
              </w:rPr>
            </w:pPr>
            <w:r w:rsidRPr="001936DE">
              <w:rPr>
                <w:rFonts w:asciiTheme="majorBidi" w:hAnsiTheme="majorBidi" w:cstheme="majorBidi"/>
                <w:b/>
                <w:bCs/>
                <w:sz w:val="24"/>
                <w:szCs w:val="24"/>
              </w:rPr>
              <w:t>Latitude</w:t>
            </w:r>
          </w:p>
        </w:tc>
        <w:tc>
          <w:tcPr>
            <w:tcW w:w="1899" w:type="dxa"/>
            <w:tcBorders>
              <w:top w:val="nil"/>
              <w:left w:val="nil"/>
              <w:bottom w:val="single" w:sz="4" w:space="0" w:color="auto"/>
              <w:right w:val="single" w:sz="4" w:space="0" w:color="auto"/>
            </w:tcBorders>
            <w:vAlign w:val="center"/>
            <w:hideMark/>
          </w:tcPr>
          <w:p w14:paraId="0D6B8E30" w14:textId="77777777" w:rsidR="000A10B1" w:rsidRPr="001936DE" w:rsidRDefault="000A10B1" w:rsidP="00AF5BB8">
            <w:pPr>
              <w:spacing w:after="0"/>
              <w:ind w:left="1134" w:hanging="1249"/>
              <w:jc w:val="center"/>
              <w:rPr>
                <w:rFonts w:asciiTheme="majorBidi" w:hAnsiTheme="majorBidi" w:cstheme="majorBidi"/>
                <w:b/>
                <w:bCs/>
                <w:sz w:val="24"/>
                <w:szCs w:val="24"/>
              </w:rPr>
            </w:pPr>
            <w:r w:rsidRPr="001936DE">
              <w:rPr>
                <w:rFonts w:asciiTheme="majorBidi" w:hAnsiTheme="majorBidi" w:cstheme="majorBidi"/>
                <w:b/>
                <w:bCs/>
                <w:sz w:val="24"/>
                <w:szCs w:val="24"/>
              </w:rPr>
              <w:t>Longitude</w:t>
            </w:r>
          </w:p>
        </w:tc>
        <w:tc>
          <w:tcPr>
            <w:tcW w:w="1573" w:type="dxa"/>
            <w:gridSpan w:val="2"/>
            <w:tcBorders>
              <w:top w:val="nil"/>
              <w:left w:val="nil"/>
              <w:bottom w:val="single" w:sz="4" w:space="0" w:color="auto"/>
              <w:right w:val="single" w:sz="4" w:space="0" w:color="auto"/>
            </w:tcBorders>
            <w:vAlign w:val="center"/>
            <w:hideMark/>
          </w:tcPr>
          <w:p w14:paraId="723A7BA9" w14:textId="77777777" w:rsidR="000A10B1" w:rsidRPr="001936DE" w:rsidRDefault="000A10B1" w:rsidP="00AF5BB8">
            <w:pPr>
              <w:spacing w:after="0"/>
              <w:ind w:left="1134" w:hanging="1266"/>
              <w:jc w:val="center"/>
              <w:rPr>
                <w:rFonts w:asciiTheme="majorBidi" w:hAnsiTheme="majorBidi" w:cstheme="majorBidi"/>
                <w:b/>
                <w:bCs/>
                <w:sz w:val="24"/>
                <w:szCs w:val="24"/>
              </w:rPr>
            </w:pPr>
            <w:r w:rsidRPr="001936DE">
              <w:rPr>
                <w:rFonts w:asciiTheme="majorBidi" w:hAnsiTheme="majorBidi" w:cstheme="majorBidi"/>
                <w:b/>
                <w:bCs/>
                <w:sz w:val="24"/>
                <w:szCs w:val="24"/>
              </w:rPr>
              <w:t>Easting (m)</w:t>
            </w:r>
          </w:p>
        </w:tc>
        <w:tc>
          <w:tcPr>
            <w:tcW w:w="1591" w:type="dxa"/>
            <w:tcBorders>
              <w:top w:val="nil"/>
              <w:left w:val="nil"/>
              <w:bottom w:val="single" w:sz="4" w:space="0" w:color="auto"/>
              <w:right w:val="single" w:sz="4" w:space="0" w:color="auto"/>
            </w:tcBorders>
            <w:vAlign w:val="center"/>
            <w:hideMark/>
          </w:tcPr>
          <w:p w14:paraId="48A6F363" w14:textId="77777777" w:rsidR="000A10B1" w:rsidRPr="001936DE" w:rsidRDefault="000A10B1" w:rsidP="00AF5BB8">
            <w:pPr>
              <w:spacing w:after="0"/>
              <w:ind w:left="1134" w:hanging="1095"/>
              <w:jc w:val="center"/>
              <w:rPr>
                <w:rFonts w:asciiTheme="majorBidi" w:hAnsiTheme="majorBidi" w:cstheme="majorBidi"/>
                <w:b/>
                <w:bCs/>
                <w:sz w:val="24"/>
                <w:szCs w:val="24"/>
              </w:rPr>
            </w:pPr>
            <w:r w:rsidRPr="001936DE">
              <w:rPr>
                <w:rFonts w:asciiTheme="majorBidi" w:hAnsiTheme="majorBidi" w:cstheme="majorBidi"/>
                <w:b/>
                <w:bCs/>
                <w:sz w:val="24"/>
                <w:szCs w:val="24"/>
              </w:rPr>
              <w:t>Northing (m)</w:t>
            </w:r>
          </w:p>
        </w:tc>
        <w:tc>
          <w:tcPr>
            <w:tcW w:w="1425" w:type="dxa"/>
            <w:tcBorders>
              <w:left w:val="nil"/>
              <w:bottom w:val="single" w:sz="4" w:space="0" w:color="auto"/>
              <w:right w:val="single" w:sz="4" w:space="0" w:color="auto"/>
            </w:tcBorders>
          </w:tcPr>
          <w:p w14:paraId="47D3F382" w14:textId="77777777" w:rsidR="000A10B1" w:rsidRPr="001936DE" w:rsidRDefault="000A10B1" w:rsidP="00AF5BB8">
            <w:pPr>
              <w:spacing w:after="0"/>
              <w:ind w:left="1134" w:hanging="1095"/>
              <w:jc w:val="center"/>
              <w:rPr>
                <w:rFonts w:asciiTheme="majorBidi" w:hAnsiTheme="majorBidi" w:cstheme="majorBidi"/>
                <w:b/>
                <w:bCs/>
                <w:sz w:val="24"/>
                <w:szCs w:val="24"/>
              </w:rPr>
            </w:pPr>
          </w:p>
        </w:tc>
      </w:tr>
      <w:tr w:rsidR="000A10B1" w:rsidRPr="001936DE" w14:paraId="5ECA20A7" w14:textId="77777777" w:rsidTr="00AF5BB8">
        <w:trPr>
          <w:trHeight w:hRule="exact" w:val="390"/>
        </w:trPr>
        <w:tc>
          <w:tcPr>
            <w:tcW w:w="1091" w:type="dxa"/>
            <w:tcBorders>
              <w:top w:val="single" w:sz="4" w:space="0" w:color="auto"/>
              <w:left w:val="single" w:sz="4" w:space="0" w:color="auto"/>
              <w:bottom w:val="single" w:sz="4" w:space="0" w:color="auto"/>
              <w:right w:val="single" w:sz="4" w:space="0" w:color="auto"/>
            </w:tcBorders>
            <w:noWrap/>
          </w:tcPr>
          <w:p w14:paraId="6E0F376D" w14:textId="77777777" w:rsidR="000A10B1" w:rsidRPr="001936DE" w:rsidRDefault="000A10B1" w:rsidP="00AF5BB8">
            <w:pPr>
              <w:ind w:left="1134" w:hanging="1070"/>
              <w:jc w:val="center"/>
              <w:rPr>
                <w:rFonts w:asciiTheme="majorBidi" w:hAnsiTheme="majorBidi" w:cstheme="majorBidi"/>
                <w:sz w:val="24"/>
                <w:szCs w:val="24"/>
              </w:rPr>
            </w:pPr>
            <w:r w:rsidRPr="001936DE">
              <w:rPr>
                <w:rFonts w:asciiTheme="majorBidi" w:hAnsiTheme="majorBidi" w:cstheme="majorBidi"/>
                <w:sz w:val="24"/>
                <w:szCs w:val="24"/>
              </w:rPr>
              <w:t>A</w:t>
            </w:r>
          </w:p>
        </w:tc>
        <w:tc>
          <w:tcPr>
            <w:tcW w:w="1899" w:type="dxa"/>
            <w:tcBorders>
              <w:top w:val="single" w:sz="4" w:space="0" w:color="auto"/>
              <w:left w:val="nil"/>
              <w:bottom w:val="single" w:sz="4" w:space="0" w:color="auto"/>
              <w:right w:val="single" w:sz="4" w:space="0" w:color="auto"/>
            </w:tcBorders>
            <w:vAlign w:val="bottom"/>
          </w:tcPr>
          <w:p w14:paraId="58CE34B3" w14:textId="77777777" w:rsidR="000A10B1" w:rsidRPr="001936DE" w:rsidRDefault="000A10B1" w:rsidP="00AF5BB8">
            <w:pPr>
              <w:ind w:left="1134" w:hanging="1193"/>
              <w:jc w:val="center"/>
              <w:rPr>
                <w:rFonts w:asciiTheme="majorBidi" w:hAnsiTheme="majorBidi" w:cstheme="majorBidi"/>
                <w:bCs/>
                <w:sz w:val="24"/>
                <w:szCs w:val="24"/>
              </w:rPr>
            </w:pPr>
            <w:r w:rsidRPr="001936DE">
              <w:rPr>
                <w:rFonts w:asciiTheme="majorBidi" w:hAnsiTheme="majorBidi" w:cstheme="majorBidi"/>
                <w:spacing w:val="1"/>
                <w:sz w:val="24"/>
                <w:szCs w:val="24"/>
              </w:rPr>
              <w:t>29° 18′ 46.33″ N</w:t>
            </w:r>
          </w:p>
        </w:tc>
        <w:tc>
          <w:tcPr>
            <w:tcW w:w="1899" w:type="dxa"/>
            <w:tcBorders>
              <w:top w:val="single" w:sz="4" w:space="0" w:color="auto"/>
              <w:left w:val="nil"/>
              <w:bottom w:val="single" w:sz="4" w:space="0" w:color="auto"/>
              <w:right w:val="single" w:sz="4" w:space="0" w:color="auto"/>
            </w:tcBorders>
            <w:vAlign w:val="bottom"/>
          </w:tcPr>
          <w:p w14:paraId="79C8AAA3" w14:textId="77777777" w:rsidR="000A10B1" w:rsidRPr="001936DE" w:rsidRDefault="000A10B1" w:rsidP="00AF5BB8">
            <w:pPr>
              <w:ind w:left="1134" w:hanging="1249"/>
              <w:jc w:val="center"/>
              <w:rPr>
                <w:rFonts w:asciiTheme="majorBidi" w:hAnsiTheme="majorBidi" w:cstheme="majorBidi"/>
                <w:bCs/>
                <w:sz w:val="24"/>
                <w:szCs w:val="24"/>
              </w:rPr>
            </w:pPr>
            <w:r w:rsidRPr="001936DE">
              <w:rPr>
                <w:rFonts w:asciiTheme="majorBidi" w:hAnsiTheme="majorBidi" w:cstheme="majorBidi"/>
                <w:spacing w:val="1"/>
                <w:sz w:val="24"/>
                <w:szCs w:val="24"/>
              </w:rPr>
              <w:t>79° 32′ 53.02″ E </w:t>
            </w:r>
          </w:p>
        </w:tc>
        <w:tc>
          <w:tcPr>
            <w:tcW w:w="1573" w:type="dxa"/>
            <w:gridSpan w:val="2"/>
            <w:tcBorders>
              <w:top w:val="single" w:sz="4" w:space="0" w:color="auto"/>
              <w:left w:val="nil"/>
              <w:bottom w:val="single" w:sz="4" w:space="0" w:color="auto"/>
              <w:right w:val="single" w:sz="4" w:space="0" w:color="auto"/>
            </w:tcBorders>
            <w:noWrap/>
            <w:vAlign w:val="bottom"/>
          </w:tcPr>
          <w:p w14:paraId="224739D6" w14:textId="77777777" w:rsidR="000A10B1" w:rsidRPr="001936DE" w:rsidRDefault="000A10B1" w:rsidP="00AF5BB8">
            <w:pPr>
              <w:ind w:left="1134" w:hanging="1266"/>
              <w:jc w:val="center"/>
              <w:rPr>
                <w:rFonts w:asciiTheme="majorBidi" w:hAnsiTheme="majorBidi" w:cstheme="majorBidi"/>
                <w:color w:val="FF0000"/>
                <w:sz w:val="24"/>
                <w:szCs w:val="24"/>
              </w:rPr>
            </w:pPr>
            <w:r w:rsidRPr="001936DE">
              <w:rPr>
                <w:rFonts w:asciiTheme="majorBidi" w:hAnsiTheme="majorBidi" w:cstheme="majorBidi"/>
                <w:sz w:val="24"/>
                <w:szCs w:val="24"/>
              </w:rPr>
              <w:t>359,001</w:t>
            </w:r>
          </w:p>
        </w:tc>
        <w:tc>
          <w:tcPr>
            <w:tcW w:w="1591" w:type="dxa"/>
            <w:tcBorders>
              <w:top w:val="single" w:sz="4" w:space="0" w:color="auto"/>
              <w:left w:val="nil"/>
              <w:bottom w:val="single" w:sz="4" w:space="0" w:color="auto"/>
              <w:right w:val="single" w:sz="4" w:space="0" w:color="auto"/>
            </w:tcBorders>
            <w:noWrap/>
            <w:vAlign w:val="bottom"/>
          </w:tcPr>
          <w:p w14:paraId="21827BB8" w14:textId="77777777" w:rsidR="000A10B1" w:rsidRPr="001936DE" w:rsidRDefault="000A10B1" w:rsidP="00AF5BB8">
            <w:pPr>
              <w:ind w:left="1134" w:hanging="1095"/>
              <w:jc w:val="center"/>
              <w:rPr>
                <w:rFonts w:asciiTheme="majorBidi" w:hAnsiTheme="majorBidi" w:cstheme="majorBidi"/>
                <w:color w:val="FF0000"/>
                <w:sz w:val="24"/>
                <w:szCs w:val="24"/>
              </w:rPr>
            </w:pPr>
            <w:r w:rsidRPr="001936DE">
              <w:rPr>
                <w:rFonts w:asciiTheme="majorBidi" w:hAnsiTheme="majorBidi" w:cstheme="majorBidi"/>
                <w:sz w:val="24"/>
                <w:szCs w:val="24"/>
              </w:rPr>
              <w:t>3,243,525</w:t>
            </w:r>
          </w:p>
        </w:tc>
        <w:tc>
          <w:tcPr>
            <w:tcW w:w="1425" w:type="dxa"/>
            <w:tcBorders>
              <w:top w:val="single" w:sz="4" w:space="0" w:color="auto"/>
              <w:left w:val="nil"/>
              <w:bottom w:val="single" w:sz="4" w:space="0" w:color="auto"/>
              <w:right w:val="single" w:sz="4" w:space="0" w:color="auto"/>
            </w:tcBorders>
            <w:vAlign w:val="center"/>
          </w:tcPr>
          <w:p w14:paraId="25D1056E" w14:textId="77777777" w:rsidR="000A10B1" w:rsidRPr="001936DE" w:rsidRDefault="000A10B1" w:rsidP="00AF5BB8">
            <w:pPr>
              <w:ind w:left="1134" w:hanging="1095"/>
              <w:jc w:val="center"/>
              <w:rPr>
                <w:rFonts w:asciiTheme="majorBidi" w:hAnsiTheme="majorBidi" w:cstheme="majorBidi"/>
                <w:sz w:val="24"/>
                <w:szCs w:val="24"/>
              </w:rPr>
            </w:pPr>
            <w:r w:rsidRPr="001936DE">
              <w:rPr>
                <w:rFonts w:asciiTheme="majorBidi" w:hAnsiTheme="majorBidi" w:cstheme="majorBidi"/>
                <w:sz w:val="24"/>
                <w:szCs w:val="24"/>
              </w:rPr>
              <w:t xml:space="preserve">1093 </w:t>
            </w:r>
          </w:p>
        </w:tc>
      </w:tr>
      <w:tr w:rsidR="000A10B1" w:rsidRPr="001936DE" w14:paraId="32F93B87" w14:textId="77777777" w:rsidTr="00AF5BB8">
        <w:trPr>
          <w:trHeight w:hRule="exact" w:val="390"/>
        </w:trPr>
        <w:tc>
          <w:tcPr>
            <w:tcW w:w="1091" w:type="dxa"/>
            <w:tcBorders>
              <w:top w:val="single" w:sz="4" w:space="0" w:color="auto"/>
              <w:left w:val="single" w:sz="4" w:space="0" w:color="auto"/>
              <w:bottom w:val="single" w:sz="4" w:space="0" w:color="auto"/>
              <w:right w:val="single" w:sz="4" w:space="0" w:color="auto"/>
            </w:tcBorders>
            <w:noWrap/>
          </w:tcPr>
          <w:p w14:paraId="0B53A2C1" w14:textId="77777777" w:rsidR="000A10B1" w:rsidRPr="001936DE" w:rsidRDefault="000A10B1" w:rsidP="00AF5BB8">
            <w:pPr>
              <w:ind w:left="1134" w:hanging="1070"/>
              <w:jc w:val="center"/>
              <w:rPr>
                <w:rFonts w:asciiTheme="majorBidi" w:hAnsiTheme="majorBidi" w:cstheme="majorBidi"/>
                <w:sz w:val="24"/>
                <w:szCs w:val="24"/>
              </w:rPr>
            </w:pPr>
            <w:r w:rsidRPr="001936DE">
              <w:rPr>
                <w:rFonts w:asciiTheme="majorBidi" w:hAnsiTheme="majorBidi" w:cstheme="majorBidi"/>
                <w:sz w:val="24"/>
                <w:szCs w:val="24"/>
              </w:rPr>
              <w:t>B</w:t>
            </w:r>
          </w:p>
        </w:tc>
        <w:tc>
          <w:tcPr>
            <w:tcW w:w="1899" w:type="dxa"/>
            <w:tcBorders>
              <w:top w:val="single" w:sz="4" w:space="0" w:color="auto"/>
              <w:left w:val="nil"/>
              <w:bottom w:val="single" w:sz="4" w:space="0" w:color="auto"/>
              <w:right w:val="single" w:sz="4" w:space="0" w:color="auto"/>
            </w:tcBorders>
            <w:vAlign w:val="bottom"/>
          </w:tcPr>
          <w:p w14:paraId="229771CC" w14:textId="77777777" w:rsidR="000A10B1" w:rsidRPr="001936DE" w:rsidRDefault="000A10B1" w:rsidP="00AF5BB8">
            <w:pPr>
              <w:ind w:left="1134" w:hanging="1193"/>
              <w:jc w:val="center"/>
              <w:rPr>
                <w:rFonts w:asciiTheme="majorBidi" w:hAnsiTheme="majorBidi" w:cstheme="majorBidi"/>
                <w:bCs/>
                <w:sz w:val="24"/>
                <w:szCs w:val="24"/>
              </w:rPr>
            </w:pPr>
            <w:r w:rsidRPr="001936DE">
              <w:rPr>
                <w:rFonts w:asciiTheme="majorBidi" w:hAnsiTheme="majorBidi" w:cstheme="majorBidi"/>
                <w:spacing w:val="1"/>
                <w:sz w:val="24"/>
                <w:szCs w:val="24"/>
              </w:rPr>
              <w:t>29° 18′ 48.35″ N</w:t>
            </w:r>
          </w:p>
        </w:tc>
        <w:tc>
          <w:tcPr>
            <w:tcW w:w="1899" w:type="dxa"/>
            <w:tcBorders>
              <w:top w:val="single" w:sz="4" w:space="0" w:color="auto"/>
              <w:left w:val="nil"/>
              <w:bottom w:val="single" w:sz="4" w:space="0" w:color="auto"/>
              <w:right w:val="single" w:sz="4" w:space="0" w:color="auto"/>
            </w:tcBorders>
            <w:vAlign w:val="bottom"/>
          </w:tcPr>
          <w:p w14:paraId="26F574FB" w14:textId="06D94B90" w:rsidR="000A10B1" w:rsidRPr="001936DE" w:rsidRDefault="000A10B1" w:rsidP="00AF5BB8">
            <w:pPr>
              <w:ind w:left="1134" w:hanging="1249"/>
              <w:jc w:val="center"/>
              <w:rPr>
                <w:rFonts w:asciiTheme="majorBidi" w:hAnsiTheme="majorBidi" w:cstheme="majorBidi"/>
                <w:bCs/>
                <w:sz w:val="24"/>
                <w:szCs w:val="24"/>
              </w:rPr>
            </w:pPr>
            <w:r w:rsidRPr="001936DE">
              <w:rPr>
                <w:rFonts w:asciiTheme="majorBidi" w:hAnsiTheme="majorBidi" w:cstheme="majorBidi"/>
                <w:spacing w:val="1"/>
                <w:sz w:val="24"/>
                <w:szCs w:val="24"/>
              </w:rPr>
              <w:t xml:space="preserve">79° 39′ </w:t>
            </w:r>
            <w:r w:rsidR="00E80445">
              <w:rPr>
                <w:rFonts w:asciiTheme="majorBidi" w:hAnsiTheme="majorBidi" w:cstheme="majorBidi"/>
                <w:spacing w:val="1"/>
                <w:sz w:val="24"/>
                <w:szCs w:val="24"/>
              </w:rPr>
              <w:t>0</w:t>
            </w:r>
            <w:r w:rsidRPr="001936DE">
              <w:rPr>
                <w:rFonts w:asciiTheme="majorBidi" w:hAnsiTheme="majorBidi" w:cstheme="majorBidi"/>
                <w:spacing w:val="1"/>
                <w:sz w:val="24"/>
                <w:szCs w:val="24"/>
              </w:rPr>
              <w:t>7.67″ E </w:t>
            </w:r>
          </w:p>
        </w:tc>
        <w:tc>
          <w:tcPr>
            <w:tcW w:w="1573" w:type="dxa"/>
            <w:gridSpan w:val="2"/>
            <w:tcBorders>
              <w:top w:val="single" w:sz="4" w:space="0" w:color="auto"/>
              <w:left w:val="nil"/>
              <w:bottom w:val="single" w:sz="4" w:space="0" w:color="auto"/>
              <w:right w:val="single" w:sz="4" w:space="0" w:color="auto"/>
            </w:tcBorders>
            <w:noWrap/>
            <w:vAlign w:val="bottom"/>
          </w:tcPr>
          <w:p w14:paraId="31957ACE" w14:textId="77777777" w:rsidR="000A10B1" w:rsidRPr="001936DE" w:rsidRDefault="000A10B1" w:rsidP="00AF5BB8">
            <w:pPr>
              <w:ind w:left="1134" w:hanging="1266"/>
              <w:jc w:val="center"/>
              <w:rPr>
                <w:rFonts w:asciiTheme="majorBidi" w:hAnsiTheme="majorBidi" w:cstheme="majorBidi"/>
                <w:color w:val="FF0000"/>
                <w:sz w:val="24"/>
                <w:szCs w:val="24"/>
              </w:rPr>
            </w:pPr>
            <w:r w:rsidRPr="001936DE">
              <w:rPr>
                <w:rFonts w:asciiTheme="majorBidi" w:hAnsiTheme="majorBidi" w:cstheme="majorBidi"/>
                <w:sz w:val="24"/>
                <w:szCs w:val="24"/>
              </w:rPr>
              <w:t>369,109</w:t>
            </w:r>
          </w:p>
        </w:tc>
        <w:tc>
          <w:tcPr>
            <w:tcW w:w="1591" w:type="dxa"/>
            <w:tcBorders>
              <w:top w:val="single" w:sz="4" w:space="0" w:color="auto"/>
              <w:left w:val="nil"/>
              <w:bottom w:val="single" w:sz="4" w:space="0" w:color="auto"/>
              <w:right w:val="single" w:sz="4" w:space="0" w:color="auto"/>
            </w:tcBorders>
            <w:noWrap/>
            <w:vAlign w:val="bottom"/>
          </w:tcPr>
          <w:p w14:paraId="4E94FE76" w14:textId="77777777" w:rsidR="000A10B1" w:rsidRPr="001936DE" w:rsidRDefault="000A10B1" w:rsidP="00AF5BB8">
            <w:pPr>
              <w:ind w:left="1134" w:hanging="1095"/>
              <w:jc w:val="center"/>
              <w:rPr>
                <w:rFonts w:asciiTheme="majorBidi" w:hAnsiTheme="majorBidi" w:cstheme="majorBidi"/>
                <w:color w:val="FF0000"/>
                <w:sz w:val="24"/>
                <w:szCs w:val="24"/>
              </w:rPr>
            </w:pPr>
            <w:r w:rsidRPr="001936DE">
              <w:rPr>
                <w:rFonts w:asciiTheme="majorBidi" w:hAnsiTheme="majorBidi" w:cstheme="majorBidi"/>
                <w:sz w:val="24"/>
                <w:szCs w:val="24"/>
              </w:rPr>
              <w:t>3,243,466</w:t>
            </w:r>
          </w:p>
        </w:tc>
        <w:tc>
          <w:tcPr>
            <w:tcW w:w="1425" w:type="dxa"/>
            <w:tcBorders>
              <w:top w:val="single" w:sz="4" w:space="0" w:color="auto"/>
              <w:left w:val="nil"/>
              <w:bottom w:val="single" w:sz="4" w:space="0" w:color="auto"/>
              <w:right w:val="single" w:sz="4" w:space="0" w:color="auto"/>
            </w:tcBorders>
            <w:vAlign w:val="center"/>
          </w:tcPr>
          <w:p w14:paraId="44F2D59A" w14:textId="77777777" w:rsidR="000A10B1" w:rsidRPr="001936DE" w:rsidRDefault="000A10B1" w:rsidP="00AF5BB8">
            <w:pPr>
              <w:ind w:left="1134" w:hanging="1095"/>
              <w:jc w:val="center"/>
              <w:rPr>
                <w:rFonts w:asciiTheme="majorBidi" w:hAnsiTheme="majorBidi" w:cstheme="majorBidi"/>
                <w:sz w:val="24"/>
                <w:szCs w:val="24"/>
              </w:rPr>
            </w:pPr>
            <w:r w:rsidRPr="001936DE">
              <w:rPr>
                <w:rFonts w:asciiTheme="majorBidi" w:hAnsiTheme="majorBidi" w:cstheme="majorBidi"/>
                <w:sz w:val="24"/>
                <w:szCs w:val="24"/>
              </w:rPr>
              <w:t xml:space="preserve">995 </w:t>
            </w:r>
          </w:p>
        </w:tc>
      </w:tr>
      <w:tr w:rsidR="000A10B1" w:rsidRPr="001936DE" w14:paraId="35C9219A" w14:textId="77777777" w:rsidTr="00AF5BB8">
        <w:trPr>
          <w:trHeight w:hRule="exact" w:val="390"/>
        </w:trPr>
        <w:tc>
          <w:tcPr>
            <w:tcW w:w="1091" w:type="dxa"/>
            <w:tcBorders>
              <w:top w:val="single" w:sz="4" w:space="0" w:color="auto"/>
              <w:left w:val="single" w:sz="4" w:space="0" w:color="auto"/>
              <w:bottom w:val="single" w:sz="4" w:space="0" w:color="auto"/>
              <w:right w:val="single" w:sz="4" w:space="0" w:color="auto"/>
            </w:tcBorders>
            <w:noWrap/>
          </w:tcPr>
          <w:p w14:paraId="1E6D87EE" w14:textId="77777777" w:rsidR="000A10B1" w:rsidRPr="001936DE" w:rsidRDefault="000A10B1" w:rsidP="00AF5BB8">
            <w:pPr>
              <w:ind w:left="1134" w:hanging="1070"/>
              <w:jc w:val="center"/>
              <w:rPr>
                <w:rFonts w:asciiTheme="majorBidi" w:hAnsiTheme="majorBidi" w:cstheme="majorBidi"/>
                <w:sz w:val="24"/>
                <w:szCs w:val="24"/>
              </w:rPr>
            </w:pPr>
            <w:r w:rsidRPr="001936DE">
              <w:rPr>
                <w:rFonts w:asciiTheme="majorBidi" w:hAnsiTheme="majorBidi" w:cstheme="majorBidi"/>
                <w:sz w:val="24"/>
                <w:szCs w:val="24"/>
              </w:rPr>
              <w:t>C</w:t>
            </w:r>
          </w:p>
        </w:tc>
        <w:tc>
          <w:tcPr>
            <w:tcW w:w="1899" w:type="dxa"/>
            <w:tcBorders>
              <w:top w:val="single" w:sz="4" w:space="0" w:color="auto"/>
              <w:left w:val="nil"/>
              <w:bottom w:val="single" w:sz="4" w:space="0" w:color="auto"/>
              <w:right w:val="single" w:sz="4" w:space="0" w:color="auto"/>
            </w:tcBorders>
            <w:vAlign w:val="bottom"/>
          </w:tcPr>
          <w:p w14:paraId="6B047FCA" w14:textId="77777777" w:rsidR="000A10B1" w:rsidRPr="001936DE" w:rsidRDefault="000A10B1" w:rsidP="00AF5BB8">
            <w:pPr>
              <w:ind w:left="1134" w:hanging="1193"/>
              <w:jc w:val="center"/>
              <w:rPr>
                <w:rFonts w:asciiTheme="majorBidi" w:hAnsiTheme="majorBidi" w:cstheme="majorBidi"/>
                <w:bCs/>
                <w:sz w:val="24"/>
                <w:szCs w:val="24"/>
              </w:rPr>
            </w:pPr>
            <w:r w:rsidRPr="001936DE">
              <w:rPr>
                <w:rFonts w:asciiTheme="majorBidi" w:hAnsiTheme="majorBidi" w:cstheme="majorBidi"/>
                <w:spacing w:val="1"/>
                <w:sz w:val="24"/>
                <w:szCs w:val="24"/>
              </w:rPr>
              <w:t>29° 17′ 26.38″ N</w:t>
            </w:r>
          </w:p>
        </w:tc>
        <w:tc>
          <w:tcPr>
            <w:tcW w:w="1899" w:type="dxa"/>
            <w:tcBorders>
              <w:top w:val="single" w:sz="4" w:space="0" w:color="auto"/>
              <w:left w:val="nil"/>
              <w:bottom w:val="single" w:sz="4" w:space="0" w:color="auto"/>
              <w:right w:val="single" w:sz="4" w:space="0" w:color="auto"/>
            </w:tcBorders>
            <w:vAlign w:val="bottom"/>
          </w:tcPr>
          <w:p w14:paraId="26A7496B" w14:textId="59347D1F" w:rsidR="000A10B1" w:rsidRPr="001936DE" w:rsidRDefault="000A10B1" w:rsidP="00AF5BB8">
            <w:pPr>
              <w:ind w:left="1134" w:hanging="1249"/>
              <w:jc w:val="center"/>
              <w:rPr>
                <w:rFonts w:asciiTheme="majorBidi" w:hAnsiTheme="majorBidi" w:cstheme="majorBidi"/>
                <w:bCs/>
                <w:sz w:val="24"/>
                <w:szCs w:val="24"/>
              </w:rPr>
            </w:pPr>
            <w:r w:rsidRPr="001936DE">
              <w:rPr>
                <w:rFonts w:asciiTheme="majorBidi" w:hAnsiTheme="majorBidi" w:cstheme="majorBidi"/>
                <w:spacing w:val="1"/>
                <w:sz w:val="24"/>
                <w:szCs w:val="24"/>
              </w:rPr>
              <w:t xml:space="preserve">79° 39′ </w:t>
            </w:r>
            <w:r w:rsidR="00E80445">
              <w:rPr>
                <w:rFonts w:asciiTheme="majorBidi" w:hAnsiTheme="majorBidi" w:cstheme="majorBidi"/>
                <w:spacing w:val="1"/>
                <w:sz w:val="24"/>
                <w:szCs w:val="24"/>
              </w:rPr>
              <w:t>0</w:t>
            </w:r>
            <w:r w:rsidRPr="001936DE">
              <w:rPr>
                <w:rFonts w:asciiTheme="majorBidi" w:hAnsiTheme="majorBidi" w:cstheme="majorBidi"/>
                <w:spacing w:val="1"/>
                <w:sz w:val="24"/>
                <w:szCs w:val="24"/>
              </w:rPr>
              <w:t>9.64″ E </w:t>
            </w:r>
          </w:p>
        </w:tc>
        <w:tc>
          <w:tcPr>
            <w:tcW w:w="1573" w:type="dxa"/>
            <w:gridSpan w:val="2"/>
            <w:tcBorders>
              <w:top w:val="single" w:sz="4" w:space="0" w:color="auto"/>
              <w:left w:val="nil"/>
              <w:bottom w:val="single" w:sz="4" w:space="0" w:color="auto"/>
              <w:right w:val="single" w:sz="4" w:space="0" w:color="auto"/>
            </w:tcBorders>
            <w:noWrap/>
            <w:vAlign w:val="bottom"/>
          </w:tcPr>
          <w:p w14:paraId="7AB84A09" w14:textId="77777777" w:rsidR="000A10B1" w:rsidRPr="001936DE" w:rsidRDefault="000A10B1" w:rsidP="00AF5BB8">
            <w:pPr>
              <w:ind w:left="1134" w:hanging="1266"/>
              <w:jc w:val="center"/>
              <w:rPr>
                <w:rFonts w:asciiTheme="majorBidi" w:hAnsiTheme="majorBidi" w:cstheme="majorBidi"/>
                <w:color w:val="FF0000"/>
                <w:sz w:val="24"/>
                <w:szCs w:val="24"/>
              </w:rPr>
            </w:pPr>
            <w:r w:rsidRPr="001936DE">
              <w:rPr>
                <w:rFonts w:asciiTheme="majorBidi" w:hAnsiTheme="majorBidi" w:cstheme="majorBidi"/>
                <w:sz w:val="24"/>
                <w:szCs w:val="24"/>
              </w:rPr>
              <w:t>369,134</w:t>
            </w:r>
          </w:p>
        </w:tc>
        <w:tc>
          <w:tcPr>
            <w:tcW w:w="1591" w:type="dxa"/>
            <w:tcBorders>
              <w:top w:val="single" w:sz="4" w:space="0" w:color="auto"/>
              <w:left w:val="nil"/>
              <w:bottom w:val="single" w:sz="4" w:space="0" w:color="auto"/>
              <w:right w:val="single" w:sz="4" w:space="0" w:color="auto"/>
            </w:tcBorders>
            <w:noWrap/>
            <w:vAlign w:val="bottom"/>
          </w:tcPr>
          <w:p w14:paraId="0AFD3601" w14:textId="77777777" w:rsidR="000A10B1" w:rsidRPr="001936DE" w:rsidRDefault="000A10B1" w:rsidP="00AF5BB8">
            <w:pPr>
              <w:ind w:left="1134" w:hanging="1095"/>
              <w:jc w:val="center"/>
              <w:rPr>
                <w:rFonts w:asciiTheme="majorBidi" w:hAnsiTheme="majorBidi" w:cstheme="majorBidi"/>
                <w:color w:val="FF0000"/>
                <w:sz w:val="24"/>
                <w:szCs w:val="24"/>
              </w:rPr>
            </w:pPr>
            <w:r w:rsidRPr="001936DE">
              <w:rPr>
                <w:rFonts w:asciiTheme="majorBidi" w:hAnsiTheme="majorBidi" w:cstheme="majorBidi"/>
                <w:sz w:val="24"/>
                <w:szCs w:val="24"/>
              </w:rPr>
              <w:t>3,240,942</w:t>
            </w:r>
          </w:p>
        </w:tc>
        <w:tc>
          <w:tcPr>
            <w:tcW w:w="1425" w:type="dxa"/>
            <w:tcBorders>
              <w:top w:val="single" w:sz="4" w:space="0" w:color="auto"/>
              <w:left w:val="nil"/>
              <w:bottom w:val="single" w:sz="4" w:space="0" w:color="auto"/>
              <w:right w:val="single" w:sz="4" w:space="0" w:color="auto"/>
            </w:tcBorders>
            <w:vAlign w:val="center"/>
          </w:tcPr>
          <w:p w14:paraId="2F0D8C39" w14:textId="77777777" w:rsidR="000A10B1" w:rsidRPr="001936DE" w:rsidRDefault="000A10B1" w:rsidP="00AF5BB8">
            <w:pPr>
              <w:ind w:left="1134" w:hanging="1095"/>
              <w:jc w:val="center"/>
              <w:rPr>
                <w:rFonts w:asciiTheme="majorBidi" w:hAnsiTheme="majorBidi" w:cstheme="majorBidi"/>
                <w:sz w:val="24"/>
                <w:szCs w:val="24"/>
              </w:rPr>
            </w:pPr>
            <w:r w:rsidRPr="001936DE">
              <w:rPr>
                <w:rFonts w:asciiTheme="majorBidi" w:hAnsiTheme="majorBidi" w:cstheme="majorBidi"/>
                <w:sz w:val="24"/>
                <w:szCs w:val="24"/>
              </w:rPr>
              <w:t xml:space="preserve">944 </w:t>
            </w:r>
          </w:p>
        </w:tc>
      </w:tr>
      <w:tr w:rsidR="000A10B1" w:rsidRPr="001936DE" w14:paraId="714FDA94" w14:textId="77777777" w:rsidTr="00AF5BB8">
        <w:trPr>
          <w:trHeight w:hRule="exact" w:val="390"/>
        </w:trPr>
        <w:tc>
          <w:tcPr>
            <w:tcW w:w="1091" w:type="dxa"/>
            <w:tcBorders>
              <w:top w:val="single" w:sz="4" w:space="0" w:color="auto"/>
              <w:left w:val="single" w:sz="4" w:space="0" w:color="auto"/>
              <w:bottom w:val="single" w:sz="4" w:space="0" w:color="auto"/>
              <w:right w:val="single" w:sz="4" w:space="0" w:color="auto"/>
            </w:tcBorders>
            <w:noWrap/>
          </w:tcPr>
          <w:p w14:paraId="001AE1F2" w14:textId="77777777" w:rsidR="000A10B1" w:rsidRPr="001936DE" w:rsidRDefault="000A10B1" w:rsidP="00AF5BB8">
            <w:pPr>
              <w:ind w:left="1134" w:hanging="1070"/>
              <w:jc w:val="center"/>
              <w:rPr>
                <w:rFonts w:asciiTheme="majorBidi" w:hAnsiTheme="majorBidi" w:cstheme="majorBidi"/>
                <w:sz w:val="24"/>
                <w:szCs w:val="24"/>
              </w:rPr>
            </w:pPr>
            <w:r w:rsidRPr="001936DE">
              <w:rPr>
                <w:rFonts w:asciiTheme="majorBidi" w:hAnsiTheme="majorBidi" w:cstheme="majorBidi"/>
                <w:sz w:val="24"/>
                <w:szCs w:val="24"/>
              </w:rPr>
              <w:t>D</w:t>
            </w:r>
          </w:p>
        </w:tc>
        <w:tc>
          <w:tcPr>
            <w:tcW w:w="1899" w:type="dxa"/>
            <w:tcBorders>
              <w:top w:val="single" w:sz="4" w:space="0" w:color="auto"/>
              <w:left w:val="nil"/>
              <w:bottom w:val="single" w:sz="4" w:space="0" w:color="auto"/>
              <w:right w:val="single" w:sz="4" w:space="0" w:color="auto"/>
            </w:tcBorders>
            <w:vAlign w:val="bottom"/>
          </w:tcPr>
          <w:p w14:paraId="225AC1F4" w14:textId="77777777" w:rsidR="000A10B1" w:rsidRPr="001936DE" w:rsidRDefault="000A10B1" w:rsidP="00AF5BB8">
            <w:pPr>
              <w:ind w:left="1134" w:hanging="1193"/>
              <w:jc w:val="center"/>
              <w:rPr>
                <w:rFonts w:asciiTheme="majorBidi" w:hAnsiTheme="majorBidi" w:cstheme="majorBidi"/>
                <w:bCs/>
                <w:sz w:val="24"/>
                <w:szCs w:val="24"/>
              </w:rPr>
            </w:pPr>
            <w:r w:rsidRPr="001936DE">
              <w:rPr>
                <w:rFonts w:asciiTheme="majorBidi" w:hAnsiTheme="majorBidi" w:cstheme="majorBidi"/>
                <w:spacing w:val="1"/>
                <w:sz w:val="24"/>
                <w:szCs w:val="24"/>
              </w:rPr>
              <w:t>29° 17′ 23.00″ N</w:t>
            </w:r>
          </w:p>
        </w:tc>
        <w:tc>
          <w:tcPr>
            <w:tcW w:w="1899" w:type="dxa"/>
            <w:tcBorders>
              <w:top w:val="single" w:sz="4" w:space="0" w:color="auto"/>
              <w:left w:val="nil"/>
              <w:bottom w:val="single" w:sz="4" w:space="0" w:color="auto"/>
              <w:right w:val="single" w:sz="4" w:space="0" w:color="auto"/>
            </w:tcBorders>
            <w:vAlign w:val="bottom"/>
          </w:tcPr>
          <w:p w14:paraId="0ECF7A99" w14:textId="77777777" w:rsidR="000A10B1" w:rsidRPr="001936DE" w:rsidRDefault="000A10B1" w:rsidP="00AF5BB8">
            <w:pPr>
              <w:ind w:left="1134" w:hanging="1249"/>
              <w:jc w:val="center"/>
              <w:rPr>
                <w:rFonts w:asciiTheme="majorBidi" w:hAnsiTheme="majorBidi" w:cstheme="majorBidi"/>
                <w:bCs/>
                <w:sz w:val="24"/>
                <w:szCs w:val="24"/>
              </w:rPr>
            </w:pPr>
            <w:r w:rsidRPr="001936DE">
              <w:rPr>
                <w:rFonts w:asciiTheme="majorBidi" w:hAnsiTheme="majorBidi" w:cstheme="majorBidi"/>
                <w:spacing w:val="1"/>
                <w:sz w:val="24"/>
                <w:szCs w:val="24"/>
              </w:rPr>
              <w:t>79° 32′ 53.74″ E</w:t>
            </w:r>
          </w:p>
        </w:tc>
        <w:tc>
          <w:tcPr>
            <w:tcW w:w="1573" w:type="dxa"/>
            <w:gridSpan w:val="2"/>
            <w:tcBorders>
              <w:top w:val="single" w:sz="4" w:space="0" w:color="auto"/>
              <w:left w:val="nil"/>
              <w:bottom w:val="single" w:sz="4" w:space="0" w:color="auto"/>
              <w:right w:val="single" w:sz="4" w:space="0" w:color="auto"/>
            </w:tcBorders>
            <w:noWrap/>
            <w:vAlign w:val="bottom"/>
          </w:tcPr>
          <w:p w14:paraId="489EEFFC" w14:textId="77777777" w:rsidR="000A10B1" w:rsidRPr="001936DE" w:rsidRDefault="000A10B1" w:rsidP="00AF5BB8">
            <w:pPr>
              <w:ind w:left="1134" w:hanging="1266"/>
              <w:jc w:val="center"/>
              <w:rPr>
                <w:rFonts w:asciiTheme="majorBidi" w:hAnsiTheme="majorBidi" w:cstheme="majorBidi"/>
                <w:color w:val="FF0000"/>
                <w:sz w:val="24"/>
                <w:szCs w:val="24"/>
              </w:rPr>
            </w:pPr>
            <w:r w:rsidRPr="001936DE">
              <w:rPr>
                <w:rFonts w:asciiTheme="majorBidi" w:hAnsiTheme="majorBidi" w:cstheme="majorBidi"/>
                <w:sz w:val="24"/>
                <w:szCs w:val="24"/>
              </w:rPr>
              <w:t>358,989</w:t>
            </w:r>
          </w:p>
        </w:tc>
        <w:tc>
          <w:tcPr>
            <w:tcW w:w="1591" w:type="dxa"/>
            <w:tcBorders>
              <w:top w:val="single" w:sz="4" w:space="0" w:color="auto"/>
              <w:left w:val="nil"/>
              <w:bottom w:val="single" w:sz="4" w:space="0" w:color="auto"/>
              <w:right w:val="single" w:sz="4" w:space="0" w:color="auto"/>
            </w:tcBorders>
            <w:noWrap/>
            <w:vAlign w:val="bottom"/>
          </w:tcPr>
          <w:p w14:paraId="14697D6D" w14:textId="77777777" w:rsidR="000A10B1" w:rsidRPr="001936DE" w:rsidRDefault="000A10B1" w:rsidP="00AF5BB8">
            <w:pPr>
              <w:ind w:left="1134" w:hanging="1095"/>
              <w:jc w:val="center"/>
              <w:rPr>
                <w:rFonts w:asciiTheme="majorBidi" w:hAnsiTheme="majorBidi" w:cstheme="majorBidi"/>
                <w:color w:val="FF0000"/>
                <w:sz w:val="24"/>
                <w:szCs w:val="24"/>
              </w:rPr>
            </w:pPr>
            <w:r w:rsidRPr="001936DE">
              <w:rPr>
                <w:rFonts w:asciiTheme="majorBidi" w:hAnsiTheme="majorBidi" w:cstheme="majorBidi"/>
                <w:sz w:val="24"/>
                <w:szCs w:val="24"/>
              </w:rPr>
              <w:t>3,240,959</w:t>
            </w:r>
          </w:p>
        </w:tc>
        <w:tc>
          <w:tcPr>
            <w:tcW w:w="1425" w:type="dxa"/>
            <w:tcBorders>
              <w:top w:val="single" w:sz="4" w:space="0" w:color="auto"/>
              <w:left w:val="nil"/>
              <w:bottom w:val="single" w:sz="4" w:space="0" w:color="auto"/>
              <w:right w:val="single" w:sz="4" w:space="0" w:color="auto"/>
            </w:tcBorders>
            <w:vAlign w:val="center"/>
          </w:tcPr>
          <w:p w14:paraId="2DFD8123" w14:textId="77777777" w:rsidR="000A10B1" w:rsidRPr="001936DE" w:rsidRDefault="000A10B1" w:rsidP="00AF5BB8">
            <w:pPr>
              <w:ind w:left="1134" w:hanging="1095"/>
              <w:jc w:val="center"/>
              <w:rPr>
                <w:rFonts w:asciiTheme="majorBidi" w:hAnsiTheme="majorBidi" w:cstheme="majorBidi"/>
                <w:sz w:val="24"/>
                <w:szCs w:val="24"/>
              </w:rPr>
            </w:pPr>
            <w:r w:rsidRPr="001936DE">
              <w:rPr>
                <w:rFonts w:asciiTheme="majorBidi" w:hAnsiTheme="majorBidi" w:cstheme="majorBidi"/>
                <w:sz w:val="24"/>
                <w:szCs w:val="24"/>
              </w:rPr>
              <w:t xml:space="preserve">575 </w:t>
            </w:r>
          </w:p>
        </w:tc>
      </w:tr>
    </w:tbl>
    <w:p w14:paraId="0B5F0491" w14:textId="77777777" w:rsidR="006E269B" w:rsidRPr="006E269B" w:rsidRDefault="006E269B" w:rsidP="006E269B">
      <w:pPr>
        <w:pStyle w:val="ListParagraph"/>
        <w:jc w:val="both"/>
        <w:rPr>
          <w:rFonts w:cs="Times New Roman"/>
          <w:b/>
          <w:bCs/>
          <w:szCs w:val="24"/>
        </w:rPr>
      </w:pPr>
    </w:p>
    <w:p w14:paraId="03230A36" w14:textId="708076EB" w:rsidR="00E43713" w:rsidRPr="00E43713" w:rsidRDefault="008B5CA3">
      <w:pPr>
        <w:pStyle w:val="ListParagraph"/>
        <w:numPr>
          <w:ilvl w:val="1"/>
          <w:numId w:val="57"/>
        </w:numPr>
        <w:jc w:val="both"/>
        <w:rPr>
          <w:rFonts w:cs="Times New Roman"/>
          <w:b/>
          <w:bCs/>
          <w:szCs w:val="24"/>
        </w:rPr>
      </w:pPr>
      <w:r w:rsidRPr="00E43713">
        <w:rPr>
          <w:rFonts w:eastAsia="Batang" w:cs="Times New Roman"/>
          <w:b/>
          <w:bCs/>
          <w:szCs w:val="24"/>
        </w:rPr>
        <w:t>GEOLOGY</w:t>
      </w:r>
    </w:p>
    <w:p w14:paraId="3CF6FF82" w14:textId="77777777" w:rsidR="00E43713" w:rsidRPr="00E43713" w:rsidRDefault="00E43713">
      <w:pPr>
        <w:pStyle w:val="ListParagraph"/>
        <w:numPr>
          <w:ilvl w:val="2"/>
          <w:numId w:val="57"/>
        </w:numPr>
        <w:jc w:val="both"/>
        <w:rPr>
          <w:rFonts w:cs="Times New Roman"/>
          <w:b/>
          <w:bCs/>
          <w:szCs w:val="24"/>
        </w:rPr>
      </w:pPr>
      <w:r w:rsidRPr="00E43713">
        <w:rPr>
          <w:rFonts w:cs="Times New Roman"/>
          <w:szCs w:val="24"/>
        </w:rPr>
        <w:t xml:space="preserve">The </w:t>
      </w:r>
      <w:proofErr w:type="spellStart"/>
      <w:r w:rsidRPr="00E43713">
        <w:rPr>
          <w:rFonts w:cs="Times New Roman"/>
          <w:szCs w:val="24"/>
        </w:rPr>
        <w:t>Amritpur</w:t>
      </w:r>
      <w:proofErr w:type="spellEnd"/>
      <w:r w:rsidRPr="00E43713">
        <w:rPr>
          <w:rFonts w:cs="Times New Roman"/>
          <w:szCs w:val="24"/>
        </w:rPr>
        <w:t xml:space="preserve"> Block is situated within the </w:t>
      </w:r>
      <w:r w:rsidRPr="00E43713">
        <w:rPr>
          <w:rFonts w:cs="Times New Roman"/>
          <w:b/>
          <w:bCs/>
          <w:szCs w:val="24"/>
        </w:rPr>
        <w:t xml:space="preserve">Lesser Himalayan </w:t>
      </w:r>
      <w:proofErr w:type="spellStart"/>
      <w:r w:rsidRPr="00E43713">
        <w:rPr>
          <w:rFonts w:cs="Times New Roman"/>
          <w:b/>
          <w:bCs/>
          <w:szCs w:val="24"/>
        </w:rPr>
        <w:t>lithotectonic</w:t>
      </w:r>
      <w:proofErr w:type="spellEnd"/>
      <w:r w:rsidRPr="00E43713">
        <w:rPr>
          <w:rFonts w:cs="Times New Roman"/>
          <w:b/>
          <w:bCs/>
          <w:szCs w:val="24"/>
        </w:rPr>
        <w:t xml:space="preserve"> domain</w:t>
      </w:r>
      <w:r w:rsidRPr="00E43713">
        <w:rPr>
          <w:rFonts w:cs="Times New Roman"/>
          <w:szCs w:val="24"/>
        </w:rPr>
        <w:t xml:space="preserve"> and comprises a heterogeneous assemblage of volcanic, sedimentary and intrusive rocks of Paleoproterozoic age. The principal lithological units include </w:t>
      </w:r>
      <w:proofErr w:type="spellStart"/>
      <w:r w:rsidRPr="00E43713">
        <w:rPr>
          <w:rFonts w:cs="Times New Roman"/>
          <w:b/>
          <w:bCs/>
          <w:szCs w:val="24"/>
        </w:rPr>
        <w:t>rhyodacitic</w:t>
      </w:r>
      <w:proofErr w:type="spellEnd"/>
      <w:r w:rsidRPr="00E43713">
        <w:rPr>
          <w:rFonts w:cs="Times New Roman"/>
          <w:b/>
          <w:bCs/>
          <w:szCs w:val="24"/>
        </w:rPr>
        <w:t xml:space="preserve"> volcanics, ferruginous shales, ferruginous quartz arenites and quartzites, altered mafic rocks/amphibolites and granitic bodies</w:t>
      </w:r>
      <w:r w:rsidRPr="00E43713">
        <w:rPr>
          <w:rFonts w:cs="Times New Roman"/>
          <w:szCs w:val="24"/>
        </w:rPr>
        <w:t xml:space="preserve">, particularly the </w:t>
      </w:r>
      <w:proofErr w:type="spellStart"/>
      <w:r w:rsidRPr="00E43713">
        <w:rPr>
          <w:rFonts w:cs="Times New Roman"/>
          <w:szCs w:val="24"/>
        </w:rPr>
        <w:t>Amritpur</w:t>
      </w:r>
      <w:proofErr w:type="spellEnd"/>
      <w:r w:rsidRPr="00E43713">
        <w:rPr>
          <w:rFonts w:cs="Times New Roman"/>
          <w:szCs w:val="24"/>
        </w:rPr>
        <w:t xml:space="preserve"> Granite. These rocks represent a volcanic–sedimentary sequence with subordinate mafic components that have undergone low-grade metamorphism and hydrothermal alteration. </w:t>
      </w:r>
    </w:p>
    <w:p w14:paraId="088C22F3" w14:textId="26E1BC06" w:rsidR="00901BB3" w:rsidRPr="00E24A95" w:rsidRDefault="00E43713">
      <w:pPr>
        <w:pStyle w:val="ListParagraph"/>
        <w:numPr>
          <w:ilvl w:val="2"/>
          <w:numId w:val="57"/>
        </w:numPr>
        <w:jc w:val="both"/>
        <w:rPr>
          <w:rFonts w:cs="Times New Roman"/>
          <w:b/>
          <w:bCs/>
          <w:szCs w:val="24"/>
        </w:rPr>
      </w:pPr>
      <w:r w:rsidRPr="00E43713">
        <w:rPr>
          <w:rFonts w:cs="Times New Roman"/>
          <w:szCs w:val="24"/>
        </w:rPr>
        <w:t xml:space="preserve">Structurally, the area is influenced by the </w:t>
      </w:r>
      <w:r w:rsidRPr="00E43713">
        <w:rPr>
          <w:rFonts w:cs="Times New Roman"/>
          <w:b/>
          <w:bCs/>
          <w:szCs w:val="24"/>
        </w:rPr>
        <w:t>Main Boundary Thrust (MBT) and associated shear zones</w:t>
      </w:r>
      <w:r w:rsidRPr="00E43713">
        <w:rPr>
          <w:rFonts w:cs="Times New Roman"/>
          <w:szCs w:val="24"/>
        </w:rPr>
        <w:t xml:space="preserve">, which have produced fractures, joints and deformation fabrics within the host rocks. These structural features, together with the varied lithological assemblage, provide favourable conditions for hydrothermal fluid circulation and the development of polymetallic mineralisation within the </w:t>
      </w:r>
      <w:proofErr w:type="spellStart"/>
      <w:r w:rsidRPr="00E43713">
        <w:rPr>
          <w:rFonts w:cs="Times New Roman"/>
          <w:szCs w:val="24"/>
        </w:rPr>
        <w:t>Amritpur</w:t>
      </w:r>
      <w:proofErr w:type="spellEnd"/>
      <w:r w:rsidRPr="00E43713">
        <w:rPr>
          <w:rFonts w:cs="Times New Roman"/>
          <w:szCs w:val="24"/>
        </w:rPr>
        <w:t xml:space="preserve"> Block.</w:t>
      </w:r>
    </w:p>
    <w:p w14:paraId="7F4753F4" w14:textId="0C60C9CE" w:rsidR="002666A1" w:rsidRDefault="00E24A95" w:rsidP="00E24A95">
      <w:pPr>
        <w:pStyle w:val="ListParagraph"/>
        <w:jc w:val="both"/>
        <w:rPr>
          <w:rFonts w:cs="Times New Roman"/>
          <w:b/>
          <w:bCs/>
          <w:szCs w:val="24"/>
        </w:rPr>
      </w:pPr>
      <w:r>
        <w:rPr>
          <w:rFonts w:cs="Times New Roman"/>
          <w:szCs w:val="24"/>
        </w:rPr>
        <w:br/>
      </w:r>
    </w:p>
    <w:p w14:paraId="12C6D326" w14:textId="77777777" w:rsidR="00E24A95" w:rsidRPr="00E43713" w:rsidRDefault="00E24A95" w:rsidP="00E24A95">
      <w:pPr>
        <w:pStyle w:val="ListParagraph"/>
        <w:jc w:val="both"/>
        <w:rPr>
          <w:rFonts w:cs="Times New Roman"/>
          <w:b/>
          <w:bCs/>
          <w:szCs w:val="24"/>
        </w:rPr>
      </w:pPr>
    </w:p>
    <w:p w14:paraId="03258B2A" w14:textId="77777777" w:rsidR="008B5CA3" w:rsidRPr="00E43F43" w:rsidRDefault="008B5CA3">
      <w:pPr>
        <w:pStyle w:val="ListParagraph"/>
        <w:numPr>
          <w:ilvl w:val="1"/>
          <w:numId w:val="57"/>
        </w:numPr>
        <w:jc w:val="both"/>
        <w:rPr>
          <w:rFonts w:cs="Times New Roman"/>
          <w:szCs w:val="24"/>
        </w:rPr>
      </w:pPr>
      <w:r w:rsidRPr="00E43F43">
        <w:rPr>
          <w:rFonts w:eastAsia="Batang" w:cs="Times New Roman"/>
          <w:b/>
          <w:bCs/>
          <w:szCs w:val="24"/>
        </w:rPr>
        <w:lastRenderedPageBreak/>
        <w:t xml:space="preserve">MINERALISATION </w:t>
      </w:r>
      <w:r w:rsidRPr="00E43F43">
        <w:rPr>
          <w:rFonts w:cs="Times New Roman"/>
          <w:b/>
          <w:bCs/>
          <w:szCs w:val="24"/>
        </w:rPr>
        <w:t>IN THE BLOCK</w:t>
      </w:r>
    </w:p>
    <w:p w14:paraId="422C287D" w14:textId="34106065" w:rsidR="00E43F43" w:rsidRPr="00E43F43" w:rsidRDefault="00E43F43">
      <w:pPr>
        <w:pStyle w:val="ListParagraph"/>
        <w:numPr>
          <w:ilvl w:val="2"/>
          <w:numId w:val="57"/>
        </w:numPr>
        <w:jc w:val="both"/>
        <w:rPr>
          <w:rFonts w:cs="Times New Roman"/>
          <w:b/>
          <w:bCs/>
          <w:szCs w:val="24"/>
        </w:rPr>
      </w:pPr>
      <w:r w:rsidRPr="00E43F43">
        <w:rPr>
          <w:rFonts w:cs="Times New Roman"/>
          <w:szCs w:val="24"/>
        </w:rPr>
        <w:t xml:space="preserve">Mineralisation in the </w:t>
      </w:r>
      <w:proofErr w:type="spellStart"/>
      <w:r w:rsidRPr="00E43F43">
        <w:rPr>
          <w:rFonts w:cs="Times New Roman"/>
          <w:szCs w:val="24"/>
        </w:rPr>
        <w:t>Amritpur</w:t>
      </w:r>
      <w:proofErr w:type="spellEnd"/>
      <w:r w:rsidRPr="00E43F43">
        <w:rPr>
          <w:rFonts w:cs="Times New Roman"/>
          <w:szCs w:val="24"/>
        </w:rPr>
        <w:t xml:space="preserve"> Block is represented by a structurally controlled hydrothermal polymetallic system associated with the Lesser Himalayan volcanic–sedimentary sequence. Sulphide minerals such as pyrite with minor chalcopyrite, galena and pyrrhotite occur as disseminations, fracture fillings and thin veins within altered </w:t>
      </w:r>
      <w:proofErr w:type="spellStart"/>
      <w:r w:rsidRPr="00E43F43">
        <w:rPr>
          <w:rFonts w:cs="Times New Roman"/>
          <w:szCs w:val="24"/>
        </w:rPr>
        <w:t>rhyodacitic</w:t>
      </w:r>
      <w:proofErr w:type="spellEnd"/>
      <w:r w:rsidRPr="00E43F43">
        <w:rPr>
          <w:rFonts w:cs="Times New Roman"/>
          <w:szCs w:val="24"/>
        </w:rPr>
        <w:t xml:space="preserve"> volcanics, ferruginous quartzites and amphibolitic rocks. The mineralisation is spatially associated with fracture networks and shear zones related to the Main Boundary Thrust tectonic regime, which acted as conduits for metal-bearing hydrothermal fluids. Geochemical analyses indicate anomalous concentrations of Cu (&gt;</w:t>
      </w:r>
      <w:r w:rsidRPr="00983777">
        <w:rPr>
          <w:rFonts w:cs="Times New Roman"/>
          <w:b/>
          <w:bCs/>
          <w:szCs w:val="24"/>
        </w:rPr>
        <w:t>4900 ppm</w:t>
      </w:r>
      <w:r w:rsidRPr="00E43F43">
        <w:rPr>
          <w:rFonts w:cs="Times New Roman"/>
          <w:szCs w:val="24"/>
        </w:rPr>
        <w:t>), Pb (&gt;</w:t>
      </w:r>
      <w:r w:rsidRPr="00983777">
        <w:rPr>
          <w:rFonts w:cs="Times New Roman"/>
          <w:b/>
          <w:bCs/>
          <w:szCs w:val="24"/>
        </w:rPr>
        <w:t>1500 ppm</w:t>
      </w:r>
      <w:r w:rsidRPr="00E43F43">
        <w:rPr>
          <w:rFonts w:cs="Times New Roman"/>
          <w:szCs w:val="24"/>
        </w:rPr>
        <w:t xml:space="preserve">), </w:t>
      </w:r>
      <w:r w:rsidR="00983777" w:rsidRPr="00305893">
        <w:rPr>
          <w:rFonts w:cs="Times New Roman"/>
          <w:szCs w:val="24"/>
        </w:rPr>
        <w:t>Zn (&gt;</w:t>
      </w:r>
      <w:r w:rsidR="00983777" w:rsidRPr="00305893">
        <w:rPr>
          <w:rFonts w:cs="Times New Roman"/>
          <w:b/>
          <w:bCs/>
          <w:szCs w:val="24"/>
        </w:rPr>
        <w:t>900 ppm</w:t>
      </w:r>
      <w:r w:rsidR="00983777" w:rsidRPr="00305893">
        <w:rPr>
          <w:rFonts w:cs="Times New Roman"/>
          <w:szCs w:val="24"/>
        </w:rPr>
        <w:t>), Ag (&gt;</w:t>
      </w:r>
      <w:r w:rsidR="00983777" w:rsidRPr="00305893">
        <w:rPr>
          <w:rFonts w:cs="Times New Roman"/>
          <w:b/>
          <w:bCs/>
          <w:szCs w:val="24"/>
        </w:rPr>
        <w:t>2100 ppb</w:t>
      </w:r>
      <w:r w:rsidR="00983777" w:rsidRPr="00305893">
        <w:rPr>
          <w:rFonts w:cs="Times New Roman"/>
          <w:szCs w:val="24"/>
        </w:rPr>
        <w:t>) and Au (&gt;</w:t>
      </w:r>
      <w:r w:rsidR="00983777" w:rsidRPr="00305893">
        <w:rPr>
          <w:rFonts w:cs="Times New Roman"/>
          <w:b/>
          <w:bCs/>
          <w:szCs w:val="24"/>
        </w:rPr>
        <w:t>373 ppb</w:t>
      </w:r>
      <w:r w:rsidR="00983777" w:rsidRPr="00305893">
        <w:rPr>
          <w:rFonts w:cs="Times New Roman"/>
          <w:szCs w:val="24"/>
        </w:rPr>
        <w:t>)</w:t>
      </w:r>
      <w:r w:rsidRPr="00E43F43">
        <w:rPr>
          <w:rFonts w:cs="Times New Roman"/>
          <w:szCs w:val="24"/>
        </w:rPr>
        <w:t>, suggesting a hydrothermal polymetallic geochemical signature typical of structurally controlled vein–stockwork mineral systems.</w:t>
      </w:r>
    </w:p>
    <w:p w14:paraId="57F7CC14" w14:textId="77777777" w:rsidR="00E43F43" w:rsidRPr="00E43F43" w:rsidRDefault="00E43F43" w:rsidP="00E43F43">
      <w:pPr>
        <w:pStyle w:val="ListParagraph"/>
        <w:jc w:val="both"/>
        <w:rPr>
          <w:rFonts w:cs="Times New Roman"/>
          <w:b/>
          <w:bCs/>
          <w:szCs w:val="24"/>
        </w:rPr>
      </w:pPr>
    </w:p>
    <w:p w14:paraId="007A37E1" w14:textId="7C1B6630" w:rsidR="003925CC" w:rsidRPr="003925CC" w:rsidRDefault="008B5CA3">
      <w:pPr>
        <w:pStyle w:val="ListParagraph"/>
        <w:numPr>
          <w:ilvl w:val="1"/>
          <w:numId w:val="57"/>
        </w:numPr>
        <w:jc w:val="both"/>
        <w:rPr>
          <w:rFonts w:cs="Times New Roman"/>
          <w:b/>
          <w:bCs/>
          <w:szCs w:val="24"/>
        </w:rPr>
      </w:pPr>
      <w:r w:rsidRPr="003925CC">
        <w:rPr>
          <w:rFonts w:eastAsia="Batang" w:cs="Times New Roman"/>
          <w:b/>
          <w:bCs/>
          <w:szCs w:val="24"/>
        </w:rPr>
        <w:t>PREVIOUS EXPLORATION</w:t>
      </w:r>
    </w:p>
    <w:p w14:paraId="222073B4" w14:textId="77777777" w:rsidR="00E43F43" w:rsidRPr="00EB7DBE" w:rsidRDefault="003925CC">
      <w:pPr>
        <w:pStyle w:val="ListParagraph"/>
        <w:numPr>
          <w:ilvl w:val="2"/>
          <w:numId w:val="57"/>
        </w:numPr>
        <w:jc w:val="both"/>
        <w:rPr>
          <w:rFonts w:cs="Times New Roman"/>
          <w:b/>
          <w:bCs/>
          <w:szCs w:val="24"/>
        </w:rPr>
      </w:pPr>
      <w:r>
        <w:t xml:space="preserve">Previous geological work in the </w:t>
      </w:r>
      <w:proofErr w:type="spellStart"/>
      <w:r>
        <w:t>Amritpur</w:t>
      </w:r>
      <w:proofErr w:type="spellEnd"/>
      <w:r>
        <w:t>–</w:t>
      </w:r>
      <w:proofErr w:type="spellStart"/>
      <w:r>
        <w:t>Bhimtal</w:t>
      </w:r>
      <w:proofErr w:type="spellEnd"/>
      <w:r>
        <w:t>–</w:t>
      </w:r>
      <w:proofErr w:type="spellStart"/>
      <w:r>
        <w:t>Bhowali</w:t>
      </w:r>
      <w:proofErr w:type="spellEnd"/>
      <w:r>
        <w:t xml:space="preserve"> region has mainly focused on regional stratigraphy, tectonics and preliminary base metal indications. Early studies by </w:t>
      </w:r>
      <w:r>
        <w:rPr>
          <w:rStyle w:val="Strong"/>
        </w:rPr>
        <w:t>Middlemiss (1880, 1890)</w:t>
      </w:r>
      <w:r>
        <w:t xml:space="preserve"> documented the lithological assemblages and complex tectonic relationships of granitic and volcanic rocks, while </w:t>
      </w:r>
      <w:r>
        <w:rPr>
          <w:rStyle w:val="Strong"/>
        </w:rPr>
        <w:t>Nautiyal (1943–44)</w:t>
      </w:r>
      <w:r>
        <w:t xml:space="preserve"> refined the stratigraphic framework of the Ramgarh Formation and associated quartzites. Regional investigations during the </w:t>
      </w:r>
      <w:r>
        <w:rPr>
          <w:rStyle w:val="Strong"/>
        </w:rPr>
        <w:t>1950s–1960s</w:t>
      </w:r>
      <w:r>
        <w:t xml:space="preserve"> by </w:t>
      </w:r>
      <w:r>
        <w:rPr>
          <w:rStyle w:val="Strong"/>
        </w:rPr>
        <w:t>Kharakwal (1951), Srivastava (1951), Pande et al. (1963)</w:t>
      </w:r>
      <w:r>
        <w:t xml:space="preserve"> and </w:t>
      </w:r>
      <w:r>
        <w:rPr>
          <w:rStyle w:val="Strong"/>
        </w:rPr>
        <w:t xml:space="preserve">Raina and </w:t>
      </w:r>
      <w:proofErr w:type="spellStart"/>
      <w:r>
        <w:rPr>
          <w:rStyle w:val="Strong"/>
        </w:rPr>
        <w:t>Dungrakoti</w:t>
      </w:r>
      <w:proofErr w:type="spellEnd"/>
      <w:r>
        <w:rPr>
          <w:rStyle w:val="Strong"/>
        </w:rPr>
        <w:t xml:space="preserve"> (1966)</w:t>
      </w:r>
      <w:r>
        <w:t xml:space="preserve"> reported ancient copper workings and sulphide mineralisation in the area. Later geochemical and geochronological studies by </w:t>
      </w:r>
      <w:proofErr w:type="spellStart"/>
      <w:r>
        <w:rPr>
          <w:rStyle w:val="Strong"/>
        </w:rPr>
        <w:t>Jangpangi</w:t>
      </w:r>
      <w:proofErr w:type="spellEnd"/>
      <w:r>
        <w:rPr>
          <w:rStyle w:val="Strong"/>
        </w:rPr>
        <w:t xml:space="preserve"> et al. (1970)</w:t>
      </w:r>
      <w:r>
        <w:t xml:space="preserve"> and </w:t>
      </w:r>
      <w:r>
        <w:rPr>
          <w:rStyle w:val="Strong"/>
        </w:rPr>
        <w:t>Varadarajan (1978)</w:t>
      </w:r>
      <w:r>
        <w:t xml:space="preserve"> confirmed polymetallic anomalies and established the Paleoproterozoic age of the </w:t>
      </w:r>
      <w:proofErr w:type="spellStart"/>
      <w:r>
        <w:t>Amritpur</w:t>
      </w:r>
      <w:proofErr w:type="spellEnd"/>
      <w:r>
        <w:t xml:space="preserve"> Granite. More recent tectonic investigations by </w:t>
      </w:r>
      <w:r>
        <w:rPr>
          <w:rStyle w:val="Strong"/>
        </w:rPr>
        <w:t>Shah et al. (2012), Mandal et al. (2019), Agarwal et al. (2021)</w:t>
      </w:r>
      <w:r>
        <w:t xml:space="preserve"> and </w:t>
      </w:r>
      <w:r>
        <w:rPr>
          <w:rStyle w:val="Strong"/>
        </w:rPr>
        <w:t>Kumar et al. (2024)</w:t>
      </w:r>
      <w:r>
        <w:t xml:space="preserve"> have further clarified the structural evolution and metallogenic significance of the region; however, systematic mineral exploration in the </w:t>
      </w:r>
      <w:proofErr w:type="spellStart"/>
      <w:r>
        <w:t>Amritpur</w:t>
      </w:r>
      <w:proofErr w:type="spellEnd"/>
      <w:r>
        <w:t xml:space="preserve"> Block remained limited prior to the present investigation.</w:t>
      </w:r>
    </w:p>
    <w:p w14:paraId="662AE712" w14:textId="77777777" w:rsidR="00EB7DBE" w:rsidRPr="00E43F43" w:rsidRDefault="00EB7DBE" w:rsidP="00EB7DBE">
      <w:pPr>
        <w:pStyle w:val="ListParagraph"/>
        <w:jc w:val="both"/>
        <w:rPr>
          <w:rFonts w:cs="Times New Roman"/>
          <w:b/>
          <w:bCs/>
          <w:szCs w:val="24"/>
        </w:rPr>
      </w:pPr>
    </w:p>
    <w:p w14:paraId="69902058" w14:textId="077156ED" w:rsidR="008B5CA3" w:rsidRPr="00E43F43" w:rsidRDefault="008B5CA3">
      <w:pPr>
        <w:pStyle w:val="ListParagraph"/>
        <w:numPr>
          <w:ilvl w:val="1"/>
          <w:numId w:val="57"/>
        </w:numPr>
        <w:jc w:val="both"/>
        <w:rPr>
          <w:rFonts w:cs="Times New Roman"/>
          <w:b/>
          <w:bCs/>
          <w:szCs w:val="24"/>
        </w:rPr>
      </w:pPr>
      <w:r w:rsidRPr="00E43F43">
        <w:rPr>
          <w:rFonts w:cs="Times New Roman"/>
          <w:b/>
          <w:bCs/>
          <w:szCs w:val="24"/>
        </w:rPr>
        <w:t>EXPLORATION CARRIED OUT BY MECL</w:t>
      </w:r>
    </w:p>
    <w:p w14:paraId="7F5DA6B7" w14:textId="1872B083" w:rsidR="00BB241F" w:rsidRPr="003925CC" w:rsidRDefault="008B5CA3">
      <w:pPr>
        <w:pStyle w:val="ListParagraph"/>
        <w:numPr>
          <w:ilvl w:val="2"/>
          <w:numId w:val="57"/>
        </w:numPr>
        <w:jc w:val="both"/>
        <w:rPr>
          <w:rFonts w:cs="Times New Roman"/>
          <w:szCs w:val="24"/>
        </w:rPr>
      </w:pPr>
      <w:r w:rsidRPr="003925CC">
        <w:rPr>
          <w:rFonts w:cs="Times New Roman"/>
          <w:szCs w:val="24"/>
        </w:rPr>
        <w:t xml:space="preserve">The present Reconnaissance Survey (G-4) in the </w:t>
      </w:r>
      <w:proofErr w:type="spellStart"/>
      <w:r w:rsidR="00F92382" w:rsidRPr="003925CC">
        <w:rPr>
          <w:rFonts w:cs="Times New Roman"/>
          <w:szCs w:val="24"/>
        </w:rPr>
        <w:t>Amritpur</w:t>
      </w:r>
      <w:proofErr w:type="spellEnd"/>
      <w:r w:rsidR="00F92382" w:rsidRPr="003925CC">
        <w:rPr>
          <w:rFonts w:cs="Times New Roman"/>
          <w:szCs w:val="24"/>
        </w:rPr>
        <w:t xml:space="preserve"> Area</w:t>
      </w:r>
      <w:r w:rsidRPr="003925CC">
        <w:rPr>
          <w:rFonts w:cs="Times New Roman"/>
          <w:szCs w:val="24"/>
        </w:rPr>
        <w:t xml:space="preserve"> by MECL, including geological mapping, surface sampling, and laboratory studies, aims to delineate </w:t>
      </w:r>
      <w:r w:rsidR="00983777" w:rsidRPr="003925CC">
        <w:rPr>
          <w:rFonts w:cs="Times New Roman"/>
          <w:szCs w:val="24"/>
        </w:rPr>
        <w:t>Polymetallic</w:t>
      </w:r>
      <w:r w:rsidR="00E860DA" w:rsidRPr="003925CC">
        <w:rPr>
          <w:rFonts w:cs="Times New Roman"/>
          <w:szCs w:val="24"/>
        </w:rPr>
        <w:t xml:space="preserve"> (Cu-Pb-Zn-Ag &amp; Au)</w:t>
      </w:r>
      <w:r w:rsidRPr="003925CC">
        <w:rPr>
          <w:rFonts w:cs="Times New Roman"/>
          <w:szCs w:val="24"/>
        </w:rPr>
        <w:t xml:space="preserve"> mineralization zones. The survey commenced on </w:t>
      </w:r>
      <w:r w:rsidR="00E860DA" w:rsidRPr="003925CC">
        <w:rPr>
          <w:rFonts w:cs="Times New Roman"/>
          <w:szCs w:val="24"/>
        </w:rPr>
        <w:t>19</w:t>
      </w:r>
      <w:r w:rsidRPr="003925CC">
        <w:rPr>
          <w:rFonts w:cs="Times New Roman"/>
          <w:szCs w:val="24"/>
          <w:vertAlign w:val="superscript"/>
        </w:rPr>
        <w:t>th</w:t>
      </w:r>
      <w:r w:rsidRPr="003925CC">
        <w:rPr>
          <w:rFonts w:cs="Times New Roman"/>
          <w:szCs w:val="24"/>
        </w:rPr>
        <w:t xml:space="preserve"> </w:t>
      </w:r>
      <w:r w:rsidR="00E860DA" w:rsidRPr="003925CC">
        <w:rPr>
          <w:rFonts w:cs="Times New Roman"/>
          <w:szCs w:val="24"/>
        </w:rPr>
        <w:t>May</w:t>
      </w:r>
      <w:r w:rsidRPr="003925CC">
        <w:rPr>
          <w:rFonts w:cs="Times New Roman"/>
          <w:szCs w:val="24"/>
        </w:rPr>
        <w:t xml:space="preserve"> 202</w:t>
      </w:r>
      <w:r w:rsidR="00E860DA" w:rsidRPr="003925CC">
        <w:rPr>
          <w:rFonts w:cs="Times New Roman"/>
          <w:szCs w:val="24"/>
        </w:rPr>
        <w:t>5</w:t>
      </w:r>
      <w:r w:rsidRPr="003925CC">
        <w:rPr>
          <w:rFonts w:cs="Times New Roman"/>
          <w:szCs w:val="24"/>
        </w:rPr>
        <w:t xml:space="preserve"> and concluded on </w:t>
      </w:r>
      <w:r w:rsidR="00E860DA" w:rsidRPr="003925CC">
        <w:rPr>
          <w:rFonts w:cs="Times New Roman"/>
          <w:szCs w:val="24"/>
        </w:rPr>
        <w:t>16</w:t>
      </w:r>
      <w:r w:rsidR="00E860DA" w:rsidRPr="003925CC">
        <w:rPr>
          <w:rFonts w:cs="Times New Roman"/>
          <w:szCs w:val="24"/>
          <w:vertAlign w:val="superscript"/>
        </w:rPr>
        <w:t>th</w:t>
      </w:r>
      <w:r w:rsidR="00E860DA" w:rsidRPr="003925CC">
        <w:rPr>
          <w:rFonts w:cs="Times New Roman"/>
          <w:szCs w:val="24"/>
        </w:rPr>
        <w:t xml:space="preserve"> Oct 2025</w:t>
      </w:r>
      <w:r w:rsidRPr="003925CC">
        <w:rPr>
          <w:rFonts w:cs="Times New Roman"/>
          <w:szCs w:val="24"/>
        </w:rPr>
        <w:t xml:space="preserve">. </w:t>
      </w:r>
      <w:r w:rsidR="00E860DA" w:rsidRPr="003925CC">
        <w:rPr>
          <w:rFonts w:cs="Times New Roman"/>
          <w:szCs w:val="24"/>
        </w:rPr>
        <w:t xml:space="preserve">Geological </w:t>
      </w:r>
      <w:r w:rsidR="00425D55" w:rsidRPr="003925CC">
        <w:rPr>
          <w:rFonts w:cs="Times New Roman"/>
          <w:szCs w:val="24"/>
        </w:rPr>
        <w:t xml:space="preserve">Mapping of </w:t>
      </w:r>
      <w:r w:rsidR="00E860DA" w:rsidRPr="003925CC">
        <w:rPr>
          <w:rFonts w:cs="Times New Roman"/>
          <w:szCs w:val="24"/>
        </w:rPr>
        <w:t>25.77</w:t>
      </w:r>
      <w:r w:rsidR="00425D55" w:rsidRPr="003925CC">
        <w:rPr>
          <w:rFonts w:cs="Times New Roman"/>
          <w:szCs w:val="24"/>
        </w:rPr>
        <w:t xml:space="preserve"> sq. km </w:t>
      </w:r>
      <w:r w:rsidR="00B2751B" w:rsidRPr="003925CC">
        <w:rPr>
          <w:rFonts w:cs="Times New Roman"/>
          <w:szCs w:val="24"/>
        </w:rPr>
        <w:lastRenderedPageBreak/>
        <w:t>and</w:t>
      </w:r>
      <w:r w:rsidR="00425D55" w:rsidRPr="003925CC">
        <w:rPr>
          <w:rFonts w:cs="Times New Roman"/>
          <w:szCs w:val="24"/>
        </w:rPr>
        <w:t xml:space="preserve"> </w:t>
      </w:r>
      <w:r w:rsidR="00E860DA" w:rsidRPr="003925CC">
        <w:rPr>
          <w:rFonts w:cs="Times New Roman"/>
          <w:szCs w:val="24"/>
        </w:rPr>
        <w:t xml:space="preserve">131 </w:t>
      </w:r>
      <w:r w:rsidR="00425D55" w:rsidRPr="003925CC">
        <w:rPr>
          <w:rFonts w:cs="Times New Roman"/>
          <w:szCs w:val="24"/>
        </w:rPr>
        <w:t>bedrock</w:t>
      </w:r>
      <w:r w:rsidR="00E860DA" w:rsidRPr="003925CC">
        <w:rPr>
          <w:rFonts w:cs="Times New Roman"/>
          <w:szCs w:val="24"/>
        </w:rPr>
        <w:t>/Stream Sediments</w:t>
      </w:r>
      <w:r w:rsidR="00425D55" w:rsidRPr="003925CC">
        <w:rPr>
          <w:rFonts w:cs="Times New Roman"/>
          <w:szCs w:val="24"/>
        </w:rPr>
        <w:t xml:space="preserve"> sampl</w:t>
      </w:r>
      <w:r w:rsidR="00E860DA" w:rsidRPr="003925CC">
        <w:rPr>
          <w:rFonts w:cs="Times New Roman"/>
          <w:szCs w:val="24"/>
        </w:rPr>
        <w:t xml:space="preserve">es were collected. Chemical analysis was done for AAS, Fire-Assay, ICP-MS and XRF and Mineral Phase </w:t>
      </w:r>
      <w:r w:rsidR="00983777" w:rsidRPr="003925CC">
        <w:rPr>
          <w:rFonts w:cs="Times New Roman"/>
          <w:szCs w:val="24"/>
        </w:rPr>
        <w:t>analysis</w:t>
      </w:r>
      <w:r w:rsidR="00E860DA" w:rsidRPr="003925CC">
        <w:rPr>
          <w:rFonts w:cs="Times New Roman"/>
          <w:szCs w:val="24"/>
        </w:rPr>
        <w:t xml:space="preserve"> was done by</w:t>
      </w:r>
      <w:r w:rsidR="00425D55" w:rsidRPr="003925CC">
        <w:rPr>
          <w:rFonts w:cs="Times New Roman"/>
          <w:szCs w:val="24"/>
        </w:rPr>
        <w:t xml:space="preserve"> XRD</w:t>
      </w:r>
      <w:r w:rsidR="00B2751B" w:rsidRPr="003925CC">
        <w:rPr>
          <w:rFonts w:cs="Times New Roman"/>
          <w:szCs w:val="24"/>
        </w:rPr>
        <w:t xml:space="preserve">, </w:t>
      </w:r>
      <w:r w:rsidR="00425D55" w:rsidRPr="003925CC">
        <w:rPr>
          <w:rFonts w:cs="Times New Roman"/>
          <w:szCs w:val="24"/>
        </w:rPr>
        <w:t>petrological</w:t>
      </w:r>
      <w:r w:rsidR="00E860DA" w:rsidRPr="003925CC">
        <w:rPr>
          <w:rFonts w:cs="Times New Roman"/>
          <w:szCs w:val="24"/>
        </w:rPr>
        <w:t xml:space="preserve"> &amp; </w:t>
      </w:r>
      <w:proofErr w:type="spellStart"/>
      <w:r w:rsidR="00E860DA" w:rsidRPr="003925CC">
        <w:rPr>
          <w:rFonts w:cs="Times New Roman"/>
          <w:szCs w:val="24"/>
        </w:rPr>
        <w:t>Mineragraphic</w:t>
      </w:r>
      <w:proofErr w:type="spellEnd"/>
      <w:r w:rsidR="00425D55" w:rsidRPr="003925CC">
        <w:rPr>
          <w:rFonts w:cs="Times New Roman"/>
          <w:szCs w:val="24"/>
        </w:rPr>
        <w:t xml:space="preserve"> studies</w:t>
      </w:r>
      <w:r w:rsidR="00E860DA" w:rsidRPr="003925CC">
        <w:rPr>
          <w:rFonts w:cs="Times New Roman"/>
          <w:szCs w:val="24"/>
        </w:rPr>
        <w:t>.</w:t>
      </w:r>
      <w:r w:rsidR="00425D55" w:rsidRPr="003925CC">
        <w:rPr>
          <w:rFonts w:cs="Times New Roman"/>
          <w:szCs w:val="24"/>
        </w:rPr>
        <w:t xml:space="preserve"> </w:t>
      </w:r>
      <w:r w:rsidRPr="003925CC">
        <w:rPr>
          <w:rFonts w:cs="Times New Roman"/>
          <w:szCs w:val="24"/>
        </w:rPr>
        <w:t>All planned activities were achieved as detailed in Table 1</w:t>
      </w:r>
      <w:r w:rsidR="00E860DA" w:rsidRPr="003925CC">
        <w:rPr>
          <w:rFonts w:cs="Times New Roman"/>
          <w:szCs w:val="24"/>
        </w:rPr>
        <w:t>.2</w:t>
      </w:r>
      <w:r w:rsidRPr="003925CC">
        <w:rPr>
          <w:rFonts w:cs="Times New Roman"/>
          <w:szCs w:val="24"/>
        </w:rPr>
        <w:t xml:space="preserve">, showcasing progress and exploration efforts in the </w:t>
      </w:r>
      <w:proofErr w:type="spellStart"/>
      <w:r w:rsidR="00F92382" w:rsidRPr="003925CC">
        <w:rPr>
          <w:rFonts w:cs="Times New Roman"/>
          <w:szCs w:val="24"/>
        </w:rPr>
        <w:t>Amritpur</w:t>
      </w:r>
      <w:proofErr w:type="spellEnd"/>
      <w:r w:rsidR="00F92382" w:rsidRPr="003925CC">
        <w:rPr>
          <w:rFonts w:cs="Times New Roman"/>
          <w:szCs w:val="24"/>
        </w:rPr>
        <w:t xml:space="preserve"> Area</w:t>
      </w:r>
      <w:r w:rsidRPr="003925CC">
        <w:rPr>
          <w:rFonts w:cs="Times New Roman"/>
          <w:szCs w:val="24"/>
        </w:rPr>
        <w:t>.</w:t>
      </w:r>
    </w:p>
    <w:p w14:paraId="46D1B477" w14:textId="77777777" w:rsidR="008B5CA3" w:rsidRPr="004A34EA" w:rsidRDefault="00901BB3">
      <w:pPr>
        <w:pStyle w:val="ListParagraph"/>
        <w:numPr>
          <w:ilvl w:val="2"/>
          <w:numId w:val="57"/>
        </w:numPr>
        <w:jc w:val="both"/>
        <w:rPr>
          <w:rFonts w:cs="Times New Roman"/>
          <w:b/>
          <w:szCs w:val="24"/>
        </w:rPr>
      </w:pPr>
      <w:r w:rsidRPr="004A34EA">
        <w:rPr>
          <w:rFonts w:cs="Times New Roman"/>
          <w:b/>
          <w:szCs w:val="24"/>
        </w:rPr>
        <w:t xml:space="preserve">Objective </w:t>
      </w:r>
      <w:r w:rsidR="00B207F6" w:rsidRPr="004A34EA">
        <w:rPr>
          <w:rFonts w:cs="Times New Roman"/>
          <w:b/>
          <w:szCs w:val="24"/>
        </w:rPr>
        <w:t>o</w:t>
      </w:r>
      <w:r w:rsidRPr="004A34EA">
        <w:rPr>
          <w:rFonts w:cs="Times New Roman"/>
          <w:b/>
          <w:szCs w:val="24"/>
        </w:rPr>
        <w:t xml:space="preserve">f </w:t>
      </w:r>
      <w:r w:rsidR="00B207F6" w:rsidRPr="004A34EA">
        <w:rPr>
          <w:rFonts w:cs="Times New Roman"/>
          <w:b/>
          <w:szCs w:val="24"/>
        </w:rPr>
        <w:t>Exploration:</w:t>
      </w:r>
    </w:p>
    <w:p w14:paraId="760507FA" w14:textId="77777777" w:rsidR="008B5CA3" w:rsidRPr="004A34EA" w:rsidRDefault="008B5CA3">
      <w:pPr>
        <w:pStyle w:val="ListParagraph"/>
        <w:numPr>
          <w:ilvl w:val="2"/>
          <w:numId w:val="57"/>
        </w:numPr>
        <w:jc w:val="both"/>
        <w:rPr>
          <w:rFonts w:cs="Times New Roman"/>
          <w:szCs w:val="24"/>
        </w:rPr>
      </w:pPr>
      <w:r w:rsidRPr="004A34EA">
        <w:rPr>
          <w:rFonts w:cs="Times New Roman"/>
          <w:szCs w:val="24"/>
        </w:rPr>
        <w:t>The exploration is proposed with the following objectives:</w:t>
      </w:r>
    </w:p>
    <w:p w14:paraId="347C5E22" w14:textId="77777777" w:rsidR="004A34EA" w:rsidRPr="004A34EA" w:rsidRDefault="004A34EA">
      <w:pPr>
        <w:pStyle w:val="ListParagraph"/>
        <w:numPr>
          <w:ilvl w:val="0"/>
          <w:numId w:val="55"/>
        </w:numPr>
        <w:ind w:left="1134"/>
        <w:jc w:val="both"/>
        <w:rPr>
          <w:rFonts w:cs="Times New Roman"/>
          <w:szCs w:val="24"/>
        </w:rPr>
      </w:pPr>
      <w:r w:rsidRPr="004A34EA">
        <w:rPr>
          <w:rFonts w:cs="Times New Roman"/>
          <w:szCs w:val="24"/>
        </w:rPr>
        <w:t>Preparation of Geological map on 1:12,500 Scale.</w:t>
      </w:r>
    </w:p>
    <w:p w14:paraId="2233FBA5" w14:textId="77777777" w:rsidR="004A34EA" w:rsidRPr="004A34EA" w:rsidRDefault="004A34EA">
      <w:pPr>
        <w:pStyle w:val="ListParagraph"/>
        <w:numPr>
          <w:ilvl w:val="0"/>
          <w:numId w:val="55"/>
        </w:numPr>
        <w:ind w:left="1134"/>
        <w:jc w:val="both"/>
        <w:rPr>
          <w:rFonts w:cs="Times New Roman"/>
          <w:szCs w:val="24"/>
        </w:rPr>
      </w:pPr>
      <w:r w:rsidRPr="004A34EA">
        <w:rPr>
          <w:rFonts w:cs="Times New Roman"/>
          <w:szCs w:val="24"/>
        </w:rPr>
        <w:t>Surface Sampling for bedrock as Chips/grabs from veins/sulphides and Stream sediments from nallas.</w:t>
      </w:r>
    </w:p>
    <w:p w14:paraId="3F49B2BF" w14:textId="77777777" w:rsidR="004A34EA" w:rsidRPr="004A34EA" w:rsidRDefault="004A34EA">
      <w:pPr>
        <w:pStyle w:val="ListParagraph"/>
        <w:numPr>
          <w:ilvl w:val="0"/>
          <w:numId w:val="55"/>
        </w:numPr>
        <w:ind w:left="1134"/>
        <w:jc w:val="both"/>
        <w:rPr>
          <w:rFonts w:cs="Times New Roman"/>
          <w:szCs w:val="24"/>
        </w:rPr>
      </w:pPr>
      <w:r w:rsidRPr="004A34EA">
        <w:rPr>
          <w:rFonts w:cs="Times New Roman"/>
          <w:szCs w:val="24"/>
        </w:rPr>
        <w:t>To prove the mineralized zones by bedrock/channel sampling from outcrops and associated rocks and to study their lateral and vertical relationship.</w:t>
      </w:r>
    </w:p>
    <w:p w14:paraId="27F56F91" w14:textId="029A5181" w:rsidR="00B207F6" w:rsidRDefault="004A34EA">
      <w:pPr>
        <w:pStyle w:val="ListParagraph"/>
        <w:numPr>
          <w:ilvl w:val="0"/>
          <w:numId w:val="55"/>
        </w:numPr>
        <w:ind w:left="1134"/>
        <w:jc w:val="both"/>
        <w:rPr>
          <w:rFonts w:cs="Times New Roman"/>
          <w:szCs w:val="24"/>
        </w:rPr>
      </w:pPr>
      <w:r w:rsidRPr="003925CC">
        <w:rPr>
          <w:rFonts w:cs="Times New Roman"/>
          <w:szCs w:val="24"/>
        </w:rPr>
        <w:t>To upgrade the block to G-3 level and facilitate the state govt. for auctioning of the block.</w:t>
      </w:r>
    </w:p>
    <w:p w14:paraId="00B45D03" w14:textId="77777777" w:rsidR="00EB7DBE" w:rsidRPr="003925CC" w:rsidRDefault="00EB7DBE" w:rsidP="00EB7DBE">
      <w:pPr>
        <w:pStyle w:val="ListParagraph"/>
        <w:ind w:left="1134"/>
        <w:jc w:val="both"/>
        <w:rPr>
          <w:rFonts w:cs="Times New Roman"/>
          <w:szCs w:val="24"/>
        </w:rPr>
      </w:pPr>
    </w:p>
    <w:p w14:paraId="3BA7D744" w14:textId="4CD46167" w:rsidR="00E76E38" w:rsidRPr="006E269B" w:rsidRDefault="00B207F6">
      <w:pPr>
        <w:pStyle w:val="ListParagraph"/>
        <w:numPr>
          <w:ilvl w:val="1"/>
          <w:numId w:val="58"/>
        </w:numPr>
        <w:jc w:val="both"/>
        <w:rPr>
          <w:rFonts w:cs="Times New Roman"/>
          <w:b/>
          <w:bCs/>
          <w:szCs w:val="24"/>
        </w:rPr>
      </w:pPr>
      <w:r w:rsidRPr="006E269B">
        <w:rPr>
          <w:rFonts w:cs="Times New Roman"/>
          <w:b/>
          <w:bCs/>
          <w:szCs w:val="24"/>
        </w:rPr>
        <w:t>GEOLOGICAL MAPPING AND SAMPLING</w:t>
      </w:r>
    </w:p>
    <w:p w14:paraId="0EBEBF86" w14:textId="77777777" w:rsidR="006E269B" w:rsidRPr="006E269B" w:rsidRDefault="00E76E38">
      <w:pPr>
        <w:pStyle w:val="ListParagraph"/>
        <w:numPr>
          <w:ilvl w:val="2"/>
          <w:numId w:val="58"/>
        </w:numPr>
        <w:jc w:val="both"/>
        <w:rPr>
          <w:rFonts w:cs="Times New Roman"/>
          <w:b/>
          <w:bCs/>
          <w:szCs w:val="24"/>
        </w:rPr>
      </w:pPr>
      <w:r w:rsidRPr="006E269B">
        <w:rPr>
          <w:rFonts w:cs="Times New Roman"/>
          <w:szCs w:val="24"/>
        </w:rPr>
        <w:t xml:space="preserve">Detailed geological mapping of the </w:t>
      </w:r>
      <w:proofErr w:type="spellStart"/>
      <w:r w:rsidRPr="006E269B">
        <w:rPr>
          <w:rFonts w:cs="Times New Roman"/>
          <w:szCs w:val="24"/>
        </w:rPr>
        <w:t>Amritpur</w:t>
      </w:r>
      <w:proofErr w:type="spellEnd"/>
      <w:r w:rsidRPr="006E269B">
        <w:rPr>
          <w:rFonts w:cs="Times New Roman"/>
          <w:szCs w:val="24"/>
        </w:rPr>
        <w:t xml:space="preserve"> Block was carried out on 1:12,500 scale covering the entire block area to delineate lithological units, structural features and zones of hydrothermal alteration. Field traverses were conducted along ridges, stream sections, road cuttings and exposed outcrops to record lithological contacts, structural attitudes and mineralisation features. During the course of mapping, systematic bedrock (BR) and stream sediment/soil (SSS) samples were collected from representative lithologies, altered zones, quartz veins and structurally controlled fracture zones to evaluate the geochemical distribution of polymetallic elements. The sampling programme was designed to identify anomalous zones and to establish the relationship between lithology, structure and mineralisation within the block and a total of 131 samples were collected, from bedrock and stream sediments samples.</w:t>
      </w:r>
    </w:p>
    <w:p w14:paraId="3A2ABDF2" w14:textId="77777777" w:rsidR="006E269B" w:rsidRPr="006E269B" w:rsidRDefault="006E269B" w:rsidP="006E269B">
      <w:pPr>
        <w:pStyle w:val="ListParagraph"/>
        <w:jc w:val="both"/>
        <w:rPr>
          <w:rFonts w:cs="Times New Roman"/>
          <w:b/>
          <w:bCs/>
          <w:szCs w:val="24"/>
        </w:rPr>
      </w:pPr>
    </w:p>
    <w:p w14:paraId="2EA57BF5" w14:textId="46C6229D" w:rsidR="006E269B" w:rsidRPr="006E269B" w:rsidRDefault="006E269B">
      <w:pPr>
        <w:pStyle w:val="ListParagraph"/>
        <w:numPr>
          <w:ilvl w:val="1"/>
          <w:numId w:val="58"/>
        </w:numPr>
        <w:jc w:val="both"/>
        <w:rPr>
          <w:rFonts w:cs="Times New Roman"/>
          <w:b/>
          <w:bCs/>
          <w:szCs w:val="24"/>
        </w:rPr>
      </w:pPr>
      <w:r w:rsidRPr="006E269B">
        <w:rPr>
          <w:rFonts w:cs="Times New Roman"/>
          <w:b/>
          <w:bCs/>
          <w:szCs w:val="24"/>
        </w:rPr>
        <w:t>PREPARATION OF GEOLOGICAL REPORT</w:t>
      </w:r>
    </w:p>
    <w:p w14:paraId="1D912F23" w14:textId="084DF4BA" w:rsidR="006E269B" w:rsidRPr="00305893" w:rsidRDefault="006E269B">
      <w:pPr>
        <w:pStyle w:val="ListParagraph"/>
        <w:numPr>
          <w:ilvl w:val="2"/>
          <w:numId w:val="58"/>
        </w:numPr>
        <w:jc w:val="both"/>
        <w:rPr>
          <w:rFonts w:cs="Times New Roman"/>
          <w:b/>
          <w:bCs/>
          <w:szCs w:val="24"/>
        </w:rPr>
      </w:pPr>
      <w:r w:rsidRPr="00305893">
        <w:rPr>
          <w:rFonts w:cs="Times New Roman"/>
          <w:szCs w:val="24"/>
        </w:rPr>
        <w:t xml:space="preserve">Geological </w:t>
      </w:r>
      <w:r w:rsidR="006651BF">
        <w:rPr>
          <w:rFonts w:cs="Times New Roman"/>
          <w:szCs w:val="24"/>
        </w:rPr>
        <w:t>r</w:t>
      </w:r>
      <w:r w:rsidRPr="00305893">
        <w:rPr>
          <w:rFonts w:cs="Times New Roman"/>
          <w:szCs w:val="24"/>
        </w:rPr>
        <w:t xml:space="preserve">eport was prepared in Corporate Office, MECL, Nagpur by integration of geological and geochemical data. ArcGIS, AutoCAD and CorelDraw software were used for preparation of various maps and photographs and Python based analysis has been used for generating geochemical, statistical plots. </w:t>
      </w:r>
    </w:p>
    <w:p w14:paraId="12B7C24B" w14:textId="77777777" w:rsidR="006E269B" w:rsidRPr="006E269B" w:rsidRDefault="006E269B" w:rsidP="006E269B">
      <w:pPr>
        <w:pStyle w:val="ListParagraph"/>
        <w:jc w:val="both"/>
        <w:rPr>
          <w:rFonts w:cs="Times New Roman"/>
          <w:b/>
          <w:bCs/>
          <w:szCs w:val="24"/>
        </w:rPr>
      </w:pPr>
    </w:p>
    <w:p w14:paraId="7A3B31B6" w14:textId="77777777" w:rsidR="00EB7DBE" w:rsidRDefault="00EB7DBE" w:rsidP="00EB7DBE">
      <w:pPr>
        <w:pStyle w:val="ListParagraph"/>
        <w:jc w:val="both"/>
        <w:rPr>
          <w:rFonts w:cs="Times New Roman"/>
          <w:b/>
          <w:bCs/>
          <w:szCs w:val="24"/>
        </w:rPr>
      </w:pPr>
    </w:p>
    <w:p w14:paraId="2F278C1B" w14:textId="77777777" w:rsidR="006E269B" w:rsidRDefault="006E269B" w:rsidP="00EB7DBE">
      <w:pPr>
        <w:pStyle w:val="ListParagraph"/>
        <w:jc w:val="both"/>
        <w:rPr>
          <w:rFonts w:cs="Times New Roman"/>
          <w:b/>
          <w:bCs/>
          <w:szCs w:val="24"/>
        </w:rPr>
      </w:pPr>
    </w:p>
    <w:p w14:paraId="61BB9F5D" w14:textId="63DDC4E3" w:rsidR="000A10B1" w:rsidRPr="00E76E38" w:rsidRDefault="000A10B1" w:rsidP="00E76E38">
      <w:pPr>
        <w:pStyle w:val="ListParagraph"/>
        <w:jc w:val="center"/>
        <w:rPr>
          <w:rFonts w:cs="Times New Roman"/>
          <w:b/>
          <w:bCs/>
          <w:szCs w:val="24"/>
        </w:rPr>
      </w:pPr>
      <w:r w:rsidRPr="00E76E38">
        <w:rPr>
          <w:b/>
          <w:bCs/>
          <w:szCs w:val="24"/>
        </w:rPr>
        <w:lastRenderedPageBreak/>
        <w:t>Table – 1.2:</w:t>
      </w:r>
    </w:p>
    <w:p w14:paraId="75DD9EFB" w14:textId="5A6D8EFE" w:rsidR="000A10B1" w:rsidRPr="00A91563" w:rsidRDefault="000A10B1" w:rsidP="00E76E38">
      <w:pPr>
        <w:pStyle w:val="ListParagraph"/>
        <w:autoSpaceDE w:val="0"/>
        <w:autoSpaceDN w:val="0"/>
        <w:adjustRightInd w:val="0"/>
        <w:spacing w:after="0" w:line="240" w:lineRule="auto"/>
        <w:ind w:left="480"/>
        <w:jc w:val="center"/>
        <w:rPr>
          <w:b/>
          <w:bCs/>
          <w:szCs w:val="24"/>
        </w:rPr>
      </w:pPr>
      <w:r w:rsidRPr="00A91563">
        <w:rPr>
          <w:b/>
          <w:bCs/>
          <w:szCs w:val="24"/>
          <w:lang w:bidi="hi-IN"/>
        </w:rPr>
        <w:t>Proposed Quantum of Work vs. Actual achievement by MECL</w:t>
      </w:r>
      <w:r w:rsidRPr="00A91563">
        <w:rPr>
          <w:b/>
          <w:bCs/>
          <w:szCs w:val="24"/>
        </w:rPr>
        <w:t xml:space="preserve"> in </w:t>
      </w:r>
      <w:proofErr w:type="spellStart"/>
      <w:r w:rsidRPr="00A91563">
        <w:rPr>
          <w:b/>
          <w:bCs/>
          <w:szCs w:val="24"/>
        </w:rPr>
        <w:t>Amritpur</w:t>
      </w:r>
      <w:proofErr w:type="spellEnd"/>
      <w:r w:rsidRPr="00A91563">
        <w:rPr>
          <w:b/>
          <w:bCs/>
          <w:szCs w:val="24"/>
        </w:rPr>
        <w:t xml:space="preserve"> Area,</w:t>
      </w:r>
      <w:r>
        <w:rPr>
          <w:b/>
          <w:bCs/>
          <w:szCs w:val="24"/>
        </w:rPr>
        <w:t xml:space="preserve"> </w:t>
      </w:r>
      <w:r w:rsidRPr="00A91563">
        <w:rPr>
          <w:b/>
          <w:bCs/>
          <w:szCs w:val="24"/>
        </w:rPr>
        <w:t>District: Nainital, Uttarakhand</w:t>
      </w:r>
    </w:p>
    <w:p w14:paraId="5228E81C" w14:textId="77777777" w:rsidR="000A10B1" w:rsidRPr="00A91563" w:rsidRDefault="000A10B1" w:rsidP="000A10B1">
      <w:pPr>
        <w:pStyle w:val="ListParagraph"/>
        <w:autoSpaceDE w:val="0"/>
        <w:autoSpaceDN w:val="0"/>
        <w:adjustRightInd w:val="0"/>
        <w:spacing w:after="0" w:line="240" w:lineRule="auto"/>
        <w:ind w:left="480"/>
        <w:rPr>
          <w:b/>
          <w:bCs/>
          <w:szCs w:val="24"/>
        </w:rPr>
      </w:pPr>
    </w:p>
    <w:tbl>
      <w:tblPr>
        <w:tblW w:w="5000" w:type="pct"/>
        <w:tblInd w:w="108" w:type="dxa"/>
        <w:tblLook w:val="04A0" w:firstRow="1" w:lastRow="0" w:firstColumn="1" w:lastColumn="0" w:noHBand="0" w:noVBand="1"/>
      </w:tblPr>
      <w:tblGrid>
        <w:gridCol w:w="998"/>
        <w:gridCol w:w="2747"/>
        <w:gridCol w:w="1004"/>
        <w:gridCol w:w="2519"/>
        <w:gridCol w:w="1749"/>
      </w:tblGrid>
      <w:tr w:rsidR="006651BF" w:rsidRPr="00402742" w14:paraId="09306DDA" w14:textId="77777777" w:rsidTr="001E7069">
        <w:trPr>
          <w:trHeight w:val="113"/>
          <w:tblHeader/>
        </w:trPr>
        <w:tc>
          <w:tcPr>
            <w:tcW w:w="553" w:type="pct"/>
            <w:tcBorders>
              <w:top w:val="single" w:sz="4" w:space="0" w:color="auto"/>
              <w:left w:val="single" w:sz="4" w:space="0" w:color="auto"/>
              <w:bottom w:val="single" w:sz="4" w:space="0" w:color="auto"/>
              <w:right w:val="single" w:sz="4" w:space="0" w:color="auto"/>
            </w:tcBorders>
            <w:hideMark/>
          </w:tcPr>
          <w:p w14:paraId="67FE2803" w14:textId="77777777" w:rsidR="006651BF" w:rsidRPr="00402742" w:rsidRDefault="006651BF" w:rsidP="001E7069">
            <w:pPr>
              <w:spacing w:after="0" w:line="240" w:lineRule="auto"/>
              <w:contextualSpacing/>
              <w:rPr>
                <w:rFonts w:ascii="Times New Roman" w:hAnsi="Times New Roman"/>
                <w:b/>
                <w:bCs/>
                <w:sz w:val="24"/>
              </w:rPr>
            </w:pPr>
            <w:r w:rsidRPr="00402742">
              <w:rPr>
                <w:rFonts w:ascii="Times New Roman" w:hAnsi="Times New Roman"/>
                <w:b/>
                <w:bCs/>
                <w:sz w:val="24"/>
              </w:rPr>
              <w:t>Sl. No.</w:t>
            </w:r>
          </w:p>
        </w:tc>
        <w:tc>
          <w:tcPr>
            <w:tcW w:w="1523" w:type="pct"/>
            <w:tcBorders>
              <w:top w:val="single" w:sz="4" w:space="0" w:color="auto"/>
              <w:left w:val="nil"/>
              <w:bottom w:val="single" w:sz="4" w:space="0" w:color="auto"/>
              <w:right w:val="single" w:sz="4" w:space="0" w:color="auto"/>
            </w:tcBorders>
            <w:hideMark/>
          </w:tcPr>
          <w:p w14:paraId="1C51E351" w14:textId="77777777" w:rsidR="006651BF" w:rsidRPr="00402742" w:rsidRDefault="006651BF" w:rsidP="001E7069">
            <w:pPr>
              <w:spacing w:after="0" w:line="240" w:lineRule="auto"/>
              <w:contextualSpacing/>
              <w:rPr>
                <w:rFonts w:ascii="Times New Roman" w:hAnsi="Times New Roman"/>
                <w:b/>
                <w:bCs/>
                <w:sz w:val="24"/>
              </w:rPr>
            </w:pPr>
            <w:r w:rsidRPr="00402742">
              <w:rPr>
                <w:rFonts w:ascii="Times New Roman" w:hAnsi="Times New Roman"/>
                <w:b/>
                <w:bCs/>
                <w:sz w:val="24"/>
              </w:rPr>
              <w:t>Item of Work</w:t>
            </w:r>
          </w:p>
        </w:tc>
        <w:tc>
          <w:tcPr>
            <w:tcW w:w="557" w:type="pct"/>
            <w:tcBorders>
              <w:top w:val="single" w:sz="4" w:space="0" w:color="auto"/>
              <w:left w:val="nil"/>
              <w:bottom w:val="single" w:sz="4" w:space="0" w:color="auto"/>
              <w:right w:val="single" w:sz="4" w:space="0" w:color="auto"/>
            </w:tcBorders>
            <w:hideMark/>
          </w:tcPr>
          <w:p w14:paraId="0C8A674E" w14:textId="77777777" w:rsidR="006651BF" w:rsidRPr="00402742" w:rsidRDefault="006651BF" w:rsidP="001E7069">
            <w:pPr>
              <w:spacing w:after="0" w:line="240" w:lineRule="auto"/>
              <w:contextualSpacing/>
              <w:rPr>
                <w:rFonts w:ascii="Times New Roman" w:hAnsi="Times New Roman"/>
                <w:b/>
                <w:bCs/>
                <w:sz w:val="24"/>
              </w:rPr>
            </w:pPr>
            <w:r w:rsidRPr="00402742">
              <w:rPr>
                <w:rFonts w:ascii="Times New Roman" w:hAnsi="Times New Roman"/>
                <w:b/>
                <w:bCs/>
                <w:sz w:val="24"/>
              </w:rPr>
              <w:t>Unit</w:t>
            </w:r>
          </w:p>
        </w:tc>
        <w:tc>
          <w:tcPr>
            <w:tcW w:w="1397" w:type="pct"/>
            <w:tcBorders>
              <w:top w:val="single" w:sz="4" w:space="0" w:color="auto"/>
              <w:left w:val="nil"/>
              <w:bottom w:val="single" w:sz="4" w:space="0" w:color="auto"/>
              <w:right w:val="single" w:sz="4" w:space="0" w:color="auto"/>
            </w:tcBorders>
            <w:hideMark/>
          </w:tcPr>
          <w:p w14:paraId="34A9DCC0" w14:textId="77777777" w:rsidR="006651BF" w:rsidRPr="00402742" w:rsidRDefault="006651BF" w:rsidP="001E7069">
            <w:pPr>
              <w:spacing w:after="0" w:line="240" w:lineRule="auto"/>
              <w:contextualSpacing/>
              <w:rPr>
                <w:rFonts w:ascii="Times New Roman" w:hAnsi="Times New Roman"/>
                <w:b/>
                <w:bCs/>
                <w:sz w:val="24"/>
              </w:rPr>
            </w:pPr>
            <w:r w:rsidRPr="00402742">
              <w:rPr>
                <w:rFonts w:ascii="Times New Roman" w:hAnsi="Times New Roman"/>
                <w:b/>
                <w:bCs/>
                <w:sz w:val="24"/>
              </w:rPr>
              <w:t>Proposed Quantum of work</w:t>
            </w:r>
          </w:p>
        </w:tc>
        <w:tc>
          <w:tcPr>
            <w:tcW w:w="970" w:type="pct"/>
            <w:tcBorders>
              <w:top w:val="single" w:sz="4" w:space="0" w:color="auto"/>
              <w:left w:val="nil"/>
              <w:bottom w:val="single" w:sz="4" w:space="0" w:color="auto"/>
              <w:right w:val="single" w:sz="4" w:space="0" w:color="auto"/>
            </w:tcBorders>
          </w:tcPr>
          <w:p w14:paraId="73867B2D" w14:textId="77777777" w:rsidR="006651BF" w:rsidRPr="00402742" w:rsidRDefault="006651BF" w:rsidP="001E7069">
            <w:pPr>
              <w:spacing w:after="0" w:line="240" w:lineRule="auto"/>
              <w:ind w:left="102"/>
              <w:contextualSpacing/>
              <w:rPr>
                <w:rFonts w:ascii="Times New Roman" w:hAnsi="Times New Roman"/>
                <w:b/>
                <w:bCs/>
                <w:sz w:val="24"/>
              </w:rPr>
            </w:pPr>
            <w:r w:rsidRPr="00402742">
              <w:rPr>
                <w:rFonts w:ascii="Times New Roman" w:hAnsi="Times New Roman"/>
                <w:b/>
                <w:bCs/>
                <w:sz w:val="24"/>
              </w:rPr>
              <w:t>Achievement</w:t>
            </w:r>
          </w:p>
        </w:tc>
      </w:tr>
      <w:tr w:rsidR="006651BF" w:rsidRPr="00402742" w14:paraId="0F8E00B1" w14:textId="77777777" w:rsidTr="001E7069">
        <w:trPr>
          <w:trHeight w:val="113"/>
          <w:tblHeader/>
        </w:trPr>
        <w:tc>
          <w:tcPr>
            <w:tcW w:w="553" w:type="pct"/>
            <w:tcBorders>
              <w:top w:val="single" w:sz="4" w:space="0" w:color="auto"/>
              <w:left w:val="single" w:sz="4" w:space="0" w:color="auto"/>
              <w:right w:val="single" w:sz="4" w:space="0" w:color="auto"/>
            </w:tcBorders>
            <w:hideMark/>
          </w:tcPr>
          <w:p w14:paraId="21F30B74" w14:textId="77777777" w:rsidR="006651BF" w:rsidRPr="00402742" w:rsidRDefault="006651BF" w:rsidP="001E7069">
            <w:pPr>
              <w:spacing w:after="0" w:line="240" w:lineRule="auto"/>
              <w:contextualSpacing/>
              <w:rPr>
                <w:rFonts w:ascii="Times New Roman" w:hAnsi="Times New Roman"/>
                <w:sz w:val="24"/>
              </w:rPr>
            </w:pPr>
            <w:r w:rsidRPr="00402742">
              <w:rPr>
                <w:rFonts w:ascii="Times New Roman" w:hAnsi="Times New Roman"/>
                <w:sz w:val="24"/>
              </w:rPr>
              <w:t>1</w:t>
            </w:r>
          </w:p>
        </w:tc>
        <w:tc>
          <w:tcPr>
            <w:tcW w:w="1523" w:type="pct"/>
            <w:tcBorders>
              <w:top w:val="single" w:sz="4" w:space="0" w:color="auto"/>
              <w:left w:val="nil"/>
              <w:bottom w:val="single" w:sz="4" w:space="0" w:color="auto"/>
              <w:right w:val="single" w:sz="4" w:space="0" w:color="auto"/>
            </w:tcBorders>
            <w:hideMark/>
          </w:tcPr>
          <w:p w14:paraId="040B3105" w14:textId="77777777" w:rsidR="006651BF" w:rsidRPr="00402742" w:rsidRDefault="006651BF" w:rsidP="001E7069">
            <w:pPr>
              <w:spacing w:after="0" w:line="240" w:lineRule="auto"/>
              <w:contextualSpacing/>
              <w:rPr>
                <w:rFonts w:ascii="Times New Roman" w:hAnsi="Times New Roman"/>
                <w:sz w:val="24"/>
              </w:rPr>
            </w:pPr>
            <w:r w:rsidRPr="00402742">
              <w:rPr>
                <w:rFonts w:ascii="Times New Roman" w:hAnsi="Times New Roman"/>
                <w:sz w:val="24"/>
              </w:rPr>
              <w:t>Geological Mapping</w:t>
            </w:r>
          </w:p>
          <w:p w14:paraId="3C64320E" w14:textId="77777777" w:rsidR="006651BF" w:rsidRPr="00402742" w:rsidRDefault="006651BF" w:rsidP="001E7069">
            <w:pPr>
              <w:spacing w:after="0" w:line="240" w:lineRule="auto"/>
              <w:contextualSpacing/>
              <w:rPr>
                <w:rFonts w:ascii="Times New Roman" w:hAnsi="Times New Roman"/>
                <w:sz w:val="24"/>
              </w:rPr>
            </w:pPr>
            <w:r w:rsidRPr="00402742">
              <w:rPr>
                <w:rFonts w:ascii="Times New Roman" w:hAnsi="Times New Roman"/>
                <w:sz w:val="24"/>
              </w:rPr>
              <w:t>(on 1:12,500 Scale)</w:t>
            </w:r>
          </w:p>
        </w:tc>
        <w:tc>
          <w:tcPr>
            <w:tcW w:w="557" w:type="pct"/>
            <w:tcBorders>
              <w:top w:val="single" w:sz="4" w:space="0" w:color="auto"/>
              <w:left w:val="nil"/>
              <w:bottom w:val="single" w:sz="4" w:space="0" w:color="auto"/>
              <w:right w:val="single" w:sz="4" w:space="0" w:color="auto"/>
            </w:tcBorders>
            <w:hideMark/>
          </w:tcPr>
          <w:p w14:paraId="6AE1277D" w14:textId="77777777" w:rsidR="006651BF" w:rsidRPr="00402742" w:rsidRDefault="006651BF" w:rsidP="001E7069">
            <w:pPr>
              <w:spacing w:after="0" w:line="240" w:lineRule="auto"/>
              <w:contextualSpacing/>
              <w:rPr>
                <w:rFonts w:ascii="Times New Roman" w:hAnsi="Times New Roman"/>
                <w:sz w:val="24"/>
              </w:rPr>
            </w:pPr>
            <w:r w:rsidRPr="00402742">
              <w:rPr>
                <w:rFonts w:ascii="Times New Roman" w:hAnsi="Times New Roman"/>
                <w:sz w:val="24"/>
              </w:rPr>
              <w:t>Sq. km</w:t>
            </w:r>
          </w:p>
        </w:tc>
        <w:tc>
          <w:tcPr>
            <w:tcW w:w="1397" w:type="pct"/>
            <w:tcBorders>
              <w:top w:val="single" w:sz="4" w:space="0" w:color="auto"/>
              <w:left w:val="nil"/>
              <w:bottom w:val="single" w:sz="4" w:space="0" w:color="auto"/>
              <w:right w:val="single" w:sz="4" w:space="0" w:color="auto"/>
            </w:tcBorders>
            <w:hideMark/>
          </w:tcPr>
          <w:p w14:paraId="5AB4CF89" w14:textId="77777777" w:rsidR="006651BF" w:rsidRPr="00402742" w:rsidRDefault="006651BF" w:rsidP="001E7069">
            <w:pPr>
              <w:spacing w:after="0" w:line="240" w:lineRule="auto"/>
              <w:contextualSpacing/>
              <w:rPr>
                <w:rFonts w:ascii="Times New Roman" w:hAnsi="Times New Roman"/>
                <w:sz w:val="24"/>
              </w:rPr>
            </w:pPr>
            <w:r w:rsidRPr="00402742">
              <w:rPr>
                <w:rFonts w:ascii="Times New Roman" w:hAnsi="Times New Roman"/>
                <w:sz w:val="24"/>
              </w:rPr>
              <w:t>25.77 Sq. Km</w:t>
            </w:r>
          </w:p>
        </w:tc>
        <w:tc>
          <w:tcPr>
            <w:tcW w:w="970" w:type="pct"/>
            <w:tcBorders>
              <w:top w:val="single" w:sz="4" w:space="0" w:color="auto"/>
              <w:left w:val="nil"/>
              <w:bottom w:val="single" w:sz="4" w:space="0" w:color="auto"/>
              <w:right w:val="single" w:sz="4" w:space="0" w:color="auto"/>
            </w:tcBorders>
          </w:tcPr>
          <w:p w14:paraId="658A8E9D" w14:textId="77777777" w:rsidR="006651BF" w:rsidRPr="00402742" w:rsidRDefault="006651BF" w:rsidP="001E7069">
            <w:pPr>
              <w:spacing w:after="0" w:line="240" w:lineRule="auto"/>
              <w:ind w:left="102"/>
              <w:contextualSpacing/>
              <w:rPr>
                <w:rFonts w:ascii="Times New Roman" w:hAnsi="Times New Roman"/>
                <w:sz w:val="24"/>
              </w:rPr>
            </w:pPr>
            <w:r w:rsidRPr="00402742">
              <w:rPr>
                <w:rFonts w:ascii="Times New Roman" w:hAnsi="Times New Roman"/>
                <w:sz w:val="24"/>
              </w:rPr>
              <w:t>25.77 Sq. Km</w:t>
            </w:r>
          </w:p>
        </w:tc>
      </w:tr>
      <w:tr w:rsidR="006651BF" w:rsidRPr="00402742" w14:paraId="4744785B" w14:textId="77777777" w:rsidTr="001E7069">
        <w:trPr>
          <w:trHeight w:val="113"/>
          <w:tblHeader/>
        </w:trPr>
        <w:tc>
          <w:tcPr>
            <w:tcW w:w="553" w:type="pct"/>
            <w:vMerge w:val="restart"/>
            <w:tcBorders>
              <w:top w:val="single" w:sz="4" w:space="0" w:color="auto"/>
              <w:left w:val="single" w:sz="4" w:space="0" w:color="auto"/>
              <w:right w:val="single" w:sz="4" w:space="0" w:color="auto"/>
            </w:tcBorders>
            <w:hideMark/>
          </w:tcPr>
          <w:p w14:paraId="55BD501B" w14:textId="77777777" w:rsidR="006651BF" w:rsidRPr="00402742" w:rsidRDefault="006651BF" w:rsidP="001E7069">
            <w:pPr>
              <w:spacing w:after="0" w:line="240" w:lineRule="auto"/>
              <w:contextualSpacing/>
              <w:rPr>
                <w:rFonts w:ascii="Times New Roman" w:hAnsi="Times New Roman"/>
                <w:sz w:val="24"/>
              </w:rPr>
            </w:pPr>
            <w:r w:rsidRPr="00402742">
              <w:rPr>
                <w:rFonts w:ascii="Times New Roman" w:hAnsi="Times New Roman"/>
                <w:sz w:val="24"/>
              </w:rPr>
              <w:t>2</w:t>
            </w:r>
          </w:p>
        </w:tc>
        <w:tc>
          <w:tcPr>
            <w:tcW w:w="1523" w:type="pct"/>
            <w:tcBorders>
              <w:top w:val="single" w:sz="4" w:space="0" w:color="auto"/>
              <w:left w:val="nil"/>
              <w:bottom w:val="single" w:sz="4" w:space="0" w:color="auto"/>
              <w:right w:val="single" w:sz="4" w:space="0" w:color="auto"/>
            </w:tcBorders>
          </w:tcPr>
          <w:p w14:paraId="5AB6F26D" w14:textId="77777777" w:rsidR="006651BF" w:rsidRPr="00402742" w:rsidRDefault="006651BF" w:rsidP="001E7069">
            <w:pPr>
              <w:autoSpaceDE w:val="0"/>
              <w:autoSpaceDN w:val="0"/>
              <w:adjustRightInd w:val="0"/>
              <w:spacing w:after="0" w:line="240" w:lineRule="auto"/>
              <w:ind w:right="-46"/>
              <w:rPr>
                <w:rFonts w:ascii="Times New Roman" w:eastAsia="Calibri" w:hAnsi="Times New Roman"/>
                <w:b/>
                <w:bCs/>
                <w:sz w:val="24"/>
                <w:szCs w:val="24"/>
                <w:lang w:bidi="hi-IN"/>
              </w:rPr>
            </w:pPr>
            <w:r w:rsidRPr="00402742">
              <w:rPr>
                <w:rFonts w:ascii="Times New Roman" w:eastAsia="Calibri" w:hAnsi="Times New Roman"/>
                <w:b/>
                <w:bCs/>
                <w:sz w:val="24"/>
                <w:szCs w:val="24"/>
                <w:lang w:bidi="hi-IN"/>
              </w:rPr>
              <w:t xml:space="preserve">Chemical Analysis </w:t>
            </w:r>
          </w:p>
        </w:tc>
        <w:tc>
          <w:tcPr>
            <w:tcW w:w="557" w:type="pct"/>
            <w:tcBorders>
              <w:top w:val="single" w:sz="4" w:space="0" w:color="auto"/>
              <w:left w:val="nil"/>
              <w:bottom w:val="single" w:sz="4" w:space="0" w:color="auto"/>
              <w:right w:val="single" w:sz="4" w:space="0" w:color="auto"/>
            </w:tcBorders>
            <w:hideMark/>
          </w:tcPr>
          <w:p w14:paraId="377F188A" w14:textId="77777777" w:rsidR="006651BF" w:rsidRPr="00402742" w:rsidRDefault="006651BF" w:rsidP="001E7069">
            <w:pPr>
              <w:spacing w:after="0" w:line="240" w:lineRule="auto"/>
              <w:contextualSpacing/>
              <w:rPr>
                <w:rFonts w:ascii="Times New Roman" w:hAnsi="Times New Roman"/>
                <w:sz w:val="24"/>
              </w:rPr>
            </w:pPr>
          </w:p>
        </w:tc>
        <w:tc>
          <w:tcPr>
            <w:tcW w:w="1397" w:type="pct"/>
            <w:tcBorders>
              <w:top w:val="single" w:sz="4" w:space="0" w:color="auto"/>
              <w:left w:val="nil"/>
              <w:bottom w:val="single" w:sz="4" w:space="0" w:color="auto"/>
              <w:right w:val="single" w:sz="4" w:space="0" w:color="auto"/>
            </w:tcBorders>
            <w:hideMark/>
          </w:tcPr>
          <w:p w14:paraId="21DD30EA" w14:textId="77777777" w:rsidR="006651BF" w:rsidRPr="00402742" w:rsidRDefault="006651BF" w:rsidP="001E7069">
            <w:pPr>
              <w:spacing w:after="0" w:line="240" w:lineRule="auto"/>
              <w:contextualSpacing/>
              <w:rPr>
                <w:rFonts w:ascii="Times New Roman" w:hAnsi="Times New Roman"/>
                <w:sz w:val="24"/>
              </w:rPr>
            </w:pPr>
          </w:p>
        </w:tc>
        <w:tc>
          <w:tcPr>
            <w:tcW w:w="970" w:type="pct"/>
            <w:tcBorders>
              <w:top w:val="single" w:sz="4" w:space="0" w:color="auto"/>
              <w:left w:val="nil"/>
              <w:bottom w:val="single" w:sz="4" w:space="0" w:color="auto"/>
              <w:right w:val="single" w:sz="4" w:space="0" w:color="auto"/>
            </w:tcBorders>
          </w:tcPr>
          <w:p w14:paraId="3DAA3F20" w14:textId="77777777" w:rsidR="006651BF" w:rsidRPr="00402742" w:rsidRDefault="006651BF" w:rsidP="001E7069">
            <w:pPr>
              <w:spacing w:after="0" w:line="240" w:lineRule="auto"/>
              <w:ind w:left="102"/>
              <w:contextualSpacing/>
              <w:rPr>
                <w:rFonts w:ascii="Times New Roman" w:hAnsi="Times New Roman"/>
                <w:sz w:val="24"/>
              </w:rPr>
            </w:pPr>
          </w:p>
        </w:tc>
      </w:tr>
      <w:tr w:rsidR="006651BF" w:rsidRPr="00402742" w14:paraId="77A300BA" w14:textId="77777777" w:rsidTr="001E7069">
        <w:trPr>
          <w:trHeight w:val="113"/>
          <w:tblHeader/>
        </w:trPr>
        <w:tc>
          <w:tcPr>
            <w:tcW w:w="553" w:type="pct"/>
            <w:vMerge/>
            <w:tcBorders>
              <w:left w:val="single" w:sz="4" w:space="0" w:color="auto"/>
              <w:right w:val="single" w:sz="4" w:space="0" w:color="auto"/>
            </w:tcBorders>
            <w:hideMark/>
          </w:tcPr>
          <w:p w14:paraId="28CA0AB6" w14:textId="77777777" w:rsidR="006651BF" w:rsidRPr="00402742" w:rsidRDefault="006651BF" w:rsidP="001E7069">
            <w:pPr>
              <w:spacing w:after="0" w:line="240" w:lineRule="auto"/>
              <w:contextualSpacing/>
              <w:rPr>
                <w:rFonts w:ascii="Times New Roman" w:hAnsi="Times New Roman"/>
                <w:sz w:val="24"/>
              </w:rPr>
            </w:pPr>
          </w:p>
        </w:tc>
        <w:tc>
          <w:tcPr>
            <w:tcW w:w="1523" w:type="pct"/>
            <w:tcBorders>
              <w:top w:val="single" w:sz="4" w:space="0" w:color="auto"/>
              <w:left w:val="nil"/>
              <w:bottom w:val="single" w:sz="4" w:space="0" w:color="auto"/>
              <w:right w:val="single" w:sz="4" w:space="0" w:color="auto"/>
            </w:tcBorders>
            <w:vAlign w:val="center"/>
          </w:tcPr>
          <w:p w14:paraId="6A099ED0" w14:textId="77777777" w:rsidR="006651BF" w:rsidRPr="00402742" w:rsidRDefault="006651BF" w:rsidP="001E7069">
            <w:pPr>
              <w:spacing w:after="0" w:line="240" w:lineRule="auto"/>
              <w:contextualSpacing/>
              <w:rPr>
                <w:rFonts w:ascii="Times New Roman" w:hAnsi="Times New Roman"/>
                <w:sz w:val="24"/>
              </w:rPr>
            </w:pPr>
            <w:r w:rsidRPr="00402742">
              <w:rPr>
                <w:rFonts w:ascii="Times New Roman" w:hAnsi="Times New Roman"/>
                <w:sz w:val="24"/>
              </w:rPr>
              <w:t>Rapid Geochemical Analysis by AAS method: Cu-Pb-Zn-Ag</w:t>
            </w:r>
          </w:p>
        </w:tc>
        <w:tc>
          <w:tcPr>
            <w:tcW w:w="557" w:type="pct"/>
            <w:tcBorders>
              <w:top w:val="single" w:sz="4" w:space="0" w:color="auto"/>
              <w:left w:val="nil"/>
              <w:bottom w:val="single" w:sz="4" w:space="0" w:color="auto"/>
              <w:right w:val="single" w:sz="4" w:space="0" w:color="auto"/>
            </w:tcBorders>
          </w:tcPr>
          <w:p w14:paraId="0E1E8255" w14:textId="77777777" w:rsidR="006651BF" w:rsidRPr="00402742" w:rsidRDefault="006651BF" w:rsidP="001E7069">
            <w:pPr>
              <w:spacing w:after="0" w:line="240" w:lineRule="auto"/>
              <w:contextualSpacing/>
              <w:rPr>
                <w:rFonts w:ascii="Times New Roman" w:hAnsi="Times New Roman"/>
                <w:sz w:val="24"/>
              </w:rPr>
            </w:pPr>
            <w:r w:rsidRPr="00402742">
              <w:rPr>
                <w:rFonts w:ascii="Times New Roman" w:hAnsi="Times New Roman"/>
                <w:sz w:val="24"/>
              </w:rPr>
              <w:t>Nos</w:t>
            </w:r>
          </w:p>
        </w:tc>
        <w:tc>
          <w:tcPr>
            <w:tcW w:w="1397" w:type="pct"/>
            <w:tcBorders>
              <w:top w:val="single" w:sz="4" w:space="0" w:color="auto"/>
              <w:left w:val="nil"/>
              <w:bottom w:val="single" w:sz="4" w:space="0" w:color="auto"/>
              <w:right w:val="single" w:sz="4" w:space="0" w:color="auto"/>
            </w:tcBorders>
          </w:tcPr>
          <w:p w14:paraId="437AB884" w14:textId="77777777" w:rsidR="006651BF" w:rsidRPr="00402742" w:rsidRDefault="006651BF" w:rsidP="001E7069">
            <w:pPr>
              <w:spacing w:after="0" w:line="240" w:lineRule="auto"/>
              <w:contextualSpacing/>
              <w:rPr>
                <w:rFonts w:ascii="Times New Roman" w:hAnsi="Times New Roman"/>
                <w:sz w:val="24"/>
              </w:rPr>
            </w:pPr>
            <w:r w:rsidRPr="00402742">
              <w:rPr>
                <w:rFonts w:ascii="Times New Roman" w:hAnsi="Times New Roman"/>
                <w:sz w:val="24"/>
              </w:rPr>
              <w:t xml:space="preserve">150 </w:t>
            </w:r>
            <w:proofErr w:type="gramStart"/>
            <w:r w:rsidRPr="00402742">
              <w:rPr>
                <w:rFonts w:ascii="Times New Roman" w:hAnsi="Times New Roman"/>
                <w:sz w:val="24"/>
              </w:rPr>
              <w:t>( 100</w:t>
            </w:r>
            <w:proofErr w:type="gramEnd"/>
            <w:r w:rsidRPr="00402742">
              <w:rPr>
                <w:rFonts w:ascii="Times New Roman" w:hAnsi="Times New Roman"/>
                <w:sz w:val="24"/>
              </w:rPr>
              <w:t xml:space="preserve"> Bedrock + 50Trench</w:t>
            </w:r>
          </w:p>
        </w:tc>
        <w:tc>
          <w:tcPr>
            <w:tcW w:w="970" w:type="pct"/>
            <w:tcBorders>
              <w:top w:val="single" w:sz="4" w:space="0" w:color="auto"/>
              <w:left w:val="nil"/>
              <w:bottom w:val="single" w:sz="4" w:space="0" w:color="auto"/>
              <w:right w:val="single" w:sz="4" w:space="0" w:color="auto"/>
            </w:tcBorders>
          </w:tcPr>
          <w:p w14:paraId="56057E49" w14:textId="77777777" w:rsidR="006651BF" w:rsidRPr="00402742" w:rsidRDefault="006651BF" w:rsidP="001E7069">
            <w:pPr>
              <w:spacing w:after="0" w:line="240" w:lineRule="auto"/>
              <w:ind w:left="102"/>
              <w:contextualSpacing/>
              <w:rPr>
                <w:rFonts w:ascii="Times New Roman" w:hAnsi="Times New Roman"/>
                <w:sz w:val="24"/>
              </w:rPr>
            </w:pPr>
            <w:r w:rsidRPr="00402742">
              <w:rPr>
                <w:rFonts w:ascii="Times New Roman" w:hAnsi="Times New Roman"/>
                <w:sz w:val="24"/>
              </w:rPr>
              <w:t>100 Bedrock</w:t>
            </w:r>
          </w:p>
          <w:p w14:paraId="2BCAAAA9" w14:textId="77777777" w:rsidR="006651BF" w:rsidRPr="00402742" w:rsidRDefault="006651BF" w:rsidP="001E7069">
            <w:pPr>
              <w:spacing w:after="0" w:line="240" w:lineRule="auto"/>
              <w:ind w:left="102"/>
              <w:contextualSpacing/>
              <w:rPr>
                <w:rFonts w:ascii="Times New Roman" w:hAnsi="Times New Roman"/>
                <w:sz w:val="24"/>
              </w:rPr>
            </w:pPr>
          </w:p>
          <w:p w14:paraId="1901DDB4" w14:textId="77777777" w:rsidR="006651BF" w:rsidRPr="00402742" w:rsidRDefault="006651BF" w:rsidP="001E7069">
            <w:pPr>
              <w:spacing w:after="0" w:line="240" w:lineRule="auto"/>
            </w:pPr>
          </w:p>
        </w:tc>
      </w:tr>
      <w:tr w:rsidR="006651BF" w:rsidRPr="00402742" w14:paraId="243918B1" w14:textId="77777777" w:rsidTr="001E7069">
        <w:trPr>
          <w:trHeight w:val="113"/>
          <w:tblHeader/>
        </w:trPr>
        <w:tc>
          <w:tcPr>
            <w:tcW w:w="553" w:type="pct"/>
            <w:vMerge/>
            <w:tcBorders>
              <w:left w:val="single" w:sz="4" w:space="0" w:color="auto"/>
              <w:right w:val="single" w:sz="4" w:space="0" w:color="auto"/>
            </w:tcBorders>
            <w:hideMark/>
          </w:tcPr>
          <w:p w14:paraId="435FE491" w14:textId="77777777" w:rsidR="006651BF" w:rsidRPr="00402742" w:rsidRDefault="006651BF" w:rsidP="001E7069">
            <w:pPr>
              <w:spacing w:after="0" w:line="240" w:lineRule="auto"/>
              <w:contextualSpacing/>
              <w:rPr>
                <w:rFonts w:ascii="Times New Roman" w:hAnsi="Times New Roman"/>
                <w:sz w:val="24"/>
              </w:rPr>
            </w:pPr>
          </w:p>
        </w:tc>
        <w:tc>
          <w:tcPr>
            <w:tcW w:w="1523" w:type="pct"/>
            <w:tcBorders>
              <w:top w:val="single" w:sz="4" w:space="0" w:color="auto"/>
              <w:left w:val="nil"/>
              <w:bottom w:val="single" w:sz="4" w:space="0" w:color="auto"/>
              <w:right w:val="single" w:sz="4" w:space="0" w:color="auto"/>
            </w:tcBorders>
            <w:vAlign w:val="center"/>
          </w:tcPr>
          <w:p w14:paraId="50D07866" w14:textId="77777777" w:rsidR="006651BF" w:rsidRPr="00402742" w:rsidRDefault="006651BF" w:rsidP="001E7069">
            <w:pPr>
              <w:spacing w:after="0" w:line="240" w:lineRule="auto"/>
              <w:contextualSpacing/>
              <w:rPr>
                <w:rFonts w:ascii="Times New Roman" w:hAnsi="Times New Roman"/>
                <w:sz w:val="24"/>
              </w:rPr>
            </w:pPr>
            <w:r w:rsidRPr="00402742">
              <w:rPr>
                <w:rFonts w:ascii="Times New Roman" w:hAnsi="Times New Roman"/>
                <w:sz w:val="24"/>
              </w:rPr>
              <w:t>Gold Analysis by Fire-assay: Au</w:t>
            </w:r>
          </w:p>
        </w:tc>
        <w:tc>
          <w:tcPr>
            <w:tcW w:w="557" w:type="pct"/>
            <w:tcBorders>
              <w:top w:val="single" w:sz="4" w:space="0" w:color="auto"/>
              <w:left w:val="nil"/>
              <w:bottom w:val="single" w:sz="4" w:space="0" w:color="auto"/>
              <w:right w:val="single" w:sz="4" w:space="0" w:color="auto"/>
            </w:tcBorders>
          </w:tcPr>
          <w:p w14:paraId="68A7C635" w14:textId="77777777" w:rsidR="006651BF" w:rsidRPr="00402742" w:rsidRDefault="006651BF" w:rsidP="001E7069">
            <w:pPr>
              <w:spacing w:after="0" w:line="240" w:lineRule="auto"/>
              <w:contextualSpacing/>
              <w:rPr>
                <w:rFonts w:ascii="Times New Roman" w:hAnsi="Times New Roman"/>
                <w:sz w:val="24"/>
              </w:rPr>
            </w:pPr>
            <w:r w:rsidRPr="00402742">
              <w:rPr>
                <w:rFonts w:ascii="Times New Roman" w:hAnsi="Times New Roman"/>
                <w:sz w:val="24"/>
              </w:rPr>
              <w:t>Nos</w:t>
            </w:r>
          </w:p>
        </w:tc>
        <w:tc>
          <w:tcPr>
            <w:tcW w:w="1397" w:type="pct"/>
            <w:tcBorders>
              <w:top w:val="single" w:sz="4" w:space="0" w:color="auto"/>
              <w:left w:val="nil"/>
              <w:bottom w:val="single" w:sz="4" w:space="0" w:color="auto"/>
              <w:right w:val="single" w:sz="4" w:space="0" w:color="auto"/>
            </w:tcBorders>
          </w:tcPr>
          <w:p w14:paraId="076BC157" w14:textId="77777777" w:rsidR="006651BF" w:rsidRPr="00402742" w:rsidRDefault="006651BF" w:rsidP="001E7069">
            <w:pPr>
              <w:spacing w:after="0" w:line="240" w:lineRule="auto"/>
              <w:contextualSpacing/>
              <w:rPr>
                <w:rFonts w:ascii="Times New Roman" w:hAnsi="Times New Roman"/>
                <w:sz w:val="24"/>
              </w:rPr>
            </w:pPr>
            <w:r w:rsidRPr="00402742">
              <w:rPr>
                <w:rFonts w:ascii="Times New Roman" w:hAnsi="Times New Roman"/>
                <w:sz w:val="24"/>
              </w:rPr>
              <w:t>10</w:t>
            </w:r>
          </w:p>
        </w:tc>
        <w:tc>
          <w:tcPr>
            <w:tcW w:w="970" w:type="pct"/>
            <w:tcBorders>
              <w:top w:val="single" w:sz="4" w:space="0" w:color="auto"/>
              <w:left w:val="nil"/>
              <w:bottom w:val="single" w:sz="4" w:space="0" w:color="auto"/>
              <w:right w:val="single" w:sz="4" w:space="0" w:color="auto"/>
            </w:tcBorders>
          </w:tcPr>
          <w:p w14:paraId="4BE4D12A" w14:textId="77777777" w:rsidR="006651BF" w:rsidRPr="00402742" w:rsidRDefault="006651BF" w:rsidP="001E7069">
            <w:pPr>
              <w:spacing w:after="0" w:line="240" w:lineRule="auto"/>
              <w:ind w:left="102"/>
              <w:contextualSpacing/>
              <w:rPr>
                <w:rFonts w:ascii="Times New Roman" w:hAnsi="Times New Roman"/>
                <w:sz w:val="24"/>
              </w:rPr>
            </w:pPr>
            <w:r w:rsidRPr="00402742">
              <w:rPr>
                <w:rFonts w:ascii="Times New Roman" w:hAnsi="Times New Roman"/>
                <w:sz w:val="24"/>
              </w:rPr>
              <w:t>10</w:t>
            </w:r>
          </w:p>
        </w:tc>
      </w:tr>
      <w:tr w:rsidR="006651BF" w:rsidRPr="00402742" w14:paraId="36392A48" w14:textId="77777777" w:rsidTr="001E7069">
        <w:trPr>
          <w:trHeight w:val="113"/>
          <w:tblHeader/>
        </w:trPr>
        <w:tc>
          <w:tcPr>
            <w:tcW w:w="553" w:type="pct"/>
            <w:vMerge/>
            <w:tcBorders>
              <w:left w:val="single" w:sz="4" w:space="0" w:color="auto"/>
              <w:right w:val="single" w:sz="4" w:space="0" w:color="auto"/>
            </w:tcBorders>
            <w:hideMark/>
          </w:tcPr>
          <w:p w14:paraId="3D750F60" w14:textId="77777777" w:rsidR="006651BF" w:rsidRPr="00402742" w:rsidRDefault="006651BF" w:rsidP="001E7069">
            <w:pPr>
              <w:spacing w:after="0" w:line="240" w:lineRule="auto"/>
              <w:contextualSpacing/>
              <w:rPr>
                <w:rFonts w:ascii="Times New Roman" w:hAnsi="Times New Roman"/>
                <w:sz w:val="24"/>
              </w:rPr>
            </w:pPr>
          </w:p>
        </w:tc>
        <w:tc>
          <w:tcPr>
            <w:tcW w:w="1523" w:type="pct"/>
            <w:tcBorders>
              <w:top w:val="single" w:sz="4" w:space="0" w:color="auto"/>
              <w:left w:val="nil"/>
              <w:bottom w:val="single" w:sz="4" w:space="0" w:color="auto"/>
              <w:right w:val="single" w:sz="4" w:space="0" w:color="auto"/>
            </w:tcBorders>
            <w:vAlign w:val="center"/>
          </w:tcPr>
          <w:p w14:paraId="4EDB9DE1" w14:textId="77777777" w:rsidR="006651BF" w:rsidRPr="00402742" w:rsidRDefault="006651BF" w:rsidP="001E7069">
            <w:pPr>
              <w:spacing w:after="0" w:line="240" w:lineRule="auto"/>
              <w:contextualSpacing/>
              <w:rPr>
                <w:rFonts w:ascii="Times New Roman" w:hAnsi="Times New Roman"/>
                <w:sz w:val="24"/>
              </w:rPr>
            </w:pPr>
            <w:r w:rsidRPr="00402742">
              <w:rPr>
                <w:rFonts w:ascii="Times New Roman" w:hAnsi="Times New Roman"/>
                <w:sz w:val="24"/>
              </w:rPr>
              <w:t xml:space="preserve">IC-PMS; 34 Elemental Study - As, Sb, Mo, Co, Ni, Sn, Hf, Nb, Ta, Ge, W, Ti, Zr, Se, </w:t>
            </w:r>
            <w:proofErr w:type="spellStart"/>
            <w:r w:rsidRPr="00402742">
              <w:rPr>
                <w:rFonts w:ascii="Times New Roman" w:hAnsi="Times New Roman"/>
                <w:sz w:val="24"/>
              </w:rPr>
              <w:t>Te</w:t>
            </w:r>
            <w:proofErr w:type="spellEnd"/>
            <w:r w:rsidRPr="00402742">
              <w:rPr>
                <w:rFonts w:ascii="Times New Roman" w:hAnsi="Times New Roman"/>
                <w:sz w:val="24"/>
              </w:rPr>
              <w:t xml:space="preserve">, Cs, Y, Rb, Sr, and REEs: La, Ce, </w:t>
            </w:r>
            <w:proofErr w:type="spellStart"/>
            <w:r w:rsidRPr="00402742">
              <w:rPr>
                <w:rFonts w:ascii="Times New Roman" w:hAnsi="Times New Roman"/>
                <w:sz w:val="24"/>
              </w:rPr>
              <w:t>Pr</w:t>
            </w:r>
            <w:proofErr w:type="spellEnd"/>
            <w:r w:rsidRPr="00402742">
              <w:rPr>
                <w:rFonts w:ascii="Times New Roman" w:hAnsi="Times New Roman"/>
                <w:sz w:val="24"/>
              </w:rPr>
              <w:t xml:space="preserve">, Nd, </w:t>
            </w:r>
            <w:proofErr w:type="spellStart"/>
            <w:r w:rsidRPr="00402742">
              <w:rPr>
                <w:rFonts w:ascii="Times New Roman" w:hAnsi="Times New Roman"/>
                <w:sz w:val="24"/>
              </w:rPr>
              <w:t>Sm</w:t>
            </w:r>
            <w:proofErr w:type="spellEnd"/>
            <w:r w:rsidRPr="00402742">
              <w:rPr>
                <w:rFonts w:ascii="Times New Roman" w:hAnsi="Times New Roman"/>
                <w:sz w:val="24"/>
              </w:rPr>
              <w:t>, Eu, Gd, Tb, Dy, Ho, Er, Tm, Yb, Lu.</w:t>
            </w:r>
          </w:p>
        </w:tc>
        <w:tc>
          <w:tcPr>
            <w:tcW w:w="557" w:type="pct"/>
            <w:tcBorders>
              <w:top w:val="single" w:sz="4" w:space="0" w:color="auto"/>
              <w:left w:val="nil"/>
              <w:bottom w:val="single" w:sz="4" w:space="0" w:color="auto"/>
              <w:right w:val="single" w:sz="4" w:space="0" w:color="auto"/>
            </w:tcBorders>
          </w:tcPr>
          <w:p w14:paraId="5A44AFEE" w14:textId="77777777" w:rsidR="006651BF" w:rsidRPr="00402742" w:rsidRDefault="006651BF" w:rsidP="001E7069">
            <w:pPr>
              <w:spacing w:after="0" w:line="240" w:lineRule="auto"/>
              <w:contextualSpacing/>
              <w:rPr>
                <w:rFonts w:ascii="Times New Roman" w:hAnsi="Times New Roman"/>
                <w:sz w:val="24"/>
              </w:rPr>
            </w:pPr>
            <w:r w:rsidRPr="00402742">
              <w:rPr>
                <w:rFonts w:ascii="Times New Roman" w:hAnsi="Times New Roman"/>
                <w:sz w:val="24"/>
              </w:rPr>
              <w:t>Nos</w:t>
            </w:r>
          </w:p>
        </w:tc>
        <w:tc>
          <w:tcPr>
            <w:tcW w:w="1397" w:type="pct"/>
            <w:tcBorders>
              <w:top w:val="single" w:sz="4" w:space="0" w:color="auto"/>
              <w:left w:val="nil"/>
              <w:bottom w:val="single" w:sz="4" w:space="0" w:color="auto"/>
              <w:right w:val="single" w:sz="4" w:space="0" w:color="auto"/>
            </w:tcBorders>
          </w:tcPr>
          <w:p w14:paraId="181E2C95" w14:textId="77777777" w:rsidR="006651BF" w:rsidRPr="00402742" w:rsidRDefault="006651BF" w:rsidP="001E7069">
            <w:pPr>
              <w:spacing w:after="0" w:line="240" w:lineRule="auto"/>
              <w:contextualSpacing/>
              <w:rPr>
                <w:rFonts w:ascii="Times New Roman" w:hAnsi="Times New Roman"/>
                <w:sz w:val="24"/>
              </w:rPr>
            </w:pPr>
            <w:r w:rsidRPr="00402742">
              <w:rPr>
                <w:rFonts w:ascii="Times New Roman" w:hAnsi="Times New Roman"/>
                <w:sz w:val="24"/>
              </w:rPr>
              <w:t>50</w:t>
            </w:r>
          </w:p>
        </w:tc>
        <w:tc>
          <w:tcPr>
            <w:tcW w:w="970" w:type="pct"/>
            <w:tcBorders>
              <w:top w:val="single" w:sz="4" w:space="0" w:color="auto"/>
              <w:left w:val="nil"/>
              <w:bottom w:val="single" w:sz="4" w:space="0" w:color="auto"/>
              <w:right w:val="single" w:sz="4" w:space="0" w:color="auto"/>
            </w:tcBorders>
          </w:tcPr>
          <w:p w14:paraId="58A111EA" w14:textId="77777777" w:rsidR="006651BF" w:rsidRPr="00402742" w:rsidRDefault="006651BF" w:rsidP="001E7069">
            <w:pPr>
              <w:spacing w:after="0" w:line="240" w:lineRule="auto"/>
              <w:ind w:left="102"/>
              <w:contextualSpacing/>
              <w:rPr>
                <w:rFonts w:ascii="Times New Roman" w:hAnsi="Times New Roman"/>
                <w:sz w:val="24"/>
              </w:rPr>
            </w:pPr>
            <w:r w:rsidRPr="00402742">
              <w:rPr>
                <w:rFonts w:ascii="Times New Roman" w:hAnsi="Times New Roman"/>
                <w:sz w:val="24"/>
              </w:rPr>
              <w:t>42</w:t>
            </w:r>
          </w:p>
        </w:tc>
      </w:tr>
      <w:tr w:rsidR="006651BF" w:rsidRPr="00402742" w14:paraId="70773260" w14:textId="77777777" w:rsidTr="001E7069">
        <w:trPr>
          <w:trHeight w:val="1673"/>
          <w:tblHeader/>
        </w:trPr>
        <w:tc>
          <w:tcPr>
            <w:tcW w:w="553" w:type="pct"/>
            <w:tcBorders>
              <w:left w:val="single" w:sz="4" w:space="0" w:color="auto"/>
              <w:right w:val="single" w:sz="4" w:space="0" w:color="auto"/>
            </w:tcBorders>
          </w:tcPr>
          <w:p w14:paraId="4A17D1B0" w14:textId="77777777" w:rsidR="006651BF" w:rsidRPr="00402742" w:rsidRDefault="006651BF" w:rsidP="001E7069">
            <w:pPr>
              <w:spacing w:after="0" w:line="240" w:lineRule="auto"/>
              <w:contextualSpacing/>
              <w:rPr>
                <w:rFonts w:ascii="Times New Roman" w:hAnsi="Times New Roman"/>
                <w:sz w:val="24"/>
              </w:rPr>
            </w:pPr>
          </w:p>
        </w:tc>
        <w:tc>
          <w:tcPr>
            <w:tcW w:w="1523" w:type="pct"/>
            <w:tcBorders>
              <w:top w:val="single" w:sz="4" w:space="0" w:color="auto"/>
              <w:left w:val="nil"/>
              <w:bottom w:val="single" w:sz="4" w:space="0" w:color="auto"/>
              <w:right w:val="single" w:sz="4" w:space="0" w:color="auto"/>
            </w:tcBorders>
            <w:vAlign w:val="center"/>
          </w:tcPr>
          <w:p w14:paraId="0ED43C5C" w14:textId="77777777" w:rsidR="006651BF" w:rsidRPr="00402742" w:rsidRDefault="006651BF" w:rsidP="001E7069">
            <w:pPr>
              <w:spacing w:after="0" w:line="240" w:lineRule="auto"/>
              <w:contextualSpacing/>
              <w:rPr>
                <w:rFonts w:ascii="Times New Roman" w:hAnsi="Times New Roman"/>
                <w:sz w:val="24"/>
                <w:lang w:val="pt-BR"/>
              </w:rPr>
            </w:pPr>
            <w:r>
              <w:rPr>
                <w:rFonts w:ascii="Times New Roman" w:hAnsi="Times New Roman"/>
                <w:sz w:val="24"/>
                <w:lang w:val="pt-BR"/>
              </w:rPr>
              <w:t xml:space="preserve">Major Oxide: </w:t>
            </w:r>
            <w:r w:rsidRPr="00402742">
              <w:rPr>
                <w:rFonts w:ascii="Times New Roman" w:hAnsi="Times New Roman"/>
                <w:sz w:val="24"/>
                <w:lang w:val="pt-BR"/>
              </w:rPr>
              <w:t>SiO2%, Al2O3%, Fe2O3%, MnO%, MgO%, CaO%, Na2O%, K2O%, P2O5%, TiO2%, SO3%, &amp; LOI% by XRF</w:t>
            </w:r>
          </w:p>
        </w:tc>
        <w:tc>
          <w:tcPr>
            <w:tcW w:w="557" w:type="pct"/>
            <w:tcBorders>
              <w:top w:val="single" w:sz="4" w:space="0" w:color="auto"/>
              <w:left w:val="nil"/>
              <w:bottom w:val="single" w:sz="4" w:space="0" w:color="auto"/>
              <w:right w:val="single" w:sz="4" w:space="0" w:color="auto"/>
            </w:tcBorders>
          </w:tcPr>
          <w:p w14:paraId="7F1C4CB7" w14:textId="77777777" w:rsidR="006651BF" w:rsidRPr="00402742" w:rsidRDefault="006651BF" w:rsidP="001E7069">
            <w:pPr>
              <w:spacing w:after="0" w:line="240" w:lineRule="auto"/>
              <w:contextualSpacing/>
              <w:rPr>
                <w:rFonts w:ascii="Times New Roman" w:hAnsi="Times New Roman"/>
                <w:sz w:val="24"/>
              </w:rPr>
            </w:pPr>
            <w:r w:rsidRPr="00402742">
              <w:rPr>
                <w:rFonts w:ascii="Times New Roman" w:hAnsi="Times New Roman"/>
                <w:sz w:val="24"/>
              </w:rPr>
              <w:t>Nos</w:t>
            </w:r>
          </w:p>
        </w:tc>
        <w:tc>
          <w:tcPr>
            <w:tcW w:w="1397" w:type="pct"/>
            <w:tcBorders>
              <w:top w:val="single" w:sz="4" w:space="0" w:color="auto"/>
              <w:left w:val="nil"/>
              <w:bottom w:val="single" w:sz="4" w:space="0" w:color="auto"/>
              <w:right w:val="single" w:sz="4" w:space="0" w:color="auto"/>
            </w:tcBorders>
          </w:tcPr>
          <w:p w14:paraId="7BB80AA1" w14:textId="77777777" w:rsidR="006651BF" w:rsidRPr="00402742" w:rsidRDefault="006651BF" w:rsidP="001E7069">
            <w:pPr>
              <w:spacing w:after="0" w:line="240" w:lineRule="auto"/>
              <w:contextualSpacing/>
              <w:rPr>
                <w:rFonts w:ascii="Times New Roman" w:hAnsi="Times New Roman"/>
                <w:sz w:val="24"/>
              </w:rPr>
            </w:pPr>
            <w:r w:rsidRPr="00402742">
              <w:rPr>
                <w:rFonts w:ascii="Times New Roman" w:hAnsi="Times New Roman"/>
                <w:sz w:val="24"/>
              </w:rPr>
              <w:t>20</w:t>
            </w:r>
          </w:p>
        </w:tc>
        <w:tc>
          <w:tcPr>
            <w:tcW w:w="970" w:type="pct"/>
            <w:tcBorders>
              <w:top w:val="single" w:sz="4" w:space="0" w:color="auto"/>
              <w:left w:val="nil"/>
              <w:bottom w:val="single" w:sz="4" w:space="0" w:color="auto"/>
              <w:right w:val="single" w:sz="4" w:space="0" w:color="auto"/>
            </w:tcBorders>
          </w:tcPr>
          <w:p w14:paraId="5E7CAFF5" w14:textId="77777777" w:rsidR="006651BF" w:rsidRPr="00402742" w:rsidRDefault="006651BF" w:rsidP="001E7069">
            <w:pPr>
              <w:spacing w:after="0" w:line="240" w:lineRule="auto"/>
              <w:ind w:left="102"/>
              <w:contextualSpacing/>
              <w:rPr>
                <w:rFonts w:ascii="Times New Roman" w:hAnsi="Times New Roman"/>
                <w:sz w:val="24"/>
              </w:rPr>
            </w:pPr>
            <w:r w:rsidRPr="00402742">
              <w:rPr>
                <w:rFonts w:ascii="Times New Roman" w:hAnsi="Times New Roman"/>
                <w:sz w:val="24"/>
              </w:rPr>
              <w:t>20</w:t>
            </w:r>
          </w:p>
        </w:tc>
      </w:tr>
      <w:tr w:rsidR="006651BF" w:rsidRPr="00402742" w14:paraId="7986A64D" w14:textId="77777777" w:rsidTr="001E7069">
        <w:trPr>
          <w:trHeight w:val="113"/>
          <w:tblHeader/>
        </w:trPr>
        <w:tc>
          <w:tcPr>
            <w:tcW w:w="553" w:type="pct"/>
            <w:tcBorders>
              <w:left w:val="single" w:sz="4" w:space="0" w:color="auto"/>
              <w:right w:val="single" w:sz="4" w:space="0" w:color="auto"/>
            </w:tcBorders>
          </w:tcPr>
          <w:p w14:paraId="27D48E0E" w14:textId="77777777" w:rsidR="006651BF" w:rsidRPr="00402742" w:rsidRDefault="006651BF" w:rsidP="001E7069">
            <w:pPr>
              <w:spacing w:after="0" w:line="240" w:lineRule="auto"/>
              <w:contextualSpacing/>
              <w:rPr>
                <w:rFonts w:ascii="Times New Roman" w:hAnsi="Times New Roman"/>
                <w:sz w:val="24"/>
              </w:rPr>
            </w:pPr>
          </w:p>
        </w:tc>
        <w:tc>
          <w:tcPr>
            <w:tcW w:w="1523" w:type="pct"/>
            <w:tcBorders>
              <w:top w:val="single" w:sz="4" w:space="0" w:color="auto"/>
              <w:left w:val="nil"/>
              <w:bottom w:val="single" w:sz="4" w:space="0" w:color="auto"/>
              <w:right w:val="single" w:sz="4" w:space="0" w:color="auto"/>
            </w:tcBorders>
            <w:vAlign w:val="center"/>
          </w:tcPr>
          <w:p w14:paraId="205A6842" w14:textId="77777777" w:rsidR="006651BF" w:rsidRPr="00402742" w:rsidRDefault="006651BF" w:rsidP="001E7069">
            <w:pPr>
              <w:spacing w:after="0" w:line="240" w:lineRule="auto"/>
              <w:contextualSpacing/>
              <w:rPr>
                <w:rFonts w:ascii="Times New Roman" w:hAnsi="Times New Roman"/>
                <w:sz w:val="24"/>
                <w:lang w:val="en-US"/>
              </w:rPr>
            </w:pPr>
            <w:r w:rsidRPr="00402742">
              <w:rPr>
                <w:rFonts w:ascii="Times New Roman" w:hAnsi="Times New Roman"/>
                <w:sz w:val="24"/>
                <w:lang w:val="en-US"/>
              </w:rPr>
              <w:t xml:space="preserve">External Check of </w:t>
            </w:r>
            <w:r w:rsidRPr="00402742">
              <w:rPr>
                <w:rFonts w:ascii="Times New Roman" w:hAnsi="Times New Roman"/>
                <w:sz w:val="24"/>
              </w:rPr>
              <w:t>Cu-Pb-Zn-Ag</w:t>
            </w:r>
          </w:p>
        </w:tc>
        <w:tc>
          <w:tcPr>
            <w:tcW w:w="557" w:type="pct"/>
            <w:tcBorders>
              <w:top w:val="single" w:sz="4" w:space="0" w:color="auto"/>
              <w:left w:val="nil"/>
              <w:bottom w:val="single" w:sz="4" w:space="0" w:color="auto"/>
              <w:right w:val="single" w:sz="4" w:space="0" w:color="auto"/>
            </w:tcBorders>
          </w:tcPr>
          <w:p w14:paraId="475E7628" w14:textId="77777777" w:rsidR="006651BF" w:rsidRPr="00402742" w:rsidRDefault="006651BF" w:rsidP="001E7069">
            <w:pPr>
              <w:spacing w:after="0" w:line="240" w:lineRule="auto"/>
              <w:contextualSpacing/>
              <w:rPr>
                <w:rFonts w:ascii="Times New Roman" w:hAnsi="Times New Roman"/>
                <w:sz w:val="24"/>
              </w:rPr>
            </w:pPr>
            <w:r w:rsidRPr="00402742">
              <w:rPr>
                <w:rFonts w:ascii="Times New Roman" w:hAnsi="Times New Roman"/>
                <w:sz w:val="24"/>
              </w:rPr>
              <w:t>No</w:t>
            </w:r>
          </w:p>
        </w:tc>
        <w:tc>
          <w:tcPr>
            <w:tcW w:w="1397" w:type="pct"/>
            <w:tcBorders>
              <w:top w:val="single" w:sz="4" w:space="0" w:color="auto"/>
              <w:left w:val="nil"/>
              <w:bottom w:val="single" w:sz="4" w:space="0" w:color="auto"/>
              <w:right w:val="single" w:sz="4" w:space="0" w:color="auto"/>
            </w:tcBorders>
          </w:tcPr>
          <w:p w14:paraId="0DE7AFA1" w14:textId="77777777" w:rsidR="006651BF" w:rsidRPr="00402742" w:rsidRDefault="006651BF" w:rsidP="001E7069">
            <w:pPr>
              <w:spacing w:after="0" w:line="240" w:lineRule="auto"/>
              <w:contextualSpacing/>
              <w:rPr>
                <w:rFonts w:ascii="Times New Roman" w:hAnsi="Times New Roman"/>
                <w:sz w:val="24"/>
              </w:rPr>
            </w:pPr>
            <w:r w:rsidRPr="00402742">
              <w:rPr>
                <w:rFonts w:ascii="Times New Roman" w:hAnsi="Times New Roman"/>
                <w:sz w:val="24"/>
              </w:rPr>
              <w:t>15</w:t>
            </w:r>
          </w:p>
        </w:tc>
        <w:tc>
          <w:tcPr>
            <w:tcW w:w="970" w:type="pct"/>
            <w:tcBorders>
              <w:top w:val="single" w:sz="4" w:space="0" w:color="auto"/>
              <w:left w:val="nil"/>
              <w:bottom w:val="single" w:sz="4" w:space="0" w:color="auto"/>
              <w:right w:val="single" w:sz="4" w:space="0" w:color="auto"/>
            </w:tcBorders>
          </w:tcPr>
          <w:p w14:paraId="0C4977D4" w14:textId="77777777" w:rsidR="006651BF" w:rsidRPr="00402742" w:rsidRDefault="006651BF" w:rsidP="001E7069">
            <w:pPr>
              <w:spacing w:after="0" w:line="240" w:lineRule="auto"/>
              <w:ind w:left="102"/>
              <w:contextualSpacing/>
              <w:rPr>
                <w:rFonts w:ascii="Times New Roman" w:hAnsi="Times New Roman"/>
                <w:sz w:val="24"/>
              </w:rPr>
            </w:pPr>
            <w:r w:rsidRPr="00402742">
              <w:rPr>
                <w:rFonts w:ascii="Times New Roman" w:hAnsi="Times New Roman"/>
                <w:sz w:val="24"/>
              </w:rPr>
              <w:t>10</w:t>
            </w:r>
          </w:p>
        </w:tc>
      </w:tr>
      <w:tr w:rsidR="006651BF" w:rsidRPr="00402742" w14:paraId="1344831B" w14:textId="77777777" w:rsidTr="001E7069">
        <w:trPr>
          <w:trHeight w:val="113"/>
          <w:tblHeader/>
        </w:trPr>
        <w:tc>
          <w:tcPr>
            <w:tcW w:w="553" w:type="pct"/>
            <w:tcBorders>
              <w:left w:val="single" w:sz="4" w:space="0" w:color="auto"/>
              <w:right w:val="single" w:sz="4" w:space="0" w:color="auto"/>
            </w:tcBorders>
          </w:tcPr>
          <w:p w14:paraId="3DA6D135" w14:textId="77777777" w:rsidR="006651BF" w:rsidRPr="00402742" w:rsidRDefault="006651BF" w:rsidP="001E7069">
            <w:pPr>
              <w:spacing w:after="0" w:line="240" w:lineRule="auto"/>
              <w:contextualSpacing/>
              <w:rPr>
                <w:rFonts w:ascii="Times New Roman" w:hAnsi="Times New Roman"/>
                <w:sz w:val="24"/>
              </w:rPr>
            </w:pPr>
          </w:p>
        </w:tc>
        <w:tc>
          <w:tcPr>
            <w:tcW w:w="1523" w:type="pct"/>
            <w:tcBorders>
              <w:top w:val="single" w:sz="4" w:space="0" w:color="auto"/>
              <w:left w:val="nil"/>
              <w:bottom w:val="single" w:sz="4" w:space="0" w:color="auto"/>
              <w:right w:val="single" w:sz="4" w:space="0" w:color="auto"/>
            </w:tcBorders>
            <w:vAlign w:val="center"/>
          </w:tcPr>
          <w:p w14:paraId="43B4B432" w14:textId="77777777" w:rsidR="006651BF" w:rsidRPr="00402742" w:rsidRDefault="006651BF" w:rsidP="001E7069">
            <w:pPr>
              <w:spacing w:after="0" w:line="240" w:lineRule="auto"/>
              <w:contextualSpacing/>
              <w:rPr>
                <w:rFonts w:ascii="Times New Roman" w:hAnsi="Times New Roman"/>
                <w:sz w:val="24"/>
                <w:lang w:val="en-US"/>
              </w:rPr>
            </w:pPr>
            <w:r w:rsidRPr="00402742">
              <w:rPr>
                <w:rFonts w:ascii="Times New Roman" w:hAnsi="Times New Roman"/>
                <w:sz w:val="24"/>
                <w:lang w:val="en-US"/>
              </w:rPr>
              <w:t>External Check for Au</w:t>
            </w:r>
          </w:p>
        </w:tc>
        <w:tc>
          <w:tcPr>
            <w:tcW w:w="557" w:type="pct"/>
            <w:tcBorders>
              <w:top w:val="single" w:sz="4" w:space="0" w:color="auto"/>
              <w:left w:val="nil"/>
              <w:bottom w:val="single" w:sz="4" w:space="0" w:color="auto"/>
              <w:right w:val="single" w:sz="4" w:space="0" w:color="auto"/>
            </w:tcBorders>
          </w:tcPr>
          <w:p w14:paraId="0671C91F" w14:textId="77777777" w:rsidR="006651BF" w:rsidRPr="00402742" w:rsidRDefault="006651BF" w:rsidP="001E7069">
            <w:pPr>
              <w:spacing w:after="0" w:line="240" w:lineRule="auto"/>
              <w:contextualSpacing/>
              <w:rPr>
                <w:rFonts w:ascii="Times New Roman" w:hAnsi="Times New Roman"/>
                <w:sz w:val="24"/>
              </w:rPr>
            </w:pPr>
            <w:r w:rsidRPr="00402742">
              <w:rPr>
                <w:rFonts w:ascii="Times New Roman" w:hAnsi="Times New Roman"/>
                <w:sz w:val="24"/>
              </w:rPr>
              <w:t>No</w:t>
            </w:r>
          </w:p>
        </w:tc>
        <w:tc>
          <w:tcPr>
            <w:tcW w:w="1397" w:type="pct"/>
            <w:tcBorders>
              <w:top w:val="single" w:sz="4" w:space="0" w:color="auto"/>
              <w:left w:val="nil"/>
              <w:bottom w:val="single" w:sz="4" w:space="0" w:color="auto"/>
              <w:right w:val="single" w:sz="4" w:space="0" w:color="auto"/>
            </w:tcBorders>
          </w:tcPr>
          <w:p w14:paraId="563D4D67" w14:textId="77777777" w:rsidR="006651BF" w:rsidRPr="00402742" w:rsidRDefault="006651BF" w:rsidP="001E7069">
            <w:pPr>
              <w:spacing w:after="0" w:line="240" w:lineRule="auto"/>
              <w:contextualSpacing/>
              <w:rPr>
                <w:rFonts w:ascii="Times New Roman" w:hAnsi="Times New Roman"/>
                <w:sz w:val="24"/>
              </w:rPr>
            </w:pPr>
            <w:r w:rsidRPr="00402742">
              <w:rPr>
                <w:rFonts w:ascii="Times New Roman" w:hAnsi="Times New Roman"/>
                <w:sz w:val="24"/>
              </w:rPr>
              <w:t>1</w:t>
            </w:r>
          </w:p>
        </w:tc>
        <w:tc>
          <w:tcPr>
            <w:tcW w:w="970" w:type="pct"/>
            <w:tcBorders>
              <w:top w:val="single" w:sz="4" w:space="0" w:color="auto"/>
              <w:left w:val="nil"/>
              <w:bottom w:val="single" w:sz="4" w:space="0" w:color="auto"/>
              <w:right w:val="single" w:sz="4" w:space="0" w:color="auto"/>
            </w:tcBorders>
          </w:tcPr>
          <w:p w14:paraId="08CF4987" w14:textId="77777777" w:rsidR="006651BF" w:rsidRPr="00402742" w:rsidRDefault="006651BF" w:rsidP="001E7069">
            <w:pPr>
              <w:spacing w:after="0" w:line="240" w:lineRule="auto"/>
              <w:ind w:left="102"/>
              <w:contextualSpacing/>
              <w:rPr>
                <w:rFonts w:ascii="Times New Roman" w:hAnsi="Times New Roman"/>
                <w:sz w:val="24"/>
              </w:rPr>
            </w:pPr>
            <w:r w:rsidRPr="00402742">
              <w:rPr>
                <w:rFonts w:ascii="Times New Roman" w:hAnsi="Times New Roman"/>
                <w:sz w:val="24"/>
              </w:rPr>
              <w:t>1</w:t>
            </w:r>
          </w:p>
        </w:tc>
      </w:tr>
      <w:tr w:rsidR="006651BF" w:rsidRPr="00402742" w14:paraId="2C538083" w14:textId="77777777" w:rsidTr="001E7069">
        <w:trPr>
          <w:trHeight w:val="113"/>
          <w:tblHeader/>
        </w:trPr>
        <w:tc>
          <w:tcPr>
            <w:tcW w:w="553" w:type="pct"/>
            <w:tcBorders>
              <w:left w:val="single" w:sz="4" w:space="0" w:color="auto"/>
              <w:right w:val="single" w:sz="4" w:space="0" w:color="auto"/>
            </w:tcBorders>
          </w:tcPr>
          <w:p w14:paraId="46666C17" w14:textId="77777777" w:rsidR="006651BF" w:rsidRPr="00402742" w:rsidRDefault="006651BF" w:rsidP="001E7069">
            <w:pPr>
              <w:spacing w:after="0" w:line="240" w:lineRule="auto"/>
              <w:contextualSpacing/>
              <w:rPr>
                <w:rFonts w:ascii="Times New Roman" w:hAnsi="Times New Roman"/>
                <w:sz w:val="24"/>
              </w:rPr>
            </w:pPr>
          </w:p>
        </w:tc>
        <w:tc>
          <w:tcPr>
            <w:tcW w:w="1523" w:type="pct"/>
            <w:tcBorders>
              <w:top w:val="single" w:sz="4" w:space="0" w:color="auto"/>
              <w:left w:val="nil"/>
              <w:bottom w:val="single" w:sz="4" w:space="0" w:color="auto"/>
              <w:right w:val="single" w:sz="4" w:space="0" w:color="auto"/>
            </w:tcBorders>
            <w:vAlign w:val="center"/>
          </w:tcPr>
          <w:p w14:paraId="624D7A8E" w14:textId="77777777" w:rsidR="006651BF" w:rsidRPr="00402742" w:rsidRDefault="006651BF" w:rsidP="001E7069">
            <w:pPr>
              <w:spacing w:after="0" w:line="240" w:lineRule="auto"/>
              <w:contextualSpacing/>
              <w:rPr>
                <w:rFonts w:ascii="Times New Roman" w:hAnsi="Times New Roman"/>
                <w:sz w:val="24"/>
                <w:lang w:val="en-US"/>
              </w:rPr>
            </w:pPr>
            <w:r w:rsidRPr="00402742">
              <w:rPr>
                <w:rFonts w:ascii="Times New Roman" w:hAnsi="Times New Roman"/>
                <w:sz w:val="24"/>
                <w:lang w:val="en-US"/>
              </w:rPr>
              <w:t>External Check for ICPMS</w:t>
            </w:r>
          </w:p>
        </w:tc>
        <w:tc>
          <w:tcPr>
            <w:tcW w:w="557" w:type="pct"/>
            <w:tcBorders>
              <w:top w:val="single" w:sz="4" w:space="0" w:color="auto"/>
              <w:left w:val="nil"/>
              <w:bottom w:val="single" w:sz="4" w:space="0" w:color="auto"/>
              <w:right w:val="single" w:sz="4" w:space="0" w:color="auto"/>
            </w:tcBorders>
          </w:tcPr>
          <w:p w14:paraId="51638F5F" w14:textId="77777777" w:rsidR="006651BF" w:rsidRPr="00402742" w:rsidRDefault="006651BF" w:rsidP="001E7069">
            <w:pPr>
              <w:spacing w:after="0" w:line="240" w:lineRule="auto"/>
              <w:contextualSpacing/>
              <w:rPr>
                <w:rFonts w:ascii="Times New Roman" w:hAnsi="Times New Roman"/>
                <w:sz w:val="24"/>
              </w:rPr>
            </w:pPr>
            <w:r w:rsidRPr="00402742">
              <w:rPr>
                <w:rFonts w:ascii="Times New Roman" w:hAnsi="Times New Roman"/>
                <w:sz w:val="24"/>
              </w:rPr>
              <w:t>No</w:t>
            </w:r>
          </w:p>
        </w:tc>
        <w:tc>
          <w:tcPr>
            <w:tcW w:w="1397" w:type="pct"/>
            <w:tcBorders>
              <w:top w:val="single" w:sz="4" w:space="0" w:color="auto"/>
              <w:left w:val="nil"/>
              <w:bottom w:val="single" w:sz="4" w:space="0" w:color="auto"/>
              <w:right w:val="single" w:sz="4" w:space="0" w:color="auto"/>
            </w:tcBorders>
          </w:tcPr>
          <w:p w14:paraId="73801E07" w14:textId="77777777" w:rsidR="006651BF" w:rsidRPr="00402742" w:rsidRDefault="006651BF" w:rsidP="001E7069">
            <w:pPr>
              <w:spacing w:after="0" w:line="240" w:lineRule="auto"/>
              <w:contextualSpacing/>
              <w:rPr>
                <w:rFonts w:ascii="Times New Roman" w:hAnsi="Times New Roman"/>
                <w:sz w:val="24"/>
              </w:rPr>
            </w:pPr>
            <w:r w:rsidRPr="00402742">
              <w:rPr>
                <w:rFonts w:ascii="Times New Roman" w:hAnsi="Times New Roman"/>
                <w:sz w:val="24"/>
              </w:rPr>
              <w:t>5</w:t>
            </w:r>
          </w:p>
        </w:tc>
        <w:tc>
          <w:tcPr>
            <w:tcW w:w="970" w:type="pct"/>
            <w:tcBorders>
              <w:top w:val="single" w:sz="4" w:space="0" w:color="auto"/>
              <w:left w:val="nil"/>
              <w:bottom w:val="single" w:sz="4" w:space="0" w:color="auto"/>
              <w:right w:val="single" w:sz="4" w:space="0" w:color="auto"/>
            </w:tcBorders>
          </w:tcPr>
          <w:p w14:paraId="150CEFAD" w14:textId="77777777" w:rsidR="006651BF" w:rsidRPr="00402742" w:rsidRDefault="006651BF" w:rsidP="001E7069">
            <w:pPr>
              <w:spacing w:after="0" w:line="240" w:lineRule="auto"/>
              <w:ind w:left="102"/>
              <w:contextualSpacing/>
              <w:rPr>
                <w:rFonts w:ascii="Times New Roman" w:hAnsi="Times New Roman"/>
                <w:sz w:val="24"/>
              </w:rPr>
            </w:pPr>
            <w:r w:rsidRPr="00402742">
              <w:rPr>
                <w:rFonts w:ascii="Times New Roman" w:hAnsi="Times New Roman"/>
                <w:sz w:val="24"/>
              </w:rPr>
              <w:t>4</w:t>
            </w:r>
          </w:p>
        </w:tc>
      </w:tr>
      <w:tr w:rsidR="006651BF" w:rsidRPr="00402742" w14:paraId="7A0FD688" w14:textId="77777777" w:rsidTr="001E7069">
        <w:trPr>
          <w:trHeight w:val="113"/>
          <w:tblHeader/>
        </w:trPr>
        <w:tc>
          <w:tcPr>
            <w:tcW w:w="553" w:type="pct"/>
            <w:tcBorders>
              <w:left w:val="single" w:sz="4" w:space="0" w:color="auto"/>
              <w:right w:val="single" w:sz="4" w:space="0" w:color="auto"/>
            </w:tcBorders>
          </w:tcPr>
          <w:p w14:paraId="1A75F211" w14:textId="77777777" w:rsidR="006651BF" w:rsidRPr="00402742" w:rsidRDefault="006651BF" w:rsidP="001E7069">
            <w:pPr>
              <w:spacing w:after="0" w:line="240" w:lineRule="auto"/>
              <w:contextualSpacing/>
              <w:rPr>
                <w:rFonts w:ascii="Times New Roman" w:hAnsi="Times New Roman"/>
                <w:sz w:val="24"/>
              </w:rPr>
            </w:pPr>
          </w:p>
        </w:tc>
        <w:tc>
          <w:tcPr>
            <w:tcW w:w="1523" w:type="pct"/>
            <w:tcBorders>
              <w:top w:val="single" w:sz="4" w:space="0" w:color="auto"/>
              <w:left w:val="nil"/>
              <w:bottom w:val="single" w:sz="4" w:space="0" w:color="auto"/>
              <w:right w:val="single" w:sz="4" w:space="0" w:color="auto"/>
            </w:tcBorders>
            <w:vAlign w:val="center"/>
          </w:tcPr>
          <w:p w14:paraId="39D42CCD" w14:textId="77777777" w:rsidR="006651BF" w:rsidRPr="00402742" w:rsidRDefault="006651BF" w:rsidP="001E7069">
            <w:pPr>
              <w:spacing w:after="0" w:line="240" w:lineRule="auto"/>
              <w:contextualSpacing/>
              <w:rPr>
                <w:rFonts w:ascii="Times New Roman" w:hAnsi="Times New Roman"/>
                <w:sz w:val="24"/>
                <w:lang w:val="en-US"/>
              </w:rPr>
            </w:pPr>
            <w:r w:rsidRPr="00402742">
              <w:rPr>
                <w:rFonts w:ascii="Times New Roman" w:hAnsi="Times New Roman"/>
                <w:sz w:val="24"/>
                <w:lang w:val="en-US"/>
              </w:rPr>
              <w:t>External Check for Major Oxide</w:t>
            </w:r>
          </w:p>
        </w:tc>
        <w:tc>
          <w:tcPr>
            <w:tcW w:w="557" w:type="pct"/>
            <w:tcBorders>
              <w:top w:val="single" w:sz="4" w:space="0" w:color="auto"/>
              <w:left w:val="nil"/>
              <w:bottom w:val="single" w:sz="4" w:space="0" w:color="auto"/>
              <w:right w:val="single" w:sz="4" w:space="0" w:color="auto"/>
            </w:tcBorders>
          </w:tcPr>
          <w:p w14:paraId="1BC777E9" w14:textId="77777777" w:rsidR="006651BF" w:rsidRPr="00402742" w:rsidRDefault="006651BF" w:rsidP="001E7069">
            <w:pPr>
              <w:spacing w:after="0" w:line="240" w:lineRule="auto"/>
              <w:contextualSpacing/>
              <w:rPr>
                <w:rFonts w:ascii="Times New Roman" w:hAnsi="Times New Roman"/>
                <w:sz w:val="24"/>
              </w:rPr>
            </w:pPr>
            <w:r w:rsidRPr="00402742">
              <w:rPr>
                <w:rFonts w:ascii="Times New Roman" w:hAnsi="Times New Roman"/>
                <w:sz w:val="24"/>
              </w:rPr>
              <w:t>No</w:t>
            </w:r>
          </w:p>
        </w:tc>
        <w:tc>
          <w:tcPr>
            <w:tcW w:w="1397" w:type="pct"/>
            <w:tcBorders>
              <w:top w:val="single" w:sz="4" w:space="0" w:color="auto"/>
              <w:left w:val="nil"/>
              <w:bottom w:val="single" w:sz="4" w:space="0" w:color="auto"/>
              <w:right w:val="single" w:sz="4" w:space="0" w:color="auto"/>
            </w:tcBorders>
          </w:tcPr>
          <w:p w14:paraId="4E4FEB67" w14:textId="77777777" w:rsidR="006651BF" w:rsidRPr="00402742" w:rsidRDefault="006651BF" w:rsidP="001E7069">
            <w:pPr>
              <w:spacing w:after="0" w:line="240" w:lineRule="auto"/>
              <w:contextualSpacing/>
              <w:rPr>
                <w:rFonts w:ascii="Times New Roman" w:hAnsi="Times New Roman"/>
                <w:sz w:val="24"/>
              </w:rPr>
            </w:pPr>
            <w:r w:rsidRPr="00402742">
              <w:rPr>
                <w:rFonts w:ascii="Times New Roman" w:hAnsi="Times New Roman"/>
                <w:sz w:val="24"/>
              </w:rPr>
              <w:t>2</w:t>
            </w:r>
          </w:p>
        </w:tc>
        <w:tc>
          <w:tcPr>
            <w:tcW w:w="970" w:type="pct"/>
            <w:tcBorders>
              <w:top w:val="single" w:sz="4" w:space="0" w:color="auto"/>
              <w:left w:val="nil"/>
              <w:bottom w:val="single" w:sz="4" w:space="0" w:color="auto"/>
              <w:right w:val="single" w:sz="4" w:space="0" w:color="auto"/>
            </w:tcBorders>
          </w:tcPr>
          <w:p w14:paraId="6B06AC60" w14:textId="77777777" w:rsidR="006651BF" w:rsidRPr="00402742" w:rsidRDefault="006651BF" w:rsidP="001E7069">
            <w:pPr>
              <w:spacing w:after="0" w:line="240" w:lineRule="auto"/>
              <w:ind w:left="102"/>
              <w:contextualSpacing/>
              <w:rPr>
                <w:rFonts w:ascii="Times New Roman" w:hAnsi="Times New Roman"/>
                <w:sz w:val="24"/>
              </w:rPr>
            </w:pPr>
            <w:r w:rsidRPr="00402742">
              <w:rPr>
                <w:rFonts w:ascii="Times New Roman" w:hAnsi="Times New Roman"/>
                <w:sz w:val="24"/>
              </w:rPr>
              <w:t>2</w:t>
            </w:r>
          </w:p>
        </w:tc>
      </w:tr>
      <w:tr w:rsidR="006651BF" w:rsidRPr="00402742" w14:paraId="51CD9A04" w14:textId="77777777" w:rsidTr="001E7069">
        <w:trPr>
          <w:trHeight w:val="113"/>
          <w:tblHeader/>
        </w:trPr>
        <w:tc>
          <w:tcPr>
            <w:tcW w:w="553" w:type="pct"/>
            <w:tcBorders>
              <w:left w:val="single" w:sz="4" w:space="0" w:color="auto"/>
              <w:right w:val="single" w:sz="4" w:space="0" w:color="auto"/>
            </w:tcBorders>
          </w:tcPr>
          <w:p w14:paraId="4CA622C1" w14:textId="77777777" w:rsidR="006651BF" w:rsidRPr="00402742" w:rsidRDefault="006651BF" w:rsidP="001E7069">
            <w:pPr>
              <w:spacing w:after="0" w:line="240" w:lineRule="auto"/>
              <w:contextualSpacing/>
              <w:rPr>
                <w:rFonts w:ascii="Times New Roman" w:hAnsi="Times New Roman"/>
                <w:sz w:val="24"/>
              </w:rPr>
            </w:pPr>
          </w:p>
        </w:tc>
        <w:tc>
          <w:tcPr>
            <w:tcW w:w="1523" w:type="pct"/>
            <w:tcBorders>
              <w:top w:val="single" w:sz="4" w:space="0" w:color="auto"/>
              <w:left w:val="nil"/>
              <w:bottom w:val="single" w:sz="4" w:space="0" w:color="auto"/>
              <w:right w:val="single" w:sz="4" w:space="0" w:color="auto"/>
            </w:tcBorders>
            <w:vAlign w:val="center"/>
          </w:tcPr>
          <w:p w14:paraId="1C902FFD" w14:textId="77777777" w:rsidR="006651BF" w:rsidRPr="00402742" w:rsidRDefault="006651BF" w:rsidP="001E7069">
            <w:pPr>
              <w:spacing w:after="0" w:line="240" w:lineRule="auto"/>
              <w:rPr>
                <w:rFonts w:ascii="Times New Roman" w:hAnsi="Times New Roman" w:cs="Times New Roman"/>
                <w:sz w:val="24"/>
                <w:szCs w:val="24"/>
              </w:rPr>
            </w:pPr>
            <w:r w:rsidRPr="00402742">
              <w:rPr>
                <w:rFonts w:ascii="Times New Roman" w:hAnsi="Times New Roman" w:cs="Times New Roman"/>
                <w:sz w:val="24"/>
                <w:szCs w:val="24"/>
              </w:rPr>
              <w:t>XRD</w:t>
            </w:r>
          </w:p>
        </w:tc>
        <w:tc>
          <w:tcPr>
            <w:tcW w:w="557" w:type="pct"/>
            <w:tcBorders>
              <w:top w:val="single" w:sz="4" w:space="0" w:color="auto"/>
              <w:left w:val="nil"/>
              <w:bottom w:val="single" w:sz="4" w:space="0" w:color="auto"/>
              <w:right w:val="single" w:sz="4" w:space="0" w:color="auto"/>
            </w:tcBorders>
          </w:tcPr>
          <w:p w14:paraId="628DC9A3" w14:textId="77777777" w:rsidR="006651BF" w:rsidRPr="00402742" w:rsidRDefault="006651BF" w:rsidP="001E7069">
            <w:pPr>
              <w:spacing w:after="0" w:line="240" w:lineRule="auto"/>
              <w:contextualSpacing/>
              <w:rPr>
                <w:rFonts w:ascii="Times New Roman" w:hAnsi="Times New Roman"/>
                <w:sz w:val="24"/>
              </w:rPr>
            </w:pPr>
            <w:r w:rsidRPr="00402742">
              <w:rPr>
                <w:rFonts w:ascii="Times New Roman" w:hAnsi="Times New Roman"/>
                <w:sz w:val="24"/>
              </w:rPr>
              <w:t>Nos</w:t>
            </w:r>
          </w:p>
        </w:tc>
        <w:tc>
          <w:tcPr>
            <w:tcW w:w="1397" w:type="pct"/>
            <w:tcBorders>
              <w:top w:val="single" w:sz="4" w:space="0" w:color="auto"/>
              <w:left w:val="nil"/>
              <w:bottom w:val="single" w:sz="4" w:space="0" w:color="auto"/>
              <w:right w:val="single" w:sz="4" w:space="0" w:color="auto"/>
            </w:tcBorders>
          </w:tcPr>
          <w:p w14:paraId="747D4C0D" w14:textId="77777777" w:rsidR="006651BF" w:rsidRPr="00402742" w:rsidRDefault="006651BF" w:rsidP="001E7069">
            <w:pPr>
              <w:spacing w:after="0" w:line="240" w:lineRule="auto"/>
              <w:contextualSpacing/>
              <w:rPr>
                <w:rFonts w:ascii="Times New Roman" w:hAnsi="Times New Roman"/>
                <w:sz w:val="24"/>
              </w:rPr>
            </w:pPr>
            <w:r w:rsidRPr="00402742">
              <w:rPr>
                <w:rFonts w:ascii="Times New Roman" w:hAnsi="Times New Roman"/>
                <w:sz w:val="24"/>
              </w:rPr>
              <w:t>10</w:t>
            </w:r>
          </w:p>
        </w:tc>
        <w:tc>
          <w:tcPr>
            <w:tcW w:w="970" w:type="pct"/>
            <w:tcBorders>
              <w:top w:val="single" w:sz="4" w:space="0" w:color="auto"/>
              <w:left w:val="nil"/>
              <w:bottom w:val="single" w:sz="4" w:space="0" w:color="auto"/>
              <w:right w:val="single" w:sz="4" w:space="0" w:color="auto"/>
            </w:tcBorders>
          </w:tcPr>
          <w:p w14:paraId="05DB86C3" w14:textId="77777777" w:rsidR="006651BF" w:rsidRPr="00402742" w:rsidRDefault="006651BF" w:rsidP="001E7069">
            <w:pPr>
              <w:spacing w:after="0" w:line="240" w:lineRule="auto"/>
              <w:ind w:left="102"/>
              <w:contextualSpacing/>
              <w:rPr>
                <w:rFonts w:ascii="Times New Roman" w:hAnsi="Times New Roman"/>
                <w:sz w:val="24"/>
              </w:rPr>
            </w:pPr>
            <w:r w:rsidRPr="00402742">
              <w:rPr>
                <w:rFonts w:ascii="Times New Roman" w:hAnsi="Times New Roman"/>
                <w:sz w:val="24"/>
              </w:rPr>
              <w:t>10</w:t>
            </w:r>
          </w:p>
        </w:tc>
      </w:tr>
      <w:tr w:rsidR="006651BF" w:rsidRPr="00402742" w14:paraId="020DC96A" w14:textId="77777777" w:rsidTr="001E7069">
        <w:trPr>
          <w:trHeight w:val="113"/>
          <w:tblHeader/>
        </w:trPr>
        <w:tc>
          <w:tcPr>
            <w:tcW w:w="553" w:type="pct"/>
            <w:vMerge w:val="restart"/>
            <w:tcBorders>
              <w:top w:val="single" w:sz="4" w:space="0" w:color="auto"/>
              <w:left w:val="single" w:sz="4" w:space="0" w:color="auto"/>
              <w:right w:val="single" w:sz="4" w:space="0" w:color="auto"/>
            </w:tcBorders>
          </w:tcPr>
          <w:p w14:paraId="579A679D" w14:textId="77777777" w:rsidR="006651BF" w:rsidRPr="00402742" w:rsidRDefault="006651BF" w:rsidP="001E7069">
            <w:pPr>
              <w:spacing w:after="0" w:line="240" w:lineRule="auto"/>
              <w:contextualSpacing/>
              <w:rPr>
                <w:rFonts w:ascii="Times New Roman" w:hAnsi="Times New Roman"/>
                <w:sz w:val="24"/>
              </w:rPr>
            </w:pPr>
            <w:r w:rsidRPr="00402742">
              <w:rPr>
                <w:rFonts w:ascii="Times New Roman" w:hAnsi="Times New Roman"/>
                <w:sz w:val="24"/>
              </w:rPr>
              <w:t>3</w:t>
            </w:r>
          </w:p>
        </w:tc>
        <w:tc>
          <w:tcPr>
            <w:tcW w:w="1523" w:type="pct"/>
            <w:tcBorders>
              <w:top w:val="single" w:sz="4" w:space="0" w:color="auto"/>
              <w:left w:val="nil"/>
              <w:bottom w:val="single" w:sz="4" w:space="0" w:color="auto"/>
              <w:right w:val="single" w:sz="4" w:space="0" w:color="auto"/>
            </w:tcBorders>
          </w:tcPr>
          <w:p w14:paraId="5985DBE8" w14:textId="77777777" w:rsidR="006651BF" w:rsidRPr="00402742" w:rsidRDefault="006651BF" w:rsidP="001E7069">
            <w:pPr>
              <w:spacing w:after="0" w:line="240" w:lineRule="auto"/>
              <w:contextualSpacing/>
              <w:rPr>
                <w:rFonts w:ascii="Times New Roman" w:hAnsi="Times New Roman"/>
                <w:sz w:val="24"/>
              </w:rPr>
            </w:pPr>
            <w:r w:rsidRPr="00402742">
              <w:rPr>
                <w:rFonts w:ascii="Times New Roman" w:hAnsi="Times New Roman"/>
                <w:sz w:val="24"/>
              </w:rPr>
              <w:t>Petrological Samples</w:t>
            </w:r>
          </w:p>
        </w:tc>
        <w:tc>
          <w:tcPr>
            <w:tcW w:w="557" w:type="pct"/>
            <w:tcBorders>
              <w:top w:val="single" w:sz="4" w:space="0" w:color="auto"/>
              <w:left w:val="nil"/>
              <w:bottom w:val="single" w:sz="4" w:space="0" w:color="auto"/>
              <w:right w:val="single" w:sz="4" w:space="0" w:color="auto"/>
            </w:tcBorders>
          </w:tcPr>
          <w:p w14:paraId="7F52465E" w14:textId="77777777" w:rsidR="006651BF" w:rsidRPr="00402742" w:rsidRDefault="006651BF" w:rsidP="001E7069">
            <w:pPr>
              <w:spacing w:after="0" w:line="240" w:lineRule="auto"/>
              <w:contextualSpacing/>
              <w:rPr>
                <w:rFonts w:ascii="Times New Roman" w:hAnsi="Times New Roman"/>
                <w:sz w:val="24"/>
              </w:rPr>
            </w:pPr>
            <w:r w:rsidRPr="00402742">
              <w:rPr>
                <w:rFonts w:ascii="Times New Roman" w:hAnsi="Times New Roman"/>
                <w:sz w:val="24"/>
              </w:rPr>
              <w:t>Nos</w:t>
            </w:r>
          </w:p>
        </w:tc>
        <w:tc>
          <w:tcPr>
            <w:tcW w:w="1397" w:type="pct"/>
            <w:tcBorders>
              <w:top w:val="single" w:sz="4" w:space="0" w:color="auto"/>
              <w:left w:val="nil"/>
              <w:bottom w:val="single" w:sz="4" w:space="0" w:color="auto"/>
              <w:right w:val="single" w:sz="4" w:space="0" w:color="auto"/>
            </w:tcBorders>
          </w:tcPr>
          <w:p w14:paraId="1262845B" w14:textId="77777777" w:rsidR="006651BF" w:rsidRPr="00402742" w:rsidRDefault="006651BF" w:rsidP="001E7069">
            <w:pPr>
              <w:spacing w:after="0" w:line="240" w:lineRule="auto"/>
              <w:contextualSpacing/>
              <w:rPr>
                <w:rFonts w:ascii="Times New Roman" w:hAnsi="Times New Roman"/>
                <w:sz w:val="24"/>
              </w:rPr>
            </w:pPr>
            <w:r w:rsidRPr="00402742">
              <w:rPr>
                <w:rFonts w:ascii="Times New Roman" w:hAnsi="Times New Roman"/>
                <w:sz w:val="24"/>
              </w:rPr>
              <w:t>10</w:t>
            </w:r>
          </w:p>
        </w:tc>
        <w:tc>
          <w:tcPr>
            <w:tcW w:w="970" w:type="pct"/>
            <w:tcBorders>
              <w:top w:val="single" w:sz="4" w:space="0" w:color="auto"/>
              <w:left w:val="nil"/>
              <w:bottom w:val="single" w:sz="4" w:space="0" w:color="auto"/>
              <w:right w:val="single" w:sz="4" w:space="0" w:color="auto"/>
            </w:tcBorders>
          </w:tcPr>
          <w:p w14:paraId="687C4271" w14:textId="77777777" w:rsidR="006651BF" w:rsidRPr="00402742" w:rsidRDefault="006651BF" w:rsidP="001E7069">
            <w:pPr>
              <w:spacing w:after="0" w:line="240" w:lineRule="auto"/>
              <w:ind w:left="102"/>
              <w:contextualSpacing/>
              <w:rPr>
                <w:rFonts w:ascii="Times New Roman" w:hAnsi="Times New Roman"/>
                <w:sz w:val="24"/>
              </w:rPr>
            </w:pPr>
            <w:r w:rsidRPr="00402742">
              <w:rPr>
                <w:rFonts w:ascii="Times New Roman" w:hAnsi="Times New Roman"/>
                <w:sz w:val="24"/>
              </w:rPr>
              <w:t>10</w:t>
            </w:r>
          </w:p>
        </w:tc>
      </w:tr>
      <w:tr w:rsidR="006651BF" w:rsidRPr="00402742" w14:paraId="23169FFB" w14:textId="77777777" w:rsidTr="001E7069">
        <w:trPr>
          <w:trHeight w:val="113"/>
          <w:tblHeader/>
        </w:trPr>
        <w:tc>
          <w:tcPr>
            <w:tcW w:w="553" w:type="pct"/>
            <w:vMerge/>
            <w:tcBorders>
              <w:left w:val="single" w:sz="4" w:space="0" w:color="auto"/>
              <w:right w:val="single" w:sz="4" w:space="0" w:color="auto"/>
            </w:tcBorders>
            <w:hideMark/>
          </w:tcPr>
          <w:p w14:paraId="65F48B3F" w14:textId="77777777" w:rsidR="006651BF" w:rsidRPr="00402742" w:rsidRDefault="006651BF" w:rsidP="001E7069">
            <w:pPr>
              <w:spacing w:after="0" w:line="240" w:lineRule="auto"/>
              <w:contextualSpacing/>
              <w:rPr>
                <w:rFonts w:ascii="Times New Roman" w:hAnsi="Times New Roman"/>
                <w:sz w:val="24"/>
              </w:rPr>
            </w:pPr>
          </w:p>
        </w:tc>
        <w:tc>
          <w:tcPr>
            <w:tcW w:w="1523" w:type="pct"/>
            <w:tcBorders>
              <w:top w:val="single" w:sz="4" w:space="0" w:color="auto"/>
              <w:left w:val="nil"/>
              <w:bottom w:val="single" w:sz="4" w:space="0" w:color="auto"/>
              <w:right w:val="single" w:sz="4" w:space="0" w:color="auto"/>
            </w:tcBorders>
          </w:tcPr>
          <w:p w14:paraId="718EE260" w14:textId="77777777" w:rsidR="006651BF" w:rsidRPr="00402742" w:rsidRDefault="006651BF" w:rsidP="001E7069">
            <w:pPr>
              <w:spacing w:after="0" w:line="240" w:lineRule="auto"/>
              <w:contextualSpacing/>
              <w:rPr>
                <w:rFonts w:ascii="Times New Roman" w:hAnsi="Times New Roman"/>
                <w:sz w:val="24"/>
              </w:rPr>
            </w:pPr>
            <w:r w:rsidRPr="00402742">
              <w:rPr>
                <w:rFonts w:ascii="Times New Roman" w:hAnsi="Times New Roman"/>
                <w:sz w:val="24"/>
              </w:rPr>
              <w:t>a) Preparation of Thin Section</w:t>
            </w:r>
          </w:p>
        </w:tc>
        <w:tc>
          <w:tcPr>
            <w:tcW w:w="557" w:type="pct"/>
            <w:tcBorders>
              <w:top w:val="single" w:sz="4" w:space="0" w:color="auto"/>
              <w:left w:val="nil"/>
              <w:bottom w:val="single" w:sz="4" w:space="0" w:color="auto"/>
              <w:right w:val="single" w:sz="4" w:space="0" w:color="auto"/>
            </w:tcBorders>
          </w:tcPr>
          <w:p w14:paraId="118F82B3" w14:textId="77777777" w:rsidR="006651BF" w:rsidRPr="00402742" w:rsidRDefault="006651BF" w:rsidP="001E7069">
            <w:pPr>
              <w:spacing w:after="0" w:line="240" w:lineRule="auto"/>
              <w:contextualSpacing/>
              <w:rPr>
                <w:rFonts w:ascii="Times New Roman" w:hAnsi="Times New Roman"/>
                <w:sz w:val="24"/>
              </w:rPr>
            </w:pPr>
            <w:r w:rsidRPr="00402742">
              <w:rPr>
                <w:rFonts w:ascii="Times New Roman" w:hAnsi="Times New Roman"/>
                <w:sz w:val="24"/>
              </w:rPr>
              <w:t>Nos</w:t>
            </w:r>
          </w:p>
        </w:tc>
        <w:tc>
          <w:tcPr>
            <w:tcW w:w="1397" w:type="pct"/>
            <w:tcBorders>
              <w:top w:val="single" w:sz="4" w:space="0" w:color="auto"/>
              <w:left w:val="nil"/>
              <w:bottom w:val="single" w:sz="4" w:space="0" w:color="auto"/>
              <w:right w:val="single" w:sz="4" w:space="0" w:color="auto"/>
            </w:tcBorders>
          </w:tcPr>
          <w:p w14:paraId="4995D063" w14:textId="77777777" w:rsidR="006651BF" w:rsidRPr="00402742" w:rsidRDefault="006651BF" w:rsidP="001E7069">
            <w:pPr>
              <w:spacing w:after="0" w:line="240" w:lineRule="auto"/>
              <w:contextualSpacing/>
              <w:rPr>
                <w:rFonts w:ascii="Times New Roman" w:hAnsi="Times New Roman"/>
                <w:sz w:val="24"/>
              </w:rPr>
            </w:pPr>
            <w:r w:rsidRPr="00402742">
              <w:rPr>
                <w:rFonts w:ascii="Times New Roman" w:hAnsi="Times New Roman"/>
                <w:sz w:val="24"/>
              </w:rPr>
              <w:t>10</w:t>
            </w:r>
          </w:p>
        </w:tc>
        <w:tc>
          <w:tcPr>
            <w:tcW w:w="970" w:type="pct"/>
            <w:tcBorders>
              <w:top w:val="single" w:sz="4" w:space="0" w:color="auto"/>
              <w:left w:val="nil"/>
              <w:bottom w:val="single" w:sz="4" w:space="0" w:color="auto"/>
              <w:right w:val="single" w:sz="4" w:space="0" w:color="auto"/>
            </w:tcBorders>
          </w:tcPr>
          <w:p w14:paraId="13684B1F" w14:textId="77777777" w:rsidR="006651BF" w:rsidRPr="00402742" w:rsidRDefault="006651BF" w:rsidP="001E7069">
            <w:pPr>
              <w:spacing w:after="0" w:line="240" w:lineRule="auto"/>
              <w:ind w:left="102"/>
              <w:contextualSpacing/>
              <w:rPr>
                <w:rFonts w:ascii="Times New Roman" w:hAnsi="Times New Roman"/>
                <w:sz w:val="24"/>
              </w:rPr>
            </w:pPr>
            <w:r w:rsidRPr="00402742">
              <w:rPr>
                <w:rFonts w:ascii="Times New Roman" w:hAnsi="Times New Roman"/>
                <w:sz w:val="24"/>
              </w:rPr>
              <w:t>10</w:t>
            </w:r>
          </w:p>
        </w:tc>
      </w:tr>
      <w:tr w:rsidR="006651BF" w:rsidRPr="00402742" w14:paraId="486CFAB1" w14:textId="77777777" w:rsidTr="001E7069">
        <w:trPr>
          <w:trHeight w:val="113"/>
          <w:tblHeader/>
        </w:trPr>
        <w:tc>
          <w:tcPr>
            <w:tcW w:w="553" w:type="pct"/>
            <w:vMerge/>
            <w:tcBorders>
              <w:left w:val="single" w:sz="4" w:space="0" w:color="auto"/>
              <w:bottom w:val="single" w:sz="4" w:space="0" w:color="auto"/>
              <w:right w:val="single" w:sz="4" w:space="0" w:color="auto"/>
            </w:tcBorders>
            <w:hideMark/>
          </w:tcPr>
          <w:p w14:paraId="3604311B" w14:textId="77777777" w:rsidR="006651BF" w:rsidRPr="00402742" w:rsidRDefault="006651BF" w:rsidP="001E7069">
            <w:pPr>
              <w:spacing w:after="0" w:line="240" w:lineRule="auto"/>
              <w:contextualSpacing/>
              <w:rPr>
                <w:rFonts w:ascii="Times New Roman" w:hAnsi="Times New Roman"/>
                <w:sz w:val="24"/>
              </w:rPr>
            </w:pPr>
          </w:p>
        </w:tc>
        <w:tc>
          <w:tcPr>
            <w:tcW w:w="1523" w:type="pct"/>
            <w:tcBorders>
              <w:top w:val="single" w:sz="4" w:space="0" w:color="auto"/>
              <w:left w:val="nil"/>
              <w:bottom w:val="single" w:sz="4" w:space="0" w:color="auto"/>
              <w:right w:val="single" w:sz="4" w:space="0" w:color="auto"/>
            </w:tcBorders>
          </w:tcPr>
          <w:p w14:paraId="59DCB93D" w14:textId="77777777" w:rsidR="006651BF" w:rsidRPr="00402742" w:rsidRDefault="006651BF" w:rsidP="001E7069">
            <w:pPr>
              <w:spacing w:after="0" w:line="240" w:lineRule="auto"/>
              <w:contextualSpacing/>
              <w:rPr>
                <w:rFonts w:ascii="Times New Roman" w:hAnsi="Times New Roman"/>
                <w:sz w:val="24"/>
              </w:rPr>
            </w:pPr>
            <w:r w:rsidRPr="00402742">
              <w:rPr>
                <w:rFonts w:ascii="Times New Roman" w:hAnsi="Times New Roman"/>
                <w:sz w:val="24"/>
              </w:rPr>
              <w:t>b) Study of Thin Section</w:t>
            </w:r>
          </w:p>
        </w:tc>
        <w:tc>
          <w:tcPr>
            <w:tcW w:w="557" w:type="pct"/>
            <w:tcBorders>
              <w:top w:val="single" w:sz="4" w:space="0" w:color="auto"/>
              <w:left w:val="nil"/>
              <w:bottom w:val="single" w:sz="4" w:space="0" w:color="auto"/>
              <w:right w:val="single" w:sz="4" w:space="0" w:color="auto"/>
            </w:tcBorders>
          </w:tcPr>
          <w:p w14:paraId="03BB509A" w14:textId="77777777" w:rsidR="006651BF" w:rsidRPr="00402742" w:rsidRDefault="006651BF" w:rsidP="001E7069">
            <w:pPr>
              <w:spacing w:after="0" w:line="240" w:lineRule="auto"/>
              <w:contextualSpacing/>
              <w:rPr>
                <w:rFonts w:ascii="Times New Roman" w:hAnsi="Times New Roman"/>
                <w:sz w:val="24"/>
              </w:rPr>
            </w:pPr>
            <w:r w:rsidRPr="00402742">
              <w:rPr>
                <w:rFonts w:ascii="Times New Roman" w:hAnsi="Times New Roman"/>
                <w:sz w:val="24"/>
              </w:rPr>
              <w:t>Nos</w:t>
            </w:r>
          </w:p>
        </w:tc>
        <w:tc>
          <w:tcPr>
            <w:tcW w:w="1397" w:type="pct"/>
            <w:tcBorders>
              <w:top w:val="single" w:sz="4" w:space="0" w:color="auto"/>
              <w:left w:val="nil"/>
              <w:bottom w:val="single" w:sz="4" w:space="0" w:color="auto"/>
              <w:right w:val="single" w:sz="4" w:space="0" w:color="auto"/>
            </w:tcBorders>
          </w:tcPr>
          <w:p w14:paraId="440FC597" w14:textId="77777777" w:rsidR="006651BF" w:rsidRPr="00402742" w:rsidRDefault="006651BF" w:rsidP="001E7069">
            <w:pPr>
              <w:spacing w:after="0" w:line="240" w:lineRule="auto"/>
              <w:contextualSpacing/>
              <w:rPr>
                <w:rFonts w:ascii="Times New Roman" w:hAnsi="Times New Roman"/>
                <w:sz w:val="24"/>
              </w:rPr>
            </w:pPr>
            <w:r w:rsidRPr="00402742">
              <w:rPr>
                <w:rFonts w:ascii="Times New Roman" w:hAnsi="Times New Roman"/>
                <w:sz w:val="24"/>
              </w:rPr>
              <w:t>10</w:t>
            </w:r>
          </w:p>
        </w:tc>
        <w:tc>
          <w:tcPr>
            <w:tcW w:w="970" w:type="pct"/>
            <w:tcBorders>
              <w:top w:val="single" w:sz="4" w:space="0" w:color="auto"/>
              <w:left w:val="nil"/>
              <w:bottom w:val="single" w:sz="4" w:space="0" w:color="auto"/>
              <w:right w:val="single" w:sz="4" w:space="0" w:color="auto"/>
            </w:tcBorders>
          </w:tcPr>
          <w:p w14:paraId="2C1BFAB0" w14:textId="77777777" w:rsidR="006651BF" w:rsidRPr="00402742" w:rsidRDefault="006651BF" w:rsidP="001E7069">
            <w:pPr>
              <w:spacing w:after="0" w:line="240" w:lineRule="auto"/>
              <w:ind w:left="102"/>
              <w:contextualSpacing/>
              <w:rPr>
                <w:rFonts w:ascii="Times New Roman" w:hAnsi="Times New Roman"/>
                <w:sz w:val="24"/>
              </w:rPr>
            </w:pPr>
            <w:r w:rsidRPr="00402742">
              <w:rPr>
                <w:rFonts w:ascii="Times New Roman" w:hAnsi="Times New Roman"/>
                <w:sz w:val="24"/>
              </w:rPr>
              <w:t>10</w:t>
            </w:r>
          </w:p>
        </w:tc>
      </w:tr>
      <w:tr w:rsidR="006651BF" w:rsidRPr="00402742" w14:paraId="6BF2BB76" w14:textId="77777777" w:rsidTr="001E7069">
        <w:trPr>
          <w:trHeight w:val="113"/>
          <w:tblHeader/>
        </w:trPr>
        <w:tc>
          <w:tcPr>
            <w:tcW w:w="553" w:type="pct"/>
            <w:vMerge w:val="restart"/>
            <w:tcBorders>
              <w:left w:val="single" w:sz="4" w:space="0" w:color="auto"/>
              <w:right w:val="single" w:sz="4" w:space="0" w:color="auto"/>
            </w:tcBorders>
          </w:tcPr>
          <w:p w14:paraId="17DA4074" w14:textId="77777777" w:rsidR="006651BF" w:rsidRPr="00402742" w:rsidRDefault="006651BF" w:rsidP="001E7069">
            <w:pPr>
              <w:spacing w:after="0" w:line="240" w:lineRule="auto"/>
              <w:contextualSpacing/>
              <w:rPr>
                <w:rFonts w:ascii="Times New Roman" w:hAnsi="Times New Roman"/>
                <w:sz w:val="24"/>
              </w:rPr>
            </w:pPr>
            <w:r w:rsidRPr="00402742">
              <w:rPr>
                <w:rFonts w:ascii="Times New Roman" w:hAnsi="Times New Roman"/>
                <w:sz w:val="24"/>
              </w:rPr>
              <w:t>4</w:t>
            </w:r>
          </w:p>
        </w:tc>
        <w:tc>
          <w:tcPr>
            <w:tcW w:w="1523" w:type="pct"/>
            <w:tcBorders>
              <w:top w:val="single" w:sz="4" w:space="0" w:color="auto"/>
              <w:left w:val="nil"/>
              <w:bottom w:val="single" w:sz="4" w:space="0" w:color="auto"/>
              <w:right w:val="single" w:sz="4" w:space="0" w:color="auto"/>
            </w:tcBorders>
          </w:tcPr>
          <w:p w14:paraId="2AE7680D" w14:textId="77777777" w:rsidR="006651BF" w:rsidRPr="00402742" w:rsidRDefault="006651BF" w:rsidP="001E7069">
            <w:pPr>
              <w:spacing w:after="0" w:line="240" w:lineRule="auto"/>
              <w:contextualSpacing/>
              <w:rPr>
                <w:rFonts w:ascii="Times New Roman" w:hAnsi="Times New Roman"/>
                <w:sz w:val="24"/>
              </w:rPr>
            </w:pPr>
            <w:proofErr w:type="spellStart"/>
            <w:r w:rsidRPr="00402742">
              <w:rPr>
                <w:rFonts w:ascii="Times New Roman" w:hAnsi="Times New Roman"/>
                <w:sz w:val="24"/>
              </w:rPr>
              <w:t>Mineragraphic</w:t>
            </w:r>
            <w:proofErr w:type="spellEnd"/>
            <w:r w:rsidRPr="00402742">
              <w:rPr>
                <w:rFonts w:ascii="Times New Roman" w:hAnsi="Times New Roman"/>
                <w:sz w:val="24"/>
              </w:rPr>
              <w:t xml:space="preserve"> Study</w:t>
            </w:r>
          </w:p>
        </w:tc>
        <w:tc>
          <w:tcPr>
            <w:tcW w:w="557" w:type="pct"/>
            <w:tcBorders>
              <w:top w:val="single" w:sz="4" w:space="0" w:color="auto"/>
              <w:left w:val="nil"/>
              <w:bottom w:val="single" w:sz="4" w:space="0" w:color="auto"/>
              <w:right w:val="single" w:sz="4" w:space="0" w:color="auto"/>
            </w:tcBorders>
          </w:tcPr>
          <w:p w14:paraId="0A8F8042" w14:textId="77777777" w:rsidR="006651BF" w:rsidRPr="00402742" w:rsidRDefault="006651BF" w:rsidP="001E7069">
            <w:pPr>
              <w:spacing w:after="0" w:line="240" w:lineRule="auto"/>
              <w:contextualSpacing/>
              <w:rPr>
                <w:rFonts w:ascii="Times New Roman" w:hAnsi="Times New Roman"/>
                <w:sz w:val="24"/>
              </w:rPr>
            </w:pPr>
            <w:r w:rsidRPr="00402742">
              <w:rPr>
                <w:rFonts w:ascii="Times New Roman" w:hAnsi="Times New Roman"/>
                <w:sz w:val="24"/>
              </w:rPr>
              <w:t>Nos</w:t>
            </w:r>
          </w:p>
        </w:tc>
        <w:tc>
          <w:tcPr>
            <w:tcW w:w="1397" w:type="pct"/>
            <w:tcBorders>
              <w:top w:val="single" w:sz="4" w:space="0" w:color="auto"/>
              <w:left w:val="nil"/>
              <w:bottom w:val="single" w:sz="4" w:space="0" w:color="auto"/>
              <w:right w:val="single" w:sz="4" w:space="0" w:color="auto"/>
            </w:tcBorders>
          </w:tcPr>
          <w:p w14:paraId="3E382D08" w14:textId="77777777" w:rsidR="006651BF" w:rsidRPr="00402742" w:rsidRDefault="006651BF" w:rsidP="001E7069">
            <w:pPr>
              <w:spacing w:after="0" w:line="240" w:lineRule="auto"/>
              <w:contextualSpacing/>
              <w:rPr>
                <w:rFonts w:ascii="Times New Roman" w:hAnsi="Times New Roman"/>
                <w:sz w:val="24"/>
              </w:rPr>
            </w:pPr>
            <w:r w:rsidRPr="00402742">
              <w:rPr>
                <w:rFonts w:ascii="Times New Roman" w:hAnsi="Times New Roman"/>
                <w:sz w:val="24"/>
              </w:rPr>
              <w:t>20</w:t>
            </w:r>
          </w:p>
        </w:tc>
        <w:tc>
          <w:tcPr>
            <w:tcW w:w="970" w:type="pct"/>
            <w:tcBorders>
              <w:top w:val="single" w:sz="4" w:space="0" w:color="auto"/>
              <w:left w:val="nil"/>
              <w:bottom w:val="single" w:sz="4" w:space="0" w:color="auto"/>
              <w:right w:val="single" w:sz="4" w:space="0" w:color="auto"/>
            </w:tcBorders>
          </w:tcPr>
          <w:p w14:paraId="0C246992" w14:textId="77777777" w:rsidR="006651BF" w:rsidRPr="00402742" w:rsidRDefault="006651BF" w:rsidP="001E7069">
            <w:pPr>
              <w:spacing w:after="0" w:line="240" w:lineRule="auto"/>
              <w:ind w:left="102"/>
              <w:contextualSpacing/>
              <w:rPr>
                <w:rFonts w:ascii="Times New Roman" w:hAnsi="Times New Roman"/>
                <w:sz w:val="24"/>
              </w:rPr>
            </w:pPr>
            <w:r w:rsidRPr="00402742">
              <w:rPr>
                <w:rFonts w:ascii="Times New Roman" w:hAnsi="Times New Roman"/>
                <w:sz w:val="24"/>
              </w:rPr>
              <w:t>20</w:t>
            </w:r>
          </w:p>
        </w:tc>
      </w:tr>
      <w:tr w:rsidR="006651BF" w:rsidRPr="00402742" w14:paraId="5B7ECC51" w14:textId="77777777" w:rsidTr="001E7069">
        <w:trPr>
          <w:trHeight w:val="113"/>
          <w:tblHeader/>
        </w:trPr>
        <w:tc>
          <w:tcPr>
            <w:tcW w:w="553" w:type="pct"/>
            <w:vMerge/>
            <w:tcBorders>
              <w:left w:val="single" w:sz="4" w:space="0" w:color="auto"/>
              <w:right w:val="single" w:sz="4" w:space="0" w:color="auto"/>
            </w:tcBorders>
          </w:tcPr>
          <w:p w14:paraId="5A0E8B43" w14:textId="77777777" w:rsidR="006651BF" w:rsidRPr="00402742" w:rsidRDefault="006651BF" w:rsidP="001E7069">
            <w:pPr>
              <w:spacing w:after="0" w:line="240" w:lineRule="auto"/>
              <w:contextualSpacing/>
              <w:rPr>
                <w:rFonts w:ascii="Times New Roman" w:hAnsi="Times New Roman"/>
                <w:sz w:val="24"/>
              </w:rPr>
            </w:pPr>
          </w:p>
        </w:tc>
        <w:tc>
          <w:tcPr>
            <w:tcW w:w="1523" w:type="pct"/>
            <w:tcBorders>
              <w:top w:val="single" w:sz="4" w:space="0" w:color="auto"/>
              <w:left w:val="nil"/>
              <w:bottom w:val="single" w:sz="4" w:space="0" w:color="auto"/>
              <w:right w:val="single" w:sz="4" w:space="0" w:color="auto"/>
            </w:tcBorders>
          </w:tcPr>
          <w:p w14:paraId="7B016AAB" w14:textId="77777777" w:rsidR="006651BF" w:rsidRPr="00402742" w:rsidRDefault="006651BF" w:rsidP="001E7069">
            <w:pPr>
              <w:spacing w:after="0" w:line="240" w:lineRule="auto"/>
              <w:contextualSpacing/>
              <w:rPr>
                <w:rFonts w:ascii="Times New Roman" w:hAnsi="Times New Roman"/>
                <w:sz w:val="24"/>
              </w:rPr>
            </w:pPr>
            <w:r w:rsidRPr="00402742">
              <w:rPr>
                <w:rFonts w:ascii="Times New Roman" w:hAnsi="Times New Roman"/>
                <w:sz w:val="24"/>
              </w:rPr>
              <w:t>a) Preparation of Polished Section</w:t>
            </w:r>
          </w:p>
        </w:tc>
        <w:tc>
          <w:tcPr>
            <w:tcW w:w="557" w:type="pct"/>
            <w:tcBorders>
              <w:top w:val="single" w:sz="4" w:space="0" w:color="auto"/>
              <w:left w:val="nil"/>
              <w:bottom w:val="single" w:sz="4" w:space="0" w:color="auto"/>
              <w:right w:val="single" w:sz="4" w:space="0" w:color="auto"/>
            </w:tcBorders>
          </w:tcPr>
          <w:p w14:paraId="00662074" w14:textId="77777777" w:rsidR="006651BF" w:rsidRPr="00402742" w:rsidRDefault="006651BF" w:rsidP="001E7069">
            <w:pPr>
              <w:spacing w:after="0" w:line="240" w:lineRule="auto"/>
              <w:contextualSpacing/>
              <w:rPr>
                <w:rFonts w:ascii="Times New Roman" w:hAnsi="Times New Roman"/>
                <w:sz w:val="24"/>
              </w:rPr>
            </w:pPr>
            <w:r w:rsidRPr="00402742">
              <w:rPr>
                <w:rFonts w:ascii="Times New Roman" w:hAnsi="Times New Roman"/>
                <w:sz w:val="24"/>
              </w:rPr>
              <w:t>Nos</w:t>
            </w:r>
          </w:p>
        </w:tc>
        <w:tc>
          <w:tcPr>
            <w:tcW w:w="1397" w:type="pct"/>
            <w:tcBorders>
              <w:top w:val="single" w:sz="4" w:space="0" w:color="auto"/>
              <w:left w:val="nil"/>
              <w:bottom w:val="single" w:sz="4" w:space="0" w:color="auto"/>
              <w:right w:val="single" w:sz="4" w:space="0" w:color="auto"/>
            </w:tcBorders>
          </w:tcPr>
          <w:p w14:paraId="68F7BF34" w14:textId="77777777" w:rsidR="006651BF" w:rsidRPr="00402742" w:rsidRDefault="006651BF" w:rsidP="001E7069">
            <w:pPr>
              <w:spacing w:after="0" w:line="240" w:lineRule="auto"/>
              <w:contextualSpacing/>
              <w:rPr>
                <w:rFonts w:ascii="Times New Roman" w:hAnsi="Times New Roman"/>
                <w:sz w:val="24"/>
              </w:rPr>
            </w:pPr>
            <w:r w:rsidRPr="00402742">
              <w:rPr>
                <w:rFonts w:ascii="Times New Roman" w:hAnsi="Times New Roman"/>
                <w:sz w:val="24"/>
              </w:rPr>
              <w:t>20</w:t>
            </w:r>
          </w:p>
        </w:tc>
        <w:tc>
          <w:tcPr>
            <w:tcW w:w="970" w:type="pct"/>
            <w:tcBorders>
              <w:top w:val="single" w:sz="4" w:space="0" w:color="auto"/>
              <w:left w:val="nil"/>
              <w:bottom w:val="single" w:sz="4" w:space="0" w:color="auto"/>
              <w:right w:val="single" w:sz="4" w:space="0" w:color="auto"/>
            </w:tcBorders>
          </w:tcPr>
          <w:p w14:paraId="036F2F86" w14:textId="77777777" w:rsidR="006651BF" w:rsidRPr="00402742" w:rsidRDefault="006651BF" w:rsidP="001E7069">
            <w:pPr>
              <w:spacing w:after="0" w:line="240" w:lineRule="auto"/>
              <w:ind w:left="102"/>
              <w:contextualSpacing/>
              <w:rPr>
                <w:rFonts w:ascii="Times New Roman" w:hAnsi="Times New Roman"/>
                <w:sz w:val="24"/>
              </w:rPr>
            </w:pPr>
            <w:r w:rsidRPr="00402742">
              <w:rPr>
                <w:rFonts w:ascii="Times New Roman" w:hAnsi="Times New Roman"/>
                <w:sz w:val="24"/>
              </w:rPr>
              <w:t>20</w:t>
            </w:r>
          </w:p>
        </w:tc>
      </w:tr>
      <w:tr w:rsidR="006651BF" w:rsidRPr="00402742" w14:paraId="37025092" w14:textId="77777777" w:rsidTr="001E7069">
        <w:trPr>
          <w:trHeight w:val="113"/>
          <w:tblHeader/>
        </w:trPr>
        <w:tc>
          <w:tcPr>
            <w:tcW w:w="553" w:type="pct"/>
            <w:vMerge/>
            <w:tcBorders>
              <w:left w:val="single" w:sz="4" w:space="0" w:color="auto"/>
              <w:bottom w:val="single" w:sz="4" w:space="0" w:color="auto"/>
              <w:right w:val="single" w:sz="4" w:space="0" w:color="auto"/>
            </w:tcBorders>
          </w:tcPr>
          <w:p w14:paraId="2A7138D0" w14:textId="77777777" w:rsidR="006651BF" w:rsidRPr="00402742" w:rsidRDefault="006651BF" w:rsidP="001E7069">
            <w:pPr>
              <w:spacing w:after="0" w:line="240" w:lineRule="auto"/>
              <w:contextualSpacing/>
              <w:rPr>
                <w:rFonts w:ascii="Times New Roman" w:hAnsi="Times New Roman"/>
                <w:sz w:val="24"/>
              </w:rPr>
            </w:pPr>
          </w:p>
        </w:tc>
        <w:tc>
          <w:tcPr>
            <w:tcW w:w="1523" w:type="pct"/>
            <w:tcBorders>
              <w:top w:val="single" w:sz="4" w:space="0" w:color="auto"/>
              <w:left w:val="nil"/>
              <w:bottom w:val="single" w:sz="4" w:space="0" w:color="auto"/>
              <w:right w:val="single" w:sz="4" w:space="0" w:color="auto"/>
            </w:tcBorders>
          </w:tcPr>
          <w:p w14:paraId="549D40EE" w14:textId="77777777" w:rsidR="006651BF" w:rsidRPr="00402742" w:rsidRDefault="006651BF" w:rsidP="001E7069">
            <w:pPr>
              <w:spacing w:after="0" w:line="240" w:lineRule="auto"/>
              <w:contextualSpacing/>
              <w:rPr>
                <w:rFonts w:ascii="Times New Roman" w:hAnsi="Times New Roman"/>
                <w:sz w:val="24"/>
              </w:rPr>
            </w:pPr>
            <w:r w:rsidRPr="00402742">
              <w:rPr>
                <w:rFonts w:ascii="Times New Roman" w:hAnsi="Times New Roman"/>
                <w:sz w:val="24"/>
              </w:rPr>
              <w:t>b) Study of Polished Section</w:t>
            </w:r>
          </w:p>
        </w:tc>
        <w:tc>
          <w:tcPr>
            <w:tcW w:w="557" w:type="pct"/>
            <w:tcBorders>
              <w:top w:val="single" w:sz="4" w:space="0" w:color="auto"/>
              <w:left w:val="nil"/>
              <w:bottom w:val="single" w:sz="4" w:space="0" w:color="auto"/>
              <w:right w:val="single" w:sz="4" w:space="0" w:color="auto"/>
            </w:tcBorders>
          </w:tcPr>
          <w:p w14:paraId="2FD0BB3C" w14:textId="77777777" w:rsidR="006651BF" w:rsidRPr="00402742" w:rsidRDefault="006651BF" w:rsidP="001E7069">
            <w:pPr>
              <w:spacing w:after="0" w:line="240" w:lineRule="auto"/>
              <w:contextualSpacing/>
              <w:rPr>
                <w:rFonts w:ascii="Times New Roman" w:hAnsi="Times New Roman"/>
                <w:sz w:val="24"/>
              </w:rPr>
            </w:pPr>
            <w:r w:rsidRPr="00402742">
              <w:rPr>
                <w:rFonts w:ascii="Times New Roman" w:hAnsi="Times New Roman"/>
                <w:sz w:val="24"/>
              </w:rPr>
              <w:t>Nos</w:t>
            </w:r>
          </w:p>
        </w:tc>
        <w:tc>
          <w:tcPr>
            <w:tcW w:w="1397" w:type="pct"/>
            <w:tcBorders>
              <w:top w:val="single" w:sz="4" w:space="0" w:color="auto"/>
              <w:left w:val="nil"/>
              <w:bottom w:val="single" w:sz="4" w:space="0" w:color="auto"/>
              <w:right w:val="single" w:sz="4" w:space="0" w:color="auto"/>
            </w:tcBorders>
          </w:tcPr>
          <w:p w14:paraId="75ABBF4A" w14:textId="77777777" w:rsidR="006651BF" w:rsidRPr="00402742" w:rsidRDefault="006651BF" w:rsidP="001E7069">
            <w:pPr>
              <w:spacing w:after="0" w:line="240" w:lineRule="auto"/>
              <w:contextualSpacing/>
              <w:rPr>
                <w:rFonts w:ascii="Times New Roman" w:hAnsi="Times New Roman"/>
                <w:sz w:val="24"/>
              </w:rPr>
            </w:pPr>
            <w:r w:rsidRPr="00402742">
              <w:rPr>
                <w:rFonts w:ascii="Times New Roman" w:hAnsi="Times New Roman"/>
                <w:sz w:val="24"/>
              </w:rPr>
              <w:t>20</w:t>
            </w:r>
          </w:p>
        </w:tc>
        <w:tc>
          <w:tcPr>
            <w:tcW w:w="970" w:type="pct"/>
            <w:tcBorders>
              <w:top w:val="single" w:sz="4" w:space="0" w:color="auto"/>
              <w:left w:val="nil"/>
              <w:bottom w:val="single" w:sz="4" w:space="0" w:color="auto"/>
              <w:right w:val="single" w:sz="4" w:space="0" w:color="auto"/>
            </w:tcBorders>
          </w:tcPr>
          <w:p w14:paraId="58D6798F" w14:textId="77777777" w:rsidR="006651BF" w:rsidRPr="00402742" w:rsidRDefault="006651BF" w:rsidP="001E7069">
            <w:pPr>
              <w:spacing w:after="0" w:line="240" w:lineRule="auto"/>
              <w:ind w:left="102"/>
              <w:contextualSpacing/>
              <w:rPr>
                <w:rFonts w:ascii="Times New Roman" w:hAnsi="Times New Roman"/>
                <w:sz w:val="24"/>
              </w:rPr>
            </w:pPr>
            <w:r w:rsidRPr="00402742">
              <w:rPr>
                <w:rFonts w:ascii="Times New Roman" w:hAnsi="Times New Roman"/>
                <w:sz w:val="24"/>
              </w:rPr>
              <w:t>20</w:t>
            </w:r>
          </w:p>
        </w:tc>
      </w:tr>
      <w:tr w:rsidR="006651BF" w:rsidRPr="00402742" w14:paraId="5A1390F3" w14:textId="77777777" w:rsidTr="001E7069">
        <w:trPr>
          <w:trHeight w:val="113"/>
          <w:tblHeader/>
        </w:trPr>
        <w:tc>
          <w:tcPr>
            <w:tcW w:w="553" w:type="pct"/>
            <w:tcBorders>
              <w:top w:val="single" w:sz="4" w:space="0" w:color="auto"/>
              <w:left w:val="single" w:sz="4" w:space="0" w:color="auto"/>
              <w:right w:val="single" w:sz="4" w:space="0" w:color="auto"/>
            </w:tcBorders>
            <w:hideMark/>
          </w:tcPr>
          <w:p w14:paraId="6ED9C0E9" w14:textId="77777777" w:rsidR="006651BF" w:rsidRPr="00402742" w:rsidRDefault="006651BF" w:rsidP="001E7069">
            <w:pPr>
              <w:spacing w:after="0" w:line="240" w:lineRule="auto"/>
              <w:contextualSpacing/>
              <w:rPr>
                <w:rFonts w:ascii="Times New Roman" w:hAnsi="Times New Roman"/>
                <w:sz w:val="24"/>
              </w:rPr>
            </w:pPr>
            <w:r w:rsidRPr="00402742">
              <w:rPr>
                <w:rFonts w:ascii="Times New Roman" w:hAnsi="Times New Roman"/>
                <w:sz w:val="24"/>
              </w:rPr>
              <w:t>5</w:t>
            </w:r>
          </w:p>
        </w:tc>
        <w:tc>
          <w:tcPr>
            <w:tcW w:w="1523" w:type="pct"/>
            <w:tcBorders>
              <w:top w:val="single" w:sz="4" w:space="0" w:color="auto"/>
              <w:left w:val="nil"/>
              <w:bottom w:val="single" w:sz="4" w:space="0" w:color="auto"/>
              <w:right w:val="single" w:sz="4" w:space="0" w:color="auto"/>
            </w:tcBorders>
          </w:tcPr>
          <w:p w14:paraId="32CA9C9D" w14:textId="77777777" w:rsidR="006651BF" w:rsidRPr="00402742" w:rsidRDefault="006651BF" w:rsidP="001E7069">
            <w:pPr>
              <w:spacing w:after="0" w:line="240" w:lineRule="auto"/>
              <w:contextualSpacing/>
              <w:rPr>
                <w:rFonts w:ascii="Times New Roman" w:hAnsi="Times New Roman"/>
                <w:sz w:val="24"/>
              </w:rPr>
            </w:pPr>
            <w:r w:rsidRPr="00402742">
              <w:rPr>
                <w:rFonts w:ascii="Times New Roman" w:hAnsi="Times New Roman"/>
                <w:sz w:val="24"/>
              </w:rPr>
              <w:t>Excavation (Trench)</w:t>
            </w:r>
          </w:p>
        </w:tc>
        <w:tc>
          <w:tcPr>
            <w:tcW w:w="557" w:type="pct"/>
            <w:tcBorders>
              <w:top w:val="single" w:sz="4" w:space="0" w:color="auto"/>
              <w:left w:val="nil"/>
              <w:bottom w:val="single" w:sz="4" w:space="0" w:color="auto"/>
              <w:right w:val="single" w:sz="4" w:space="0" w:color="auto"/>
            </w:tcBorders>
          </w:tcPr>
          <w:p w14:paraId="21E6F127" w14:textId="77777777" w:rsidR="006651BF" w:rsidRPr="00402742" w:rsidRDefault="006651BF" w:rsidP="001E7069">
            <w:pPr>
              <w:spacing w:after="0" w:line="240" w:lineRule="auto"/>
              <w:contextualSpacing/>
              <w:rPr>
                <w:rFonts w:ascii="Times New Roman" w:hAnsi="Times New Roman"/>
                <w:sz w:val="24"/>
              </w:rPr>
            </w:pPr>
            <w:r w:rsidRPr="00402742">
              <w:rPr>
                <w:rFonts w:ascii="Times New Roman" w:hAnsi="Times New Roman"/>
                <w:sz w:val="24"/>
              </w:rPr>
              <w:t>Cu. m.</w:t>
            </w:r>
          </w:p>
        </w:tc>
        <w:tc>
          <w:tcPr>
            <w:tcW w:w="1397" w:type="pct"/>
            <w:tcBorders>
              <w:top w:val="single" w:sz="4" w:space="0" w:color="auto"/>
              <w:left w:val="nil"/>
              <w:bottom w:val="single" w:sz="4" w:space="0" w:color="auto"/>
              <w:right w:val="single" w:sz="4" w:space="0" w:color="auto"/>
            </w:tcBorders>
          </w:tcPr>
          <w:p w14:paraId="33BE2EE6" w14:textId="77777777" w:rsidR="006651BF" w:rsidRPr="00402742" w:rsidRDefault="006651BF" w:rsidP="001E7069">
            <w:pPr>
              <w:spacing w:after="0" w:line="240" w:lineRule="auto"/>
              <w:contextualSpacing/>
              <w:rPr>
                <w:rFonts w:ascii="Times New Roman" w:hAnsi="Times New Roman"/>
                <w:sz w:val="24"/>
              </w:rPr>
            </w:pPr>
            <w:r w:rsidRPr="00402742">
              <w:rPr>
                <w:rFonts w:ascii="Times New Roman" w:hAnsi="Times New Roman"/>
                <w:sz w:val="24"/>
              </w:rPr>
              <w:t>100</w:t>
            </w:r>
          </w:p>
        </w:tc>
        <w:tc>
          <w:tcPr>
            <w:tcW w:w="970" w:type="pct"/>
            <w:tcBorders>
              <w:top w:val="single" w:sz="4" w:space="0" w:color="auto"/>
              <w:left w:val="nil"/>
              <w:bottom w:val="single" w:sz="4" w:space="0" w:color="auto"/>
              <w:right w:val="single" w:sz="4" w:space="0" w:color="auto"/>
            </w:tcBorders>
          </w:tcPr>
          <w:p w14:paraId="2219FD35" w14:textId="77777777" w:rsidR="006651BF" w:rsidRPr="00402742" w:rsidRDefault="006651BF" w:rsidP="001E7069">
            <w:pPr>
              <w:spacing w:after="0" w:line="240" w:lineRule="auto"/>
              <w:ind w:left="102"/>
              <w:contextualSpacing/>
              <w:rPr>
                <w:rFonts w:ascii="Times New Roman" w:hAnsi="Times New Roman"/>
                <w:sz w:val="24"/>
              </w:rPr>
            </w:pPr>
            <w:r w:rsidRPr="00402742">
              <w:rPr>
                <w:rFonts w:ascii="Times New Roman" w:hAnsi="Times New Roman"/>
                <w:sz w:val="24"/>
              </w:rPr>
              <w:t>0</w:t>
            </w:r>
          </w:p>
        </w:tc>
      </w:tr>
      <w:tr w:rsidR="006651BF" w:rsidRPr="00402742" w14:paraId="2D872D27" w14:textId="77777777" w:rsidTr="001E7069">
        <w:trPr>
          <w:trHeight w:val="113"/>
          <w:tblHeader/>
        </w:trPr>
        <w:tc>
          <w:tcPr>
            <w:tcW w:w="553" w:type="pct"/>
            <w:tcBorders>
              <w:top w:val="single" w:sz="4" w:space="0" w:color="auto"/>
              <w:left w:val="single" w:sz="4" w:space="0" w:color="auto"/>
              <w:bottom w:val="single" w:sz="4" w:space="0" w:color="auto"/>
              <w:right w:val="single" w:sz="4" w:space="0" w:color="auto"/>
            </w:tcBorders>
            <w:hideMark/>
          </w:tcPr>
          <w:p w14:paraId="3BACAB0C" w14:textId="77777777" w:rsidR="006651BF" w:rsidRPr="00402742" w:rsidRDefault="006651BF" w:rsidP="001E7069">
            <w:pPr>
              <w:spacing w:after="0" w:line="240" w:lineRule="auto"/>
              <w:contextualSpacing/>
              <w:rPr>
                <w:rFonts w:ascii="Times New Roman" w:hAnsi="Times New Roman"/>
                <w:sz w:val="24"/>
              </w:rPr>
            </w:pPr>
            <w:r w:rsidRPr="00402742">
              <w:rPr>
                <w:rFonts w:ascii="Times New Roman" w:hAnsi="Times New Roman"/>
                <w:sz w:val="24"/>
              </w:rPr>
              <w:t>6</w:t>
            </w:r>
          </w:p>
        </w:tc>
        <w:tc>
          <w:tcPr>
            <w:tcW w:w="1523" w:type="pct"/>
            <w:tcBorders>
              <w:top w:val="single" w:sz="4" w:space="0" w:color="auto"/>
              <w:left w:val="nil"/>
              <w:bottom w:val="single" w:sz="4" w:space="0" w:color="auto"/>
              <w:right w:val="single" w:sz="4" w:space="0" w:color="auto"/>
            </w:tcBorders>
            <w:hideMark/>
          </w:tcPr>
          <w:p w14:paraId="6A2AACFF" w14:textId="77777777" w:rsidR="006651BF" w:rsidRPr="00402742" w:rsidRDefault="006651BF" w:rsidP="001E7069">
            <w:pPr>
              <w:spacing w:after="0" w:line="240" w:lineRule="auto"/>
              <w:contextualSpacing/>
              <w:rPr>
                <w:rFonts w:ascii="Times New Roman" w:hAnsi="Times New Roman"/>
                <w:sz w:val="24"/>
              </w:rPr>
            </w:pPr>
            <w:r w:rsidRPr="00402742">
              <w:rPr>
                <w:rFonts w:ascii="Times New Roman" w:hAnsi="Times New Roman"/>
                <w:sz w:val="24"/>
              </w:rPr>
              <w:t>Report Preparation (Digital Format)</w:t>
            </w:r>
          </w:p>
        </w:tc>
        <w:tc>
          <w:tcPr>
            <w:tcW w:w="557" w:type="pct"/>
            <w:tcBorders>
              <w:top w:val="single" w:sz="4" w:space="0" w:color="auto"/>
              <w:left w:val="nil"/>
              <w:bottom w:val="single" w:sz="4" w:space="0" w:color="auto"/>
              <w:right w:val="single" w:sz="4" w:space="0" w:color="auto"/>
            </w:tcBorders>
            <w:hideMark/>
          </w:tcPr>
          <w:p w14:paraId="023B90FA" w14:textId="77777777" w:rsidR="006651BF" w:rsidRPr="00402742" w:rsidRDefault="006651BF" w:rsidP="001E7069">
            <w:pPr>
              <w:spacing w:after="0" w:line="240" w:lineRule="auto"/>
              <w:contextualSpacing/>
              <w:rPr>
                <w:rFonts w:ascii="Times New Roman" w:hAnsi="Times New Roman"/>
                <w:sz w:val="24"/>
              </w:rPr>
            </w:pPr>
            <w:r w:rsidRPr="00402742">
              <w:rPr>
                <w:rFonts w:ascii="Times New Roman" w:hAnsi="Times New Roman"/>
                <w:sz w:val="24"/>
              </w:rPr>
              <w:t>Nos.</w:t>
            </w:r>
          </w:p>
        </w:tc>
        <w:tc>
          <w:tcPr>
            <w:tcW w:w="1397" w:type="pct"/>
            <w:tcBorders>
              <w:top w:val="single" w:sz="4" w:space="0" w:color="auto"/>
              <w:left w:val="nil"/>
              <w:bottom w:val="single" w:sz="4" w:space="0" w:color="auto"/>
              <w:right w:val="single" w:sz="4" w:space="0" w:color="auto"/>
            </w:tcBorders>
            <w:hideMark/>
          </w:tcPr>
          <w:p w14:paraId="42356E3C" w14:textId="77777777" w:rsidR="006651BF" w:rsidRPr="00402742" w:rsidRDefault="006651BF" w:rsidP="001E7069">
            <w:pPr>
              <w:spacing w:after="0" w:line="240" w:lineRule="auto"/>
              <w:contextualSpacing/>
              <w:rPr>
                <w:rFonts w:ascii="Times New Roman" w:hAnsi="Times New Roman"/>
                <w:sz w:val="24"/>
              </w:rPr>
            </w:pPr>
            <w:r w:rsidRPr="00402742">
              <w:rPr>
                <w:rFonts w:ascii="Times New Roman" w:hAnsi="Times New Roman"/>
                <w:sz w:val="24"/>
              </w:rPr>
              <w:t>1</w:t>
            </w:r>
          </w:p>
        </w:tc>
        <w:tc>
          <w:tcPr>
            <w:tcW w:w="970" w:type="pct"/>
            <w:tcBorders>
              <w:top w:val="single" w:sz="4" w:space="0" w:color="auto"/>
              <w:left w:val="nil"/>
              <w:bottom w:val="single" w:sz="4" w:space="0" w:color="auto"/>
              <w:right w:val="single" w:sz="4" w:space="0" w:color="auto"/>
            </w:tcBorders>
          </w:tcPr>
          <w:p w14:paraId="16D2BC1C" w14:textId="77777777" w:rsidR="006651BF" w:rsidRPr="00402742" w:rsidRDefault="006651BF" w:rsidP="001E7069">
            <w:pPr>
              <w:spacing w:after="0" w:line="240" w:lineRule="auto"/>
              <w:ind w:left="102"/>
              <w:contextualSpacing/>
              <w:rPr>
                <w:rFonts w:ascii="Times New Roman" w:hAnsi="Times New Roman"/>
                <w:sz w:val="24"/>
              </w:rPr>
            </w:pPr>
            <w:r w:rsidRPr="00402742">
              <w:rPr>
                <w:rFonts w:ascii="Times New Roman" w:hAnsi="Times New Roman"/>
                <w:sz w:val="24"/>
              </w:rPr>
              <w:t>1</w:t>
            </w:r>
          </w:p>
        </w:tc>
      </w:tr>
    </w:tbl>
    <w:p w14:paraId="6270502A" w14:textId="77777777" w:rsidR="00E43F43" w:rsidRDefault="00E43F43" w:rsidP="00E43F43">
      <w:pPr>
        <w:pStyle w:val="ListParagraph"/>
        <w:jc w:val="both"/>
        <w:rPr>
          <w:rFonts w:cs="Times New Roman"/>
          <w:b/>
          <w:bCs/>
          <w:szCs w:val="24"/>
        </w:rPr>
      </w:pPr>
    </w:p>
    <w:p w14:paraId="2CBBA169" w14:textId="77777777" w:rsidR="006651BF" w:rsidRDefault="006651BF" w:rsidP="00E43F43">
      <w:pPr>
        <w:pStyle w:val="ListParagraph"/>
        <w:jc w:val="both"/>
        <w:rPr>
          <w:rFonts w:cs="Times New Roman"/>
          <w:b/>
          <w:bCs/>
          <w:szCs w:val="24"/>
        </w:rPr>
      </w:pPr>
    </w:p>
    <w:p w14:paraId="03B6CC9B" w14:textId="633E0499" w:rsidR="00305893" w:rsidRPr="00FC20EE" w:rsidRDefault="008B5CA3">
      <w:pPr>
        <w:pStyle w:val="ListParagraph"/>
        <w:numPr>
          <w:ilvl w:val="1"/>
          <w:numId w:val="59"/>
        </w:numPr>
        <w:jc w:val="both"/>
        <w:rPr>
          <w:rFonts w:cs="Times New Roman"/>
          <w:b/>
          <w:bCs/>
          <w:szCs w:val="24"/>
        </w:rPr>
      </w:pPr>
      <w:r w:rsidRPr="00FC20EE">
        <w:rPr>
          <w:rFonts w:cs="Times New Roman"/>
          <w:b/>
          <w:bCs/>
          <w:szCs w:val="24"/>
        </w:rPr>
        <w:lastRenderedPageBreak/>
        <w:t>CONCL</w:t>
      </w:r>
      <w:r w:rsidR="00B2751B" w:rsidRPr="00FC20EE">
        <w:rPr>
          <w:rFonts w:cs="Times New Roman"/>
          <w:b/>
          <w:bCs/>
          <w:szCs w:val="24"/>
        </w:rPr>
        <w:t>U</w:t>
      </w:r>
      <w:r w:rsidRPr="00FC20EE">
        <w:rPr>
          <w:rFonts w:cs="Times New Roman"/>
          <w:b/>
          <w:bCs/>
          <w:szCs w:val="24"/>
        </w:rPr>
        <w:t>SION</w:t>
      </w:r>
    </w:p>
    <w:p w14:paraId="1F81DD3D" w14:textId="708E61FF" w:rsidR="00E610A3" w:rsidRPr="00FC20EE" w:rsidRDefault="008B5CA3">
      <w:pPr>
        <w:pStyle w:val="ListParagraph"/>
        <w:numPr>
          <w:ilvl w:val="2"/>
          <w:numId w:val="59"/>
        </w:numPr>
        <w:jc w:val="both"/>
        <w:rPr>
          <w:rFonts w:cs="Times New Roman"/>
          <w:b/>
          <w:bCs/>
          <w:szCs w:val="24"/>
        </w:rPr>
      </w:pPr>
      <w:r w:rsidRPr="00FC20EE">
        <w:rPr>
          <w:rFonts w:cs="Times New Roman"/>
          <w:szCs w:val="24"/>
        </w:rPr>
        <w:t xml:space="preserve">MECL carried out G-4 level reconnaissance survey for </w:t>
      </w:r>
      <w:proofErr w:type="spellStart"/>
      <w:r w:rsidR="00F92382" w:rsidRPr="00FC20EE">
        <w:rPr>
          <w:rFonts w:cs="Times New Roman"/>
          <w:szCs w:val="24"/>
        </w:rPr>
        <w:t>Polymetals</w:t>
      </w:r>
      <w:proofErr w:type="spellEnd"/>
      <w:r w:rsidR="00F92382" w:rsidRPr="00FC20EE">
        <w:rPr>
          <w:rFonts w:cs="Times New Roman"/>
          <w:szCs w:val="24"/>
        </w:rPr>
        <w:t xml:space="preserve"> </w:t>
      </w:r>
      <w:r w:rsidR="00694737" w:rsidRPr="00FC20EE">
        <w:rPr>
          <w:rFonts w:cs="Times New Roman"/>
          <w:szCs w:val="24"/>
        </w:rPr>
        <w:t>(Cu-Pb-Zn-Ag &amp; Au)</w:t>
      </w:r>
      <w:r w:rsidRPr="00FC20EE">
        <w:rPr>
          <w:rFonts w:cs="Times New Roman"/>
          <w:szCs w:val="24"/>
        </w:rPr>
        <w:t xml:space="preserve"> in </w:t>
      </w:r>
      <w:r w:rsidR="004A34EA" w:rsidRPr="00FC20EE">
        <w:rPr>
          <w:rFonts w:cs="Times New Roman"/>
          <w:szCs w:val="24"/>
        </w:rPr>
        <w:t>25.77</w:t>
      </w:r>
      <w:r w:rsidRPr="00FC20EE">
        <w:rPr>
          <w:rFonts w:cs="Times New Roman"/>
          <w:szCs w:val="24"/>
        </w:rPr>
        <w:t xml:space="preserve"> sq.km </w:t>
      </w:r>
      <w:r w:rsidR="00082AA4" w:rsidRPr="00FC20EE">
        <w:rPr>
          <w:rFonts w:cs="Times New Roman"/>
          <w:szCs w:val="24"/>
        </w:rPr>
        <w:t xml:space="preserve">area of </w:t>
      </w:r>
      <w:proofErr w:type="spellStart"/>
      <w:r w:rsidR="00F92382" w:rsidRPr="00FC20EE">
        <w:rPr>
          <w:rFonts w:cs="Times New Roman"/>
          <w:szCs w:val="24"/>
        </w:rPr>
        <w:t>Amritpur</w:t>
      </w:r>
      <w:proofErr w:type="spellEnd"/>
      <w:r w:rsidR="00F92382" w:rsidRPr="00FC20EE">
        <w:rPr>
          <w:rFonts w:cs="Times New Roman"/>
          <w:szCs w:val="24"/>
        </w:rPr>
        <w:t xml:space="preserve"> Area</w:t>
      </w:r>
      <w:r w:rsidRPr="00FC20EE">
        <w:rPr>
          <w:rFonts w:cs="Times New Roman"/>
          <w:szCs w:val="24"/>
        </w:rPr>
        <w:t xml:space="preserve"> of Uttarakhand. </w:t>
      </w:r>
      <w:r w:rsidR="004A34EA" w:rsidRPr="00FC20EE">
        <w:rPr>
          <w:rFonts w:cs="Times New Roman"/>
          <w:szCs w:val="24"/>
        </w:rPr>
        <w:t xml:space="preserve">The </w:t>
      </w:r>
      <w:proofErr w:type="spellStart"/>
      <w:r w:rsidR="004A34EA" w:rsidRPr="00FC20EE">
        <w:rPr>
          <w:rFonts w:cs="Times New Roman"/>
          <w:szCs w:val="24"/>
        </w:rPr>
        <w:t>Amritpur</w:t>
      </w:r>
      <w:proofErr w:type="spellEnd"/>
      <w:r w:rsidR="004A34EA" w:rsidRPr="00FC20EE">
        <w:rPr>
          <w:rFonts w:cs="Times New Roman"/>
          <w:szCs w:val="24"/>
        </w:rPr>
        <w:t xml:space="preserve"> Block, indicates the presence of a structurally controlled hydrothermal polymetallic mineral system associated with the Lesser Himalayan volcanic–sedimentary sequence. Geological mapping, petrographic and </w:t>
      </w:r>
      <w:proofErr w:type="spellStart"/>
      <w:r w:rsidR="004A34EA" w:rsidRPr="00FC20EE">
        <w:rPr>
          <w:rFonts w:cs="Times New Roman"/>
          <w:szCs w:val="24"/>
        </w:rPr>
        <w:t>mineragraphic</w:t>
      </w:r>
      <w:proofErr w:type="spellEnd"/>
      <w:r w:rsidR="004A34EA" w:rsidRPr="00FC20EE">
        <w:rPr>
          <w:rFonts w:cs="Times New Roman"/>
          <w:szCs w:val="24"/>
        </w:rPr>
        <w:t xml:space="preserve"> investigations, and geochemical analyses suggest that the mineralisation is hosted within </w:t>
      </w:r>
      <w:proofErr w:type="spellStart"/>
      <w:r w:rsidR="004A34EA" w:rsidRPr="00FC20EE">
        <w:rPr>
          <w:rFonts w:cs="Times New Roman"/>
          <w:szCs w:val="24"/>
        </w:rPr>
        <w:t>rhyodacitic</w:t>
      </w:r>
      <w:proofErr w:type="spellEnd"/>
      <w:r w:rsidR="004A34EA" w:rsidRPr="00FC20EE">
        <w:rPr>
          <w:rFonts w:cs="Times New Roman"/>
          <w:szCs w:val="24"/>
        </w:rPr>
        <w:t xml:space="preserve"> volcanics, ferruginous quartzites, altered mafic rocks and associated granitic bodies, and is spatially controlled by fracture networks and shear zones related to the Main Boundary Thrust tectonic regime. Hydrothermal alteration assemblages dominated by quartz–sericite–chlorite ± epidote–carbonate and the occurrence of sulphide minerals such as pyrite with minor chalcopyrite and galena indicate significant hydrothermal fluid activity. Geochemical results reveal anomalous concentrations of Cu (&gt;</w:t>
      </w:r>
      <w:r w:rsidR="004A34EA" w:rsidRPr="00FC20EE">
        <w:rPr>
          <w:rFonts w:cs="Times New Roman"/>
          <w:b/>
          <w:bCs/>
          <w:szCs w:val="24"/>
        </w:rPr>
        <w:t>4900 ppm</w:t>
      </w:r>
      <w:r w:rsidR="004A34EA" w:rsidRPr="00FC20EE">
        <w:rPr>
          <w:rFonts w:cs="Times New Roman"/>
          <w:szCs w:val="24"/>
        </w:rPr>
        <w:t>), Pb (&gt;</w:t>
      </w:r>
      <w:r w:rsidR="004A34EA" w:rsidRPr="00FC20EE">
        <w:rPr>
          <w:rFonts w:cs="Times New Roman"/>
          <w:b/>
          <w:bCs/>
          <w:szCs w:val="24"/>
        </w:rPr>
        <w:t>1500 ppm</w:t>
      </w:r>
      <w:r w:rsidR="004A34EA" w:rsidRPr="00FC20EE">
        <w:rPr>
          <w:rFonts w:cs="Times New Roman"/>
          <w:szCs w:val="24"/>
        </w:rPr>
        <w:t>), Zn (</w:t>
      </w:r>
      <w:r w:rsidR="00BC6256" w:rsidRPr="00FC20EE">
        <w:rPr>
          <w:rFonts w:cs="Times New Roman"/>
          <w:szCs w:val="24"/>
        </w:rPr>
        <w:t>&gt;</w:t>
      </w:r>
      <w:r w:rsidR="00BC6256" w:rsidRPr="00FC20EE">
        <w:rPr>
          <w:rFonts w:cs="Times New Roman"/>
          <w:b/>
          <w:bCs/>
          <w:szCs w:val="24"/>
        </w:rPr>
        <w:t>900 ppm</w:t>
      </w:r>
      <w:r w:rsidR="004A34EA" w:rsidRPr="00FC20EE">
        <w:rPr>
          <w:rFonts w:cs="Times New Roman"/>
          <w:szCs w:val="24"/>
        </w:rPr>
        <w:t>), Ag (&gt;</w:t>
      </w:r>
      <w:r w:rsidR="004A34EA" w:rsidRPr="00FC20EE">
        <w:rPr>
          <w:rFonts w:cs="Times New Roman"/>
          <w:b/>
          <w:bCs/>
          <w:szCs w:val="24"/>
        </w:rPr>
        <w:t>2</w:t>
      </w:r>
      <w:r w:rsidR="00BC6256" w:rsidRPr="00FC20EE">
        <w:rPr>
          <w:rFonts w:cs="Times New Roman"/>
          <w:b/>
          <w:bCs/>
          <w:szCs w:val="24"/>
        </w:rPr>
        <w:t>1</w:t>
      </w:r>
      <w:r w:rsidR="004A34EA" w:rsidRPr="00FC20EE">
        <w:rPr>
          <w:rFonts w:cs="Times New Roman"/>
          <w:b/>
          <w:bCs/>
          <w:szCs w:val="24"/>
        </w:rPr>
        <w:t>00 ppb</w:t>
      </w:r>
      <w:r w:rsidR="004A34EA" w:rsidRPr="00FC20EE">
        <w:rPr>
          <w:rFonts w:cs="Times New Roman"/>
          <w:szCs w:val="24"/>
        </w:rPr>
        <w:t>) and Au (</w:t>
      </w:r>
      <w:r w:rsidR="00BC6256" w:rsidRPr="00FC20EE">
        <w:rPr>
          <w:rFonts w:cs="Times New Roman"/>
          <w:szCs w:val="24"/>
        </w:rPr>
        <w:t>&gt;</w:t>
      </w:r>
      <w:r w:rsidR="00BC6256" w:rsidRPr="00FC20EE">
        <w:rPr>
          <w:rFonts w:cs="Times New Roman"/>
          <w:b/>
          <w:bCs/>
          <w:szCs w:val="24"/>
        </w:rPr>
        <w:t>373</w:t>
      </w:r>
      <w:r w:rsidR="004A34EA" w:rsidRPr="00FC20EE">
        <w:rPr>
          <w:rFonts w:cs="Times New Roman"/>
          <w:b/>
          <w:bCs/>
          <w:szCs w:val="24"/>
        </w:rPr>
        <w:t xml:space="preserve"> ppb</w:t>
      </w:r>
      <w:r w:rsidR="004A34EA" w:rsidRPr="00FC20EE">
        <w:rPr>
          <w:rFonts w:cs="Times New Roman"/>
          <w:szCs w:val="24"/>
        </w:rPr>
        <w:t>) in selected samples, suggesting a polymetallic geochemical signature typical of structurally controlled hydrothermal vein–stockwork mineralisation.</w:t>
      </w:r>
    </w:p>
    <w:p w14:paraId="34EF0768" w14:textId="77777777" w:rsidR="00E610A3" w:rsidRPr="00E610A3" w:rsidRDefault="00E610A3" w:rsidP="00E610A3">
      <w:pPr>
        <w:pStyle w:val="ListParagraph"/>
        <w:jc w:val="both"/>
        <w:rPr>
          <w:rFonts w:cs="Times New Roman"/>
          <w:b/>
          <w:bCs/>
          <w:szCs w:val="24"/>
        </w:rPr>
      </w:pPr>
    </w:p>
    <w:p w14:paraId="3A7BAB95" w14:textId="77777777" w:rsidR="00E610A3" w:rsidRDefault="008B5CA3">
      <w:pPr>
        <w:pStyle w:val="ListParagraph"/>
        <w:numPr>
          <w:ilvl w:val="1"/>
          <w:numId w:val="59"/>
        </w:numPr>
        <w:jc w:val="both"/>
        <w:rPr>
          <w:rFonts w:cs="Times New Roman"/>
          <w:b/>
          <w:bCs/>
          <w:szCs w:val="24"/>
        </w:rPr>
      </w:pPr>
      <w:r w:rsidRPr="00E610A3">
        <w:rPr>
          <w:rFonts w:cs="Times New Roman"/>
          <w:b/>
          <w:bCs/>
          <w:szCs w:val="24"/>
        </w:rPr>
        <w:t>RECOMMENDATIONS</w:t>
      </w:r>
    </w:p>
    <w:p w14:paraId="4FA3B09D" w14:textId="31B23C84" w:rsidR="00EF0C84" w:rsidRPr="00E610A3" w:rsidRDefault="00453986">
      <w:pPr>
        <w:pStyle w:val="ListParagraph"/>
        <w:numPr>
          <w:ilvl w:val="2"/>
          <w:numId w:val="59"/>
        </w:numPr>
        <w:jc w:val="both"/>
        <w:rPr>
          <w:rFonts w:cs="Times New Roman"/>
          <w:b/>
          <w:bCs/>
          <w:szCs w:val="24"/>
        </w:rPr>
        <w:sectPr w:rsidR="00EF0C84" w:rsidRPr="00E610A3" w:rsidSect="007537EB">
          <w:pgSz w:w="11907" w:h="16839" w:code="9"/>
          <w:pgMar w:top="1440" w:right="1440" w:bottom="851" w:left="1440" w:header="708" w:footer="283" w:gutter="0"/>
          <w:pgBorders w:offsetFrom="page">
            <w:top w:val="double" w:sz="4" w:space="24" w:color="auto"/>
            <w:left w:val="double" w:sz="4" w:space="24" w:color="auto"/>
            <w:bottom w:val="double" w:sz="4" w:space="24" w:color="auto"/>
            <w:right w:val="double" w:sz="4" w:space="24" w:color="auto"/>
          </w:pgBorders>
          <w:cols w:space="708"/>
          <w:docGrid w:linePitch="360"/>
        </w:sectPr>
      </w:pPr>
      <w:r w:rsidRPr="00E610A3">
        <w:rPr>
          <w:rFonts w:cs="Times New Roman"/>
          <w:szCs w:val="24"/>
        </w:rPr>
        <w:t xml:space="preserve">Considering the favourable geological setting, hydrothermal alteration characteristics, structurally controlled sulphide mineralisation and significant polymetallic geochemical anomalies observed during the present investigation, the </w:t>
      </w:r>
      <w:proofErr w:type="spellStart"/>
      <w:r w:rsidRPr="00E610A3">
        <w:rPr>
          <w:rFonts w:cs="Times New Roman"/>
          <w:szCs w:val="24"/>
        </w:rPr>
        <w:t>Amritpur</w:t>
      </w:r>
      <w:proofErr w:type="spellEnd"/>
      <w:r w:rsidRPr="00E610A3">
        <w:rPr>
          <w:rFonts w:cs="Times New Roman"/>
          <w:szCs w:val="24"/>
        </w:rPr>
        <w:t xml:space="preserve"> Block shows promising potential for Cu–Pb–Zn–Ag with subordinate Au mineralisation. It is therefore recommended that the block be taken up for </w:t>
      </w:r>
      <w:r w:rsidRPr="00E610A3">
        <w:rPr>
          <w:rFonts w:cs="Times New Roman"/>
          <w:b/>
          <w:bCs/>
          <w:szCs w:val="24"/>
        </w:rPr>
        <w:t>G-3 stage exploration</w:t>
      </w:r>
      <w:r w:rsidRPr="00E610A3">
        <w:rPr>
          <w:rFonts w:cs="Times New Roman"/>
          <w:szCs w:val="24"/>
        </w:rPr>
        <w:t xml:space="preserve">, involving detailed geological and structural mapping, systematic channel and bedrock sampling, and targeted exploratory drilling across identified anomaly zones and structural corridors. Such investigations will help in establishing the subsurface continuity, geometry and grade distribution of the mineralised zones and will facilitate the evaluation of the economic potential of the polymetallic mineral system in the </w:t>
      </w:r>
      <w:proofErr w:type="spellStart"/>
      <w:r w:rsidRPr="00E610A3">
        <w:rPr>
          <w:rFonts w:cs="Times New Roman"/>
          <w:szCs w:val="24"/>
        </w:rPr>
        <w:t>Amritpur</w:t>
      </w:r>
      <w:proofErr w:type="spellEnd"/>
      <w:r w:rsidRPr="00E610A3">
        <w:rPr>
          <w:rFonts w:cs="Times New Roman"/>
          <w:szCs w:val="24"/>
        </w:rPr>
        <w:t xml:space="preserve"> Block.</w:t>
      </w:r>
    </w:p>
    <w:p w14:paraId="55BB5931" w14:textId="77777777" w:rsidR="008A4554" w:rsidRPr="00791471" w:rsidRDefault="008A4554" w:rsidP="005B6B93">
      <w:pPr>
        <w:spacing w:before="240" w:after="0" w:line="360" w:lineRule="auto"/>
        <w:ind w:right="-46"/>
        <w:jc w:val="center"/>
        <w:rPr>
          <w:rFonts w:ascii="Times New Roman" w:hAnsi="Times New Roman"/>
          <w:b/>
          <w:sz w:val="24"/>
          <w:szCs w:val="24"/>
          <w:highlight w:val="yellow"/>
          <w:u w:val="single"/>
        </w:rPr>
        <w:sectPr w:rsidR="008A4554" w:rsidRPr="00791471" w:rsidSect="008A4554">
          <w:type w:val="continuous"/>
          <w:pgSz w:w="11907" w:h="16839" w:code="9"/>
          <w:pgMar w:top="1440" w:right="1440" w:bottom="851" w:left="1440" w:header="708" w:footer="283" w:gutter="0"/>
          <w:pgBorders w:offsetFrom="page">
            <w:top w:val="double" w:sz="4" w:space="24" w:color="auto"/>
            <w:left w:val="double" w:sz="4" w:space="24" w:color="auto"/>
            <w:bottom w:val="double" w:sz="4" w:space="24" w:color="auto"/>
            <w:right w:val="double" w:sz="4" w:space="24" w:color="auto"/>
          </w:pgBorders>
          <w:cols w:space="708"/>
          <w:docGrid w:linePitch="360"/>
        </w:sectPr>
      </w:pPr>
    </w:p>
    <w:p w14:paraId="0F5984B2" w14:textId="77777777" w:rsidR="005B6B93" w:rsidRPr="007C6387" w:rsidRDefault="000D52B4" w:rsidP="005B6B93">
      <w:pPr>
        <w:spacing w:before="240" w:after="0" w:line="360" w:lineRule="auto"/>
        <w:ind w:right="-46"/>
        <w:jc w:val="center"/>
        <w:rPr>
          <w:rFonts w:ascii="Times New Roman" w:hAnsi="Times New Roman"/>
          <w:b/>
          <w:sz w:val="24"/>
          <w:szCs w:val="24"/>
          <w:u w:val="single"/>
        </w:rPr>
      </w:pPr>
      <w:r w:rsidRPr="007C6387">
        <w:rPr>
          <w:rFonts w:ascii="Times New Roman" w:hAnsi="Times New Roman"/>
          <w:b/>
          <w:sz w:val="24"/>
          <w:szCs w:val="24"/>
          <w:u w:val="single"/>
        </w:rPr>
        <w:lastRenderedPageBreak/>
        <w:t>CHAPTER-2</w:t>
      </w:r>
    </w:p>
    <w:p w14:paraId="7844569C" w14:textId="77777777" w:rsidR="000128E8" w:rsidRPr="007C6387" w:rsidRDefault="005B6B93">
      <w:pPr>
        <w:numPr>
          <w:ilvl w:val="1"/>
          <w:numId w:val="36"/>
        </w:numPr>
        <w:spacing w:before="240" w:after="0" w:line="360" w:lineRule="auto"/>
        <w:ind w:left="709" w:right="-46" w:hanging="709"/>
        <w:rPr>
          <w:rFonts w:ascii="Times New Roman" w:hAnsi="Times New Roman"/>
          <w:b/>
          <w:bCs/>
          <w:sz w:val="24"/>
          <w:szCs w:val="24"/>
          <w:u w:val="single"/>
        </w:rPr>
      </w:pPr>
      <w:r w:rsidRPr="007C6387">
        <w:rPr>
          <w:rFonts w:ascii="Times New Roman" w:eastAsia="Batang" w:hAnsi="Times New Roman"/>
          <w:b/>
          <w:sz w:val="24"/>
          <w:szCs w:val="24"/>
          <w:u w:val="single"/>
        </w:rPr>
        <w:t>DETAILS</w:t>
      </w:r>
      <w:r w:rsidR="000D52B4" w:rsidRPr="007C6387">
        <w:rPr>
          <w:rFonts w:ascii="Times New Roman" w:hAnsi="Times New Roman"/>
          <w:b/>
          <w:bCs/>
          <w:sz w:val="24"/>
          <w:szCs w:val="24"/>
          <w:u w:val="single"/>
        </w:rPr>
        <w:t xml:space="preserve"> OF THE QUALIFIED PERSON(S) / EXPLORATION AGENCY</w:t>
      </w:r>
    </w:p>
    <w:tbl>
      <w:tblPr>
        <w:tblW w:w="8699" w:type="dxa"/>
        <w:tblInd w:w="5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14"/>
        <w:gridCol w:w="4985"/>
      </w:tblGrid>
      <w:tr w:rsidR="00150750" w:rsidRPr="007C6387" w14:paraId="07C436F2" w14:textId="77777777" w:rsidTr="00EB0539">
        <w:trPr>
          <w:trHeight w:val="516"/>
          <w:tblHeader/>
        </w:trPr>
        <w:tc>
          <w:tcPr>
            <w:tcW w:w="3714" w:type="dxa"/>
            <w:shd w:val="clear" w:color="auto" w:fill="E7E6E6"/>
          </w:tcPr>
          <w:p w14:paraId="70BB967B" w14:textId="77777777" w:rsidR="00150750" w:rsidRPr="007C6387" w:rsidRDefault="00150750" w:rsidP="006578D5">
            <w:pPr>
              <w:pStyle w:val="51"/>
              <w:numPr>
                <w:ilvl w:val="0"/>
                <w:numId w:val="0"/>
              </w:numPr>
              <w:spacing w:line="240" w:lineRule="auto"/>
              <w:ind w:left="720"/>
              <w:rPr>
                <w:rFonts w:ascii="Times New Roman" w:eastAsia="Times New Roman" w:hAnsi="Times New Roman" w:cs="Times New Roman"/>
                <w:lang w:val="en-US" w:eastAsia="en-IN"/>
              </w:rPr>
            </w:pPr>
            <w:r w:rsidRPr="007C6387">
              <w:rPr>
                <w:rFonts w:ascii="Times New Roman" w:eastAsia="Times New Roman" w:hAnsi="Times New Roman" w:cs="Times New Roman"/>
                <w:lang w:val="en-US" w:eastAsia="en-IN"/>
              </w:rPr>
              <w:t>TITLE</w:t>
            </w:r>
          </w:p>
        </w:tc>
        <w:tc>
          <w:tcPr>
            <w:tcW w:w="4985" w:type="dxa"/>
            <w:shd w:val="clear" w:color="auto" w:fill="E7E6E6"/>
          </w:tcPr>
          <w:p w14:paraId="6788D79B" w14:textId="77777777" w:rsidR="00150750" w:rsidRPr="007C6387" w:rsidRDefault="00150750" w:rsidP="006578D5">
            <w:pPr>
              <w:pStyle w:val="51"/>
              <w:numPr>
                <w:ilvl w:val="0"/>
                <w:numId w:val="0"/>
              </w:numPr>
              <w:spacing w:line="240" w:lineRule="auto"/>
              <w:jc w:val="center"/>
              <w:rPr>
                <w:rFonts w:ascii="Times New Roman" w:eastAsia="Times New Roman" w:hAnsi="Times New Roman" w:cs="Times New Roman"/>
                <w:lang w:val="en-US" w:eastAsia="en-IN"/>
              </w:rPr>
            </w:pPr>
            <w:r w:rsidRPr="007C6387">
              <w:rPr>
                <w:rFonts w:ascii="Times New Roman" w:eastAsia="Times New Roman" w:hAnsi="Times New Roman" w:cs="Times New Roman"/>
                <w:lang w:val="en-US" w:eastAsia="en-IN"/>
              </w:rPr>
              <w:t>DETAILS</w:t>
            </w:r>
          </w:p>
        </w:tc>
      </w:tr>
      <w:tr w:rsidR="00150750" w:rsidRPr="007C6387" w14:paraId="1B769306" w14:textId="77777777" w:rsidTr="00EB0539">
        <w:trPr>
          <w:trHeight w:val="1749"/>
        </w:trPr>
        <w:tc>
          <w:tcPr>
            <w:tcW w:w="3714" w:type="dxa"/>
          </w:tcPr>
          <w:p w14:paraId="0D7C8908" w14:textId="77777777" w:rsidR="00150750" w:rsidRPr="007C6387" w:rsidRDefault="00150750" w:rsidP="006578D5">
            <w:pPr>
              <w:pStyle w:val="51"/>
              <w:numPr>
                <w:ilvl w:val="0"/>
                <w:numId w:val="0"/>
              </w:numPr>
              <w:spacing w:line="240" w:lineRule="auto"/>
              <w:ind w:left="720" w:hanging="664"/>
              <w:rPr>
                <w:rFonts w:ascii="Times New Roman" w:eastAsia="Times New Roman" w:hAnsi="Times New Roman" w:cs="Times New Roman"/>
                <w:b w:val="0"/>
                <w:bCs/>
                <w:lang w:val="en-US" w:eastAsia="en-IN"/>
              </w:rPr>
            </w:pPr>
            <w:r w:rsidRPr="007C6387">
              <w:rPr>
                <w:rFonts w:ascii="Times New Roman" w:eastAsia="Times New Roman" w:hAnsi="Times New Roman" w:cs="Times New Roman"/>
                <w:b w:val="0"/>
                <w:bCs/>
                <w:lang w:val="en-US" w:eastAsia="en-IN"/>
              </w:rPr>
              <w:t>(a) Name:</w:t>
            </w:r>
          </w:p>
        </w:tc>
        <w:tc>
          <w:tcPr>
            <w:tcW w:w="4985" w:type="dxa"/>
          </w:tcPr>
          <w:p w14:paraId="7DA1A456" w14:textId="77777777" w:rsidR="00150750" w:rsidRPr="007C6387" w:rsidRDefault="00150750" w:rsidP="006578D5">
            <w:pPr>
              <w:pStyle w:val="51"/>
              <w:numPr>
                <w:ilvl w:val="0"/>
                <w:numId w:val="0"/>
              </w:numPr>
              <w:spacing w:line="240" w:lineRule="auto"/>
              <w:jc w:val="left"/>
              <w:rPr>
                <w:rFonts w:ascii="Times New Roman" w:eastAsia="Times New Roman" w:hAnsi="Times New Roman" w:cs="Times New Roman"/>
                <w:b w:val="0"/>
                <w:bCs/>
                <w:lang w:val="en-US" w:eastAsia="en-IN"/>
              </w:rPr>
            </w:pPr>
            <w:r w:rsidRPr="007C6387">
              <w:rPr>
                <w:rFonts w:ascii="Times New Roman" w:eastAsia="Times New Roman" w:hAnsi="Times New Roman" w:cs="Times New Roman"/>
                <w:b w:val="0"/>
                <w:bCs/>
                <w:lang w:val="en-US" w:eastAsia="en-IN"/>
              </w:rPr>
              <w:t>MINERAL EXPLORATION AND CONSULTANCY LIMITED</w:t>
            </w:r>
          </w:p>
          <w:p w14:paraId="3D2A6C6E" w14:textId="77777777" w:rsidR="00150750" w:rsidRPr="007C6387" w:rsidRDefault="00150750" w:rsidP="006578D5">
            <w:pPr>
              <w:pStyle w:val="51"/>
              <w:numPr>
                <w:ilvl w:val="0"/>
                <w:numId w:val="0"/>
              </w:numPr>
              <w:spacing w:line="240" w:lineRule="auto"/>
              <w:jc w:val="left"/>
              <w:rPr>
                <w:rFonts w:ascii="Times New Roman" w:eastAsia="Times New Roman" w:hAnsi="Times New Roman" w:cs="Times New Roman"/>
                <w:b w:val="0"/>
                <w:bCs/>
                <w:lang w:val="en-US" w:eastAsia="en-IN"/>
              </w:rPr>
            </w:pPr>
            <w:r w:rsidRPr="007C6387">
              <w:rPr>
                <w:rFonts w:ascii="Times New Roman" w:eastAsia="Times New Roman" w:hAnsi="Times New Roman" w:cs="Times New Roman"/>
                <w:b w:val="0"/>
                <w:bCs/>
                <w:lang w:val="en-US" w:eastAsia="en-IN"/>
              </w:rPr>
              <w:t>(Formerly Mineral Exploration Corporation Limited)</w:t>
            </w:r>
          </w:p>
          <w:p w14:paraId="1F8E9519" w14:textId="77777777" w:rsidR="00150750" w:rsidRPr="007C6387" w:rsidRDefault="00150750" w:rsidP="006578D5">
            <w:pPr>
              <w:pStyle w:val="51"/>
              <w:numPr>
                <w:ilvl w:val="0"/>
                <w:numId w:val="0"/>
              </w:numPr>
              <w:spacing w:line="240" w:lineRule="auto"/>
              <w:jc w:val="left"/>
              <w:rPr>
                <w:rFonts w:ascii="Times New Roman" w:eastAsia="Times New Roman" w:hAnsi="Times New Roman" w:cs="Times New Roman"/>
                <w:b w:val="0"/>
                <w:bCs/>
                <w:lang w:val="en-US" w:eastAsia="en-IN"/>
              </w:rPr>
            </w:pPr>
            <w:r w:rsidRPr="007C6387">
              <w:rPr>
                <w:rFonts w:ascii="Times New Roman" w:eastAsia="Times New Roman" w:hAnsi="Times New Roman" w:cs="Times New Roman"/>
                <w:b w:val="0"/>
                <w:bCs/>
                <w:lang w:val="en-US" w:eastAsia="en-IN"/>
              </w:rPr>
              <w:t xml:space="preserve">(A Govt. of India Enterprise; A </w:t>
            </w:r>
            <w:proofErr w:type="spellStart"/>
            <w:r w:rsidRPr="007C6387">
              <w:rPr>
                <w:rFonts w:ascii="Times New Roman" w:eastAsia="Times New Roman" w:hAnsi="Times New Roman" w:cs="Times New Roman"/>
                <w:b w:val="0"/>
                <w:bCs/>
                <w:lang w:val="en-US" w:eastAsia="en-IN"/>
              </w:rPr>
              <w:t>Miniratna</w:t>
            </w:r>
            <w:proofErr w:type="spellEnd"/>
            <w:r w:rsidRPr="007C6387">
              <w:rPr>
                <w:rFonts w:ascii="Times New Roman" w:eastAsia="Times New Roman" w:hAnsi="Times New Roman" w:cs="Times New Roman"/>
                <w:b w:val="0"/>
                <w:bCs/>
                <w:lang w:val="en-US" w:eastAsia="en-IN"/>
              </w:rPr>
              <w:t>-I PSE)</w:t>
            </w:r>
          </w:p>
          <w:p w14:paraId="3BFAB174" w14:textId="77777777" w:rsidR="00150750" w:rsidRPr="007C6387" w:rsidRDefault="00150750" w:rsidP="006578D5">
            <w:pPr>
              <w:pStyle w:val="51"/>
              <w:numPr>
                <w:ilvl w:val="0"/>
                <w:numId w:val="0"/>
              </w:numPr>
              <w:spacing w:line="240" w:lineRule="auto"/>
              <w:jc w:val="left"/>
              <w:rPr>
                <w:rFonts w:ascii="Times New Roman" w:eastAsia="Times New Roman" w:hAnsi="Times New Roman" w:cs="Times New Roman"/>
                <w:b w:val="0"/>
                <w:bCs/>
                <w:lang w:val="en-US" w:eastAsia="en-IN"/>
              </w:rPr>
            </w:pPr>
            <w:r w:rsidRPr="007C6387">
              <w:rPr>
                <w:rFonts w:ascii="Times New Roman" w:eastAsia="Times New Roman" w:hAnsi="Times New Roman" w:cs="Times New Roman"/>
                <w:b w:val="0"/>
                <w:bCs/>
                <w:lang w:val="en-US" w:eastAsia="en-IN"/>
              </w:rPr>
              <w:t>(Ministry of Mines, Govt of India)</w:t>
            </w:r>
          </w:p>
        </w:tc>
      </w:tr>
      <w:tr w:rsidR="00150750" w:rsidRPr="007C6387" w14:paraId="11D21ED8" w14:textId="77777777" w:rsidTr="00EB0539">
        <w:trPr>
          <w:trHeight w:val="514"/>
        </w:trPr>
        <w:tc>
          <w:tcPr>
            <w:tcW w:w="3714" w:type="dxa"/>
          </w:tcPr>
          <w:p w14:paraId="2EF30587" w14:textId="77777777" w:rsidR="00150750" w:rsidRPr="007C6387" w:rsidRDefault="00150750" w:rsidP="001C69D0">
            <w:pPr>
              <w:pStyle w:val="51"/>
              <w:numPr>
                <w:ilvl w:val="0"/>
                <w:numId w:val="0"/>
              </w:numPr>
              <w:spacing w:line="240" w:lineRule="auto"/>
              <w:ind w:left="340" w:hanging="284"/>
              <w:rPr>
                <w:rFonts w:ascii="Times New Roman" w:eastAsia="Times New Roman" w:hAnsi="Times New Roman" w:cs="Times New Roman"/>
                <w:b w:val="0"/>
                <w:bCs/>
                <w:lang w:val="en-US" w:eastAsia="en-IN"/>
              </w:rPr>
            </w:pPr>
            <w:r w:rsidRPr="007C6387">
              <w:rPr>
                <w:rFonts w:ascii="Times New Roman" w:eastAsia="Times New Roman" w:hAnsi="Times New Roman" w:cs="Times New Roman"/>
                <w:b w:val="0"/>
                <w:bCs/>
                <w:lang w:val="en-US" w:eastAsia="en-IN"/>
              </w:rPr>
              <w:t>(b)</w:t>
            </w:r>
            <w:r w:rsidR="001C69D0" w:rsidRPr="007C6387">
              <w:rPr>
                <w:rFonts w:ascii="Times New Roman" w:eastAsia="Times New Roman" w:hAnsi="Times New Roman" w:cs="Times New Roman"/>
                <w:b w:val="0"/>
                <w:bCs/>
                <w:lang w:val="en-US" w:eastAsia="en-IN"/>
              </w:rPr>
              <w:t xml:space="preserve"> </w:t>
            </w:r>
            <w:r w:rsidRPr="007C6387">
              <w:rPr>
                <w:rFonts w:ascii="Times New Roman" w:eastAsia="Times New Roman" w:hAnsi="Times New Roman" w:cs="Times New Roman"/>
                <w:b w:val="0"/>
                <w:lang w:val="en-US" w:eastAsia="en-IN"/>
              </w:rPr>
              <w:t>Communication</w:t>
            </w:r>
            <w:r w:rsidRPr="007C6387">
              <w:rPr>
                <w:rFonts w:ascii="Times New Roman" w:eastAsia="Times New Roman" w:hAnsi="Times New Roman" w:cs="Times New Roman"/>
                <w:b w:val="0"/>
                <w:bCs/>
                <w:lang w:val="en-US" w:eastAsia="en-IN"/>
              </w:rPr>
              <w:t xml:space="preserve"> Address:</w:t>
            </w:r>
          </w:p>
        </w:tc>
        <w:tc>
          <w:tcPr>
            <w:tcW w:w="4985" w:type="dxa"/>
          </w:tcPr>
          <w:p w14:paraId="1073EC8B" w14:textId="5136C0AC" w:rsidR="007C6387" w:rsidRPr="007C6387" w:rsidRDefault="007C6387" w:rsidP="007C6387">
            <w:pPr>
              <w:pStyle w:val="51"/>
              <w:numPr>
                <w:ilvl w:val="0"/>
                <w:numId w:val="0"/>
              </w:numPr>
              <w:spacing w:line="240" w:lineRule="auto"/>
              <w:jc w:val="left"/>
              <w:rPr>
                <w:rFonts w:ascii="Times New Roman" w:eastAsia="Times New Roman" w:hAnsi="Times New Roman" w:cs="Times New Roman"/>
                <w:b w:val="0"/>
                <w:bCs/>
                <w:lang w:val="en-US" w:eastAsia="en-IN"/>
              </w:rPr>
            </w:pPr>
            <w:r w:rsidRPr="007C6387">
              <w:rPr>
                <w:rFonts w:ascii="Times New Roman" w:eastAsia="Times New Roman" w:hAnsi="Times New Roman" w:cs="Times New Roman"/>
                <w:b w:val="0"/>
                <w:bCs/>
                <w:lang w:val="en-US" w:eastAsia="en-IN"/>
              </w:rPr>
              <w:t>Mineral Exploration and Consultancy Limited</w:t>
            </w:r>
          </w:p>
          <w:p w14:paraId="5F54FBAC" w14:textId="321CE204" w:rsidR="00150750" w:rsidRPr="007C6387" w:rsidRDefault="00150750" w:rsidP="006578D5">
            <w:pPr>
              <w:pStyle w:val="51"/>
              <w:numPr>
                <w:ilvl w:val="0"/>
                <w:numId w:val="0"/>
              </w:numPr>
              <w:spacing w:line="240" w:lineRule="auto"/>
              <w:rPr>
                <w:rFonts w:ascii="Times New Roman" w:eastAsia="Times New Roman" w:hAnsi="Times New Roman" w:cs="Times New Roman"/>
                <w:b w:val="0"/>
                <w:bCs/>
                <w:lang w:val="en-US" w:eastAsia="en-IN"/>
              </w:rPr>
            </w:pPr>
            <w:r w:rsidRPr="007C6387">
              <w:rPr>
                <w:rFonts w:ascii="Times New Roman" w:eastAsia="Times New Roman" w:hAnsi="Times New Roman" w:cs="Times New Roman"/>
                <w:b w:val="0"/>
                <w:bCs/>
                <w:lang w:val="en-US" w:eastAsia="en-IN"/>
              </w:rPr>
              <w:t>Highland Drive Road, Seminary Hills,</w:t>
            </w:r>
          </w:p>
          <w:p w14:paraId="24C074C4" w14:textId="77777777" w:rsidR="00150750" w:rsidRDefault="00150750" w:rsidP="006578D5">
            <w:pPr>
              <w:pStyle w:val="51"/>
              <w:numPr>
                <w:ilvl w:val="0"/>
                <w:numId w:val="0"/>
              </w:numPr>
              <w:spacing w:line="240" w:lineRule="auto"/>
              <w:rPr>
                <w:rFonts w:ascii="Times New Roman" w:eastAsia="Times New Roman" w:hAnsi="Times New Roman" w:cs="Times New Roman"/>
                <w:b w:val="0"/>
                <w:bCs/>
                <w:lang w:val="en-US" w:eastAsia="en-IN"/>
              </w:rPr>
            </w:pPr>
            <w:r w:rsidRPr="007C6387">
              <w:rPr>
                <w:rFonts w:ascii="Times New Roman" w:eastAsia="Times New Roman" w:hAnsi="Times New Roman" w:cs="Times New Roman"/>
                <w:b w:val="0"/>
                <w:bCs/>
                <w:lang w:val="en-US" w:eastAsia="en-IN"/>
              </w:rPr>
              <w:t>Nagpur-440006.</w:t>
            </w:r>
          </w:p>
          <w:p w14:paraId="5A47DC0F" w14:textId="025A91A5" w:rsidR="007C6387" w:rsidRPr="007C6387" w:rsidRDefault="007C6387" w:rsidP="006578D5">
            <w:pPr>
              <w:pStyle w:val="51"/>
              <w:numPr>
                <w:ilvl w:val="0"/>
                <w:numId w:val="0"/>
              </w:numPr>
              <w:spacing w:line="240" w:lineRule="auto"/>
              <w:rPr>
                <w:rFonts w:ascii="Times New Roman" w:eastAsia="Times New Roman" w:hAnsi="Times New Roman" w:cs="Times New Roman"/>
                <w:b w:val="0"/>
                <w:bCs/>
                <w:lang w:val="en-US" w:eastAsia="en-IN"/>
              </w:rPr>
            </w:pPr>
            <w:r>
              <w:rPr>
                <w:rFonts w:ascii="Times New Roman" w:eastAsia="Times New Roman" w:hAnsi="Times New Roman" w:cs="Times New Roman"/>
                <w:b w:val="0"/>
                <w:bCs/>
                <w:lang w:val="en-US" w:eastAsia="en-IN"/>
              </w:rPr>
              <w:t>Maharashtra</w:t>
            </w:r>
          </w:p>
        </w:tc>
      </w:tr>
      <w:tr w:rsidR="00150750" w:rsidRPr="007C6387" w14:paraId="7C0DFB2F" w14:textId="77777777" w:rsidTr="00EB0539">
        <w:trPr>
          <w:trHeight w:val="516"/>
        </w:trPr>
        <w:tc>
          <w:tcPr>
            <w:tcW w:w="3714" w:type="dxa"/>
          </w:tcPr>
          <w:p w14:paraId="44F5ED74" w14:textId="77777777" w:rsidR="00150750" w:rsidRPr="007C6387" w:rsidRDefault="00150750" w:rsidP="006578D5">
            <w:pPr>
              <w:pStyle w:val="51"/>
              <w:numPr>
                <w:ilvl w:val="0"/>
                <w:numId w:val="0"/>
              </w:numPr>
              <w:spacing w:line="240" w:lineRule="auto"/>
              <w:ind w:left="340" w:hanging="284"/>
              <w:rPr>
                <w:rFonts w:ascii="Times New Roman" w:eastAsia="Times New Roman" w:hAnsi="Times New Roman" w:cs="Times New Roman"/>
                <w:b w:val="0"/>
                <w:bCs/>
                <w:lang w:val="en-US" w:eastAsia="en-IN"/>
              </w:rPr>
            </w:pPr>
            <w:r w:rsidRPr="007C6387">
              <w:rPr>
                <w:rFonts w:ascii="Times New Roman" w:eastAsia="Times New Roman" w:hAnsi="Times New Roman" w:cs="Times New Roman"/>
                <w:b w:val="0"/>
                <w:bCs/>
                <w:lang w:val="en-US" w:eastAsia="en-IN"/>
              </w:rPr>
              <w:t>(c) Contact Mobile No:</w:t>
            </w:r>
          </w:p>
        </w:tc>
        <w:tc>
          <w:tcPr>
            <w:tcW w:w="4985" w:type="dxa"/>
          </w:tcPr>
          <w:p w14:paraId="29A362B1" w14:textId="77777777" w:rsidR="00150750" w:rsidRPr="007C6387" w:rsidRDefault="00150750" w:rsidP="006578D5">
            <w:pPr>
              <w:pStyle w:val="51"/>
              <w:numPr>
                <w:ilvl w:val="0"/>
                <w:numId w:val="0"/>
              </w:numPr>
              <w:spacing w:line="240" w:lineRule="auto"/>
              <w:rPr>
                <w:rFonts w:ascii="Times New Roman" w:eastAsia="Times New Roman" w:hAnsi="Times New Roman" w:cs="Times New Roman"/>
                <w:b w:val="0"/>
                <w:bCs/>
                <w:lang w:val="en-US" w:eastAsia="en-IN"/>
              </w:rPr>
            </w:pPr>
            <w:r w:rsidRPr="007C6387">
              <w:rPr>
                <w:rFonts w:ascii="Times New Roman" w:eastAsia="Times New Roman" w:hAnsi="Times New Roman" w:cs="Times New Roman"/>
                <w:b w:val="0"/>
                <w:bCs/>
                <w:lang w:val="en-US" w:eastAsia="en-IN"/>
              </w:rPr>
              <w:t>0712-2510289, 0712-2511829</w:t>
            </w:r>
          </w:p>
        </w:tc>
      </w:tr>
      <w:tr w:rsidR="00150750" w:rsidRPr="007C6387" w14:paraId="37B7A125" w14:textId="77777777" w:rsidTr="00EB0539">
        <w:trPr>
          <w:trHeight w:val="534"/>
        </w:trPr>
        <w:tc>
          <w:tcPr>
            <w:tcW w:w="3714" w:type="dxa"/>
          </w:tcPr>
          <w:p w14:paraId="3F6A46F1" w14:textId="77777777" w:rsidR="00150750" w:rsidRPr="007C6387" w:rsidRDefault="00150750" w:rsidP="006578D5">
            <w:pPr>
              <w:pStyle w:val="51"/>
              <w:numPr>
                <w:ilvl w:val="0"/>
                <w:numId w:val="0"/>
              </w:numPr>
              <w:spacing w:line="240" w:lineRule="auto"/>
              <w:ind w:left="360" w:hanging="304"/>
              <w:rPr>
                <w:rFonts w:ascii="Times New Roman" w:eastAsia="Times New Roman" w:hAnsi="Times New Roman" w:cs="Times New Roman"/>
                <w:b w:val="0"/>
                <w:bCs/>
                <w:lang w:val="en-US" w:eastAsia="en-IN"/>
              </w:rPr>
            </w:pPr>
            <w:r w:rsidRPr="007C6387">
              <w:rPr>
                <w:rFonts w:ascii="Times New Roman" w:eastAsia="Times New Roman" w:hAnsi="Times New Roman" w:cs="Times New Roman"/>
                <w:b w:val="0"/>
                <w:bCs/>
                <w:lang w:val="en-US" w:eastAsia="en-IN"/>
              </w:rPr>
              <w:t>(d) E-Mail id:</w:t>
            </w:r>
          </w:p>
        </w:tc>
        <w:tc>
          <w:tcPr>
            <w:tcW w:w="4985" w:type="dxa"/>
          </w:tcPr>
          <w:p w14:paraId="6B30519B" w14:textId="77777777" w:rsidR="00150750" w:rsidRPr="007C6387" w:rsidRDefault="00150750" w:rsidP="006578D5">
            <w:pPr>
              <w:pStyle w:val="51"/>
              <w:numPr>
                <w:ilvl w:val="0"/>
                <w:numId w:val="0"/>
              </w:numPr>
              <w:spacing w:line="240" w:lineRule="auto"/>
              <w:rPr>
                <w:rFonts w:ascii="Times New Roman" w:eastAsia="Times New Roman" w:hAnsi="Times New Roman" w:cs="Times New Roman"/>
                <w:b w:val="0"/>
                <w:bCs/>
                <w:lang w:val="en-US" w:eastAsia="en-IN"/>
              </w:rPr>
            </w:pPr>
            <w:hyperlink r:id="rId17" w:history="1">
              <w:r w:rsidRPr="007C6387">
                <w:rPr>
                  <w:rStyle w:val="Hyperlink"/>
                  <w:rFonts w:ascii="Times New Roman" w:eastAsia="Times New Roman" w:hAnsi="Times New Roman" w:cs="Times New Roman"/>
                  <w:b w:val="0"/>
                  <w:bCs/>
                  <w:lang w:val="en-US" w:eastAsia="en-IN"/>
                </w:rPr>
                <w:t>gm-exploration@mecl.gov.in</w:t>
              </w:r>
            </w:hyperlink>
          </w:p>
        </w:tc>
      </w:tr>
      <w:tr w:rsidR="00150750" w:rsidRPr="007C6387" w14:paraId="60D10BB4" w14:textId="77777777" w:rsidTr="00EB0539">
        <w:trPr>
          <w:trHeight w:val="516"/>
        </w:trPr>
        <w:tc>
          <w:tcPr>
            <w:tcW w:w="3714" w:type="dxa"/>
          </w:tcPr>
          <w:p w14:paraId="1AADC968" w14:textId="77777777" w:rsidR="00150750" w:rsidRPr="007C6387" w:rsidRDefault="00150750" w:rsidP="006578D5">
            <w:pPr>
              <w:pStyle w:val="51"/>
              <w:numPr>
                <w:ilvl w:val="0"/>
                <w:numId w:val="0"/>
              </w:numPr>
              <w:spacing w:line="240" w:lineRule="auto"/>
              <w:ind w:left="360" w:hanging="304"/>
              <w:rPr>
                <w:rFonts w:ascii="Times New Roman" w:eastAsia="Times New Roman" w:hAnsi="Times New Roman" w:cs="Times New Roman"/>
                <w:b w:val="0"/>
                <w:bCs/>
                <w:lang w:val="en-US" w:eastAsia="en-IN"/>
              </w:rPr>
            </w:pPr>
            <w:r w:rsidRPr="007C6387">
              <w:rPr>
                <w:rFonts w:ascii="Times New Roman" w:eastAsia="Times New Roman" w:hAnsi="Times New Roman" w:cs="Times New Roman"/>
                <w:b w:val="0"/>
                <w:bCs/>
                <w:lang w:val="en-US" w:eastAsia="en-IN"/>
              </w:rPr>
              <w:t>(e) Qualification of Technical Personnel</w:t>
            </w:r>
          </w:p>
        </w:tc>
        <w:tc>
          <w:tcPr>
            <w:tcW w:w="4985" w:type="dxa"/>
          </w:tcPr>
          <w:p w14:paraId="181460C4" w14:textId="01B42C21" w:rsidR="00150750" w:rsidRPr="007C6387" w:rsidRDefault="00150750" w:rsidP="006578D5">
            <w:pPr>
              <w:pStyle w:val="51"/>
              <w:numPr>
                <w:ilvl w:val="0"/>
                <w:numId w:val="0"/>
              </w:numPr>
              <w:spacing w:line="240" w:lineRule="auto"/>
              <w:rPr>
                <w:rFonts w:ascii="Times New Roman" w:eastAsia="Times New Roman" w:hAnsi="Times New Roman" w:cs="Times New Roman"/>
                <w:b w:val="0"/>
                <w:bCs/>
                <w:lang w:val="en-US" w:eastAsia="en-IN"/>
              </w:rPr>
            </w:pPr>
            <w:r w:rsidRPr="007C6387">
              <w:rPr>
                <w:rFonts w:ascii="Times New Roman" w:eastAsia="Times New Roman" w:hAnsi="Times New Roman" w:cs="Times New Roman"/>
                <w:b w:val="0"/>
                <w:bCs/>
                <w:lang w:val="en-US" w:eastAsia="en-IN"/>
              </w:rPr>
              <w:t>M.Sc. Geology/Applied Geology</w:t>
            </w:r>
            <w:r w:rsidR="000B51A9" w:rsidRPr="007C6387">
              <w:rPr>
                <w:rFonts w:ascii="Times New Roman" w:eastAsia="Times New Roman" w:hAnsi="Times New Roman" w:cs="Times New Roman"/>
                <w:b w:val="0"/>
                <w:bCs/>
                <w:lang w:val="en-US" w:eastAsia="en-IN"/>
              </w:rPr>
              <w:t>/</w:t>
            </w:r>
            <w:r w:rsidR="008046BE" w:rsidRPr="007C6387">
              <w:rPr>
                <w:rFonts w:ascii="Times New Roman" w:hAnsi="Times New Roman" w:cs="Times New Roman"/>
                <w:b w:val="0"/>
                <w:bCs/>
              </w:rPr>
              <w:t>M. Tech</w:t>
            </w:r>
            <w:r w:rsidR="000B51A9" w:rsidRPr="007C6387">
              <w:rPr>
                <w:rFonts w:ascii="Times New Roman" w:hAnsi="Times New Roman" w:cs="Times New Roman"/>
                <w:b w:val="0"/>
                <w:bCs/>
              </w:rPr>
              <w:t xml:space="preserve"> (Geo</w:t>
            </w:r>
            <w:r w:rsidR="007C6387">
              <w:rPr>
                <w:rFonts w:ascii="Times New Roman" w:hAnsi="Times New Roman" w:cs="Times New Roman"/>
                <w:b w:val="0"/>
                <w:bCs/>
              </w:rPr>
              <w:t>-</w:t>
            </w:r>
            <w:r w:rsidR="000B51A9" w:rsidRPr="007C6387">
              <w:rPr>
                <w:rFonts w:ascii="Times New Roman" w:hAnsi="Times New Roman" w:cs="Times New Roman"/>
                <w:b w:val="0"/>
                <w:bCs/>
              </w:rPr>
              <w:t>Exploration)</w:t>
            </w:r>
          </w:p>
        </w:tc>
      </w:tr>
      <w:tr w:rsidR="00150750" w:rsidRPr="007C6387" w14:paraId="72D48CB8" w14:textId="77777777" w:rsidTr="00EB0539">
        <w:trPr>
          <w:trHeight w:val="516"/>
        </w:trPr>
        <w:tc>
          <w:tcPr>
            <w:tcW w:w="3714" w:type="dxa"/>
          </w:tcPr>
          <w:p w14:paraId="4EBAE3B0" w14:textId="77777777" w:rsidR="00150750" w:rsidRPr="007C6387" w:rsidRDefault="00150750" w:rsidP="006578D5">
            <w:pPr>
              <w:pStyle w:val="51"/>
              <w:numPr>
                <w:ilvl w:val="0"/>
                <w:numId w:val="0"/>
              </w:numPr>
              <w:spacing w:line="240" w:lineRule="auto"/>
              <w:ind w:left="360" w:hanging="331"/>
              <w:rPr>
                <w:rFonts w:ascii="Times New Roman" w:eastAsia="Times New Roman" w:hAnsi="Times New Roman" w:cs="Times New Roman"/>
                <w:b w:val="0"/>
                <w:bCs/>
                <w:lang w:val="en-US" w:eastAsia="en-IN"/>
              </w:rPr>
            </w:pPr>
            <w:r w:rsidRPr="007C6387">
              <w:rPr>
                <w:rFonts w:ascii="Times New Roman" w:eastAsia="Times New Roman" w:hAnsi="Times New Roman" w:cs="Times New Roman"/>
                <w:b w:val="0"/>
                <w:bCs/>
                <w:lang w:val="en-US" w:eastAsia="en-IN"/>
              </w:rPr>
              <w:t>(f) Experience:</w:t>
            </w:r>
          </w:p>
        </w:tc>
        <w:tc>
          <w:tcPr>
            <w:tcW w:w="4985" w:type="dxa"/>
          </w:tcPr>
          <w:p w14:paraId="72BDB4F8" w14:textId="77777777" w:rsidR="00150750" w:rsidRPr="007C6387" w:rsidRDefault="00150750" w:rsidP="006578D5">
            <w:pPr>
              <w:pStyle w:val="51"/>
              <w:numPr>
                <w:ilvl w:val="0"/>
                <w:numId w:val="0"/>
              </w:numPr>
              <w:spacing w:line="240" w:lineRule="auto"/>
              <w:rPr>
                <w:rFonts w:ascii="Times New Roman" w:eastAsia="Times New Roman" w:hAnsi="Times New Roman" w:cs="Times New Roman"/>
                <w:b w:val="0"/>
                <w:bCs/>
                <w:lang w:val="en-US" w:eastAsia="en-IN"/>
              </w:rPr>
            </w:pPr>
            <w:r w:rsidRPr="007C6387">
              <w:rPr>
                <w:rFonts w:ascii="Times New Roman" w:eastAsia="Times New Roman" w:hAnsi="Times New Roman" w:cs="Times New Roman"/>
                <w:b w:val="0"/>
                <w:bCs/>
                <w:lang w:val="en-US" w:eastAsia="en-IN"/>
              </w:rPr>
              <w:t xml:space="preserve"> Professionals have more than 30+ years of experience</w:t>
            </w:r>
          </w:p>
        </w:tc>
      </w:tr>
      <w:tr w:rsidR="00150750" w:rsidRPr="00791471" w14:paraId="5E4A6E4A" w14:textId="77777777" w:rsidTr="00EB0539">
        <w:trPr>
          <w:trHeight w:val="1302"/>
        </w:trPr>
        <w:tc>
          <w:tcPr>
            <w:tcW w:w="3714" w:type="dxa"/>
          </w:tcPr>
          <w:p w14:paraId="5F276E25" w14:textId="77777777" w:rsidR="00150750" w:rsidRPr="007C6387" w:rsidRDefault="00150750" w:rsidP="001C69D0">
            <w:pPr>
              <w:pStyle w:val="51"/>
              <w:numPr>
                <w:ilvl w:val="0"/>
                <w:numId w:val="0"/>
              </w:numPr>
              <w:spacing w:line="240" w:lineRule="auto"/>
              <w:ind w:left="166" w:hanging="142"/>
              <w:rPr>
                <w:rFonts w:ascii="Times New Roman" w:eastAsia="Times New Roman" w:hAnsi="Times New Roman" w:cs="Times New Roman"/>
                <w:b w:val="0"/>
                <w:bCs/>
                <w:lang w:val="en-US" w:eastAsia="en-IN"/>
              </w:rPr>
            </w:pPr>
            <w:r w:rsidRPr="007C6387">
              <w:rPr>
                <w:rFonts w:ascii="Times New Roman" w:eastAsia="Times New Roman" w:hAnsi="Times New Roman" w:cs="Times New Roman"/>
                <w:b w:val="0"/>
                <w:bCs/>
                <w:lang w:val="en-US" w:eastAsia="en-IN"/>
              </w:rPr>
              <w:t>(g)</w:t>
            </w:r>
            <w:r w:rsidR="001C69D0" w:rsidRPr="007C6387">
              <w:rPr>
                <w:rFonts w:ascii="Times New Roman" w:eastAsia="Times New Roman" w:hAnsi="Times New Roman" w:cs="Times New Roman"/>
                <w:b w:val="0"/>
                <w:bCs/>
                <w:lang w:val="en-US" w:eastAsia="en-IN"/>
              </w:rPr>
              <w:t xml:space="preserve"> </w:t>
            </w:r>
            <w:r w:rsidRPr="007C6387">
              <w:rPr>
                <w:rFonts w:ascii="Times New Roman" w:eastAsia="Times New Roman" w:hAnsi="Times New Roman" w:cs="Times New Roman"/>
                <w:b w:val="0"/>
                <w:bCs/>
                <w:lang w:val="en-US" w:eastAsia="en-IN"/>
              </w:rPr>
              <w:t>Affiliation to any organization/company, if yes, specify the name of the organization or company.</w:t>
            </w:r>
          </w:p>
        </w:tc>
        <w:tc>
          <w:tcPr>
            <w:tcW w:w="4985" w:type="dxa"/>
          </w:tcPr>
          <w:p w14:paraId="06B972A9" w14:textId="77777777" w:rsidR="00F43580" w:rsidRPr="007C6387" w:rsidRDefault="00F43580" w:rsidP="00F43580">
            <w:pPr>
              <w:pStyle w:val="51"/>
              <w:numPr>
                <w:ilvl w:val="0"/>
                <w:numId w:val="0"/>
              </w:numPr>
              <w:spacing w:line="240" w:lineRule="auto"/>
              <w:jc w:val="center"/>
              <w:rPr>
                <w:rFonts w:ascii="Times New Roman" w:eastAsia="Times New Roman" w:hAnsi="Times New Roman" w:cs="Times New Roman"/>
                <w:b w:val="0"/>
                <w:bCs/>
                <w:lang w:val="en-US" w:eastAsia="en-IN"/>
              </w:rPr>
            </w:pPr>
          </w:p>
          <w:p w14:paraId="1370827B" w14:textId="77777777" w:rsidR="00150750" w:rsidRPr="007C6387" w:rsidRDefault="00150750" w:rsidP="00F43580">
            <w:pPr>
              <w:pStyle w:val="51"/>
              <w:numPr>
                <w:ilvl w:val="0"/>
                <w:numId w:val="0"/>
              </w:numPr>
              <w:spacing w:line="240" w:lineRule="auto"/>
              <w:jc w:val="center"/>
              <w:rPr>
                <w:rFonts w:ascii="Times New Roman" w:eastAsia="Times New Roman" w:hAnsi="Times New Roman" w:cs="Times New Roman"/>
                <w:b w:val="0"/>
                <w:bCs/>
                <w:lang w:val="en-US" w:eastAsia="en-IN"/>
              </w:rPr>
            </w:pPr>
            <w:r w:rsidRPr="007C6387">
              <w:rPr>
                <w:rFonts w:ascii="Times New Roman" w:eastAsia="Times New Roman" w:hAnsi="Times New Roman" w:cs="Times New Roman"/>
                <w:b w:val="0"/>
                <w:bCs/>
                <w:lang w:val="en-US" w:eastAsia="en-IN"/>
              </w:rPr>
              <w:t>-</w:t>
            </w:r>
          </w:p>
        </w:tc>
      </w:tr>
    </w:tbl>
    <w:p w14:paraId="68760344" w14:textId="77777777" w:rsidR="00991228" w:rsidRPr="00791471" w:rsidRDefault="00991228" w:rsidP="00991228">
      <w:pPr>
        <w:tabs>
          <w:tab w:val="left" w:pos="2260"/>
        </w:tabs>
        <w:spacing w:before="240" w:after="0" w:line="360" w:lineRule="auto"/>
        <w:ind w:right="619"/>
        <w:rPr>
          <w:rFonts w:ascii="Times New Roman" w:eastAsia="Batang" w:hAnsi="Times New Roman"/>
          <w:b/>
          <w:bCs/>
          <w:sz w:val="24"/>
          <w:szCs w:val="24"/>
          <w:highlight w:val="yellow"/>
        </w:rPr>
      </w:pPr>
    </w:p>
    <w:p w14:paraId="1268479C" w14:textId="77777777" w:rsidR="000128E8" w:rsidRPr="0080741D" w:rsidRDefault="00D94A31">
      <w:pPr>
        <w:numPr>
          <w:ilvl w:val="1"/>
          <w:numId w:val="38"/>
        </w:numPr>
        <w:spacing w:before="240" w:after="0" w:line="360" w:lineRule="auto"/>
        <w:ind w:right="619"/>
        <w:rPr>
          <w:rFonts w:ascii="Times New Roman" w:eastAsia="Batang" w:hAnsi="Times New Roman"/>
          <w:b/>
          <w:sz w:val="24"/>
          <w:szCs w:val="24"/>
        </w:rPr>
      </w:pPr>
      <w:r w:rsidRPr="00791471">
        <w:rPr>
          <w:rFonts w:ascii="Times New Roman" w:eastAsia="Batang" w:hAnsi="Times New Roman"/>
          <w:sz w:val="24"/>
          <w:szCs w:val="24"/>
          <w:highlight w:val="yellow"/>
        </w:rPr>
        <w:br w:type="page"/>
      </w:r>
      <w:r w:rsidR="000128E8" w:rsidRPr="0080741D">
        <w:rPr>
          <w:rFonts w:ascii="Times New Roman" w:eastAsia="Batang" w:hAnsi="Times New Roman"/>
          <w:b/>
          <w:sz w:val="24"/>
          <w:szCs w:val="24"/>
        </w:rPr>
        <w:lastRenderedPageBreak/>
        <w:t>PERSONNEL ASSOCIATED IN EXPLORATION WORK</w:t>
      </w:r>
    </w:p>
    <w:p w14:paraId="458FE178" w14:textId="5FE79AB8" w:rsidR="000128E8" w:rsidRPr="0080741D" w:rsidRDefault="005B6B93">
      <w:pPr>
        <w:numPr>
          <w:ilvl w:val="2"/>
          <w:numId w:val="38"/>
        </w:numPr>
        <w:spacing w:before="240" w:after="0" w:line="360" w:lineRule="auto"/>
        <w:ind w:right="619"/>
        <w:jc w:val="both"/>
        <w:rPr>
          <w:rFonts w:ascii="Times New Roman" w:eastAsia="Batang" w:hAnsi="Times New Roman"/>
          <w:b/>
          <w:sz w:val="24"/>
          <w:szCs w:val="24"/>
        </w:rPr>
      </w:pPr>
      <w:r w:rsidRPr="0080741D">
        <w:rPr>
          <w:rFonts w:ascii="Times New Roman" w:hAnsi="Times New Roman"/>
          <w:sz w:val="24"/>
          <w:szCs w:val="24"/>
        </w:rPr>
        <w:t>The list of personnel associated with the execution of different exploration activities carried out</w:t>
      </w:r>
      <w:r w:rsidR="000128E8" w:rsidRPr="0080741D">
        <w:rPr>
          <w:rFonts w:ascii="Times New Roman" w:hAnsi="Times New Roman"/>
          <w:sz w:val="24"/>
          <w:szCs w:val="24"/>
        </w:rPr>
        <w:t xml:space="preserve"> </w:t>
      </w:r>
      <w:r w:rsidRPr="0080741D">
        <w:rPr>
          <w:rFonts w:ascii="Times New Roman" w:hAnsi="Times New Roman"/>
          <w:sz w:val="24"/>
          <w:szCs w:val="24"/>
        </w:rPr>
        <w:t xml:space="preserve">in </w:t>
      </w:r>
      <w:proofErr w:type="spellStart"/>
      <w:r w:rsidR="00F92382" w:rsidRPr="0080741D">
        <w:rPr>
          <w:rFonts w:ascii="Times New Roman" w:hAnsi="Times New Roman"/>
          <w:sz w:val="24"/>
          <w:szCs w:val="24"/>
        </w:rPr>
        <w:t>Amritpur</w:t>
      </w:r>
      <w:proofErr w:type="spellEnd"/>
      <w:r w:rsidR="00F92382" w:rsidRPr="0080741D">
        <w:rPr>
          <w:rFonts w:ascii="Times New Roman" w:hAnsi="Times New Roman"/>
          <w:sz w:val="24"/>
          <w:szCs w:val="24"/>
        </w:rPr>
        <w:t xml:space="preserve"> Area</w:t>
      </w:r>
      <w:r w:rsidRPr="0080741D">
        <w:rPr>
          <w:rFonts w:ascii="Times New Roman" w:hAnsi="Times New Roman"/>
          <w:sz w:val="24"/>
          <w:szCs w:val="24"/>
        </w:rPr>
        <w:t xml:space="preserve"> (G-</w:t>
      </w:r>
      <w:r w:rsidR="000B51A9" w:rsidRPr="0080741D">
        <w:rPr>
          <w:rFonts w:ascii="Times New Roman" w:hAnsi="Times New Roman"/>
          <w:sz w:val="24"/>
          <w:szCs w:val="24"/>
        </w:rPr>
        <w:t>4</w:t>
      </w:r>
      <w:r w:rsidRPr="0080741D">
        <w:rPr>
          <w:rFonts w:ascii="Times New Roman" w:hAnsi="Times New Roman"/>
          <w:sz w:val="24"/>
          <w:szCs w:val="24"/>
        </w:rPr>
        <w:t xml:space="preserve">), District: </w:t>
      </w:r>
      <w:r w:rsidR="00F92382" w:rsidRPr="0080741D">
        <w:rPr>
          <w:rFonts w:ascii="Times New Roman" w:hAnsi="Times New Roman"/>
          <w:sz w:val="24"/>
          <w:szCs w:val="24"/>
        </w:rPr>
        <w:t>Nainital</w:t>
      </w:r>
      <w:r w:rsidRPr="0080741D">
        <w:rPr>
          <w:rFonts w:ascii="Times New Roman" w:hAnsi="Times New Roman"/>
          <w:sz w:val="24"/>
          <w:szCs w:val="24"/>
        </w:rPr>
        <w:t xml:space="preserve">, </w:t>
      </w:r>
      <w:r w:rsidR="005E78C0" w:rsidRPr="0080741D">
        <w:rPr>
          <w:rFonts w:ascii="Times New Roman" w:hAnsi="Times New Roman"/>
          <w:sz w:val="24"/>
          <w:szCs w:val="24"/>
        </w:rPr>
        <w:t>Uttarakhand</w:t>
      </w:r>
      <w:r w:rsidR="000B51A9" w:rsidRPr="0080741D">
        <w:rPr>
          <w:rFonts w:ascii="Times New Roman" w:hAnsi="Times New Roman"/>
          <w:sz w:val="24"/>
          <w:szCs w:val="24"/>
        </w:rPr>
        <w:t xml:space="preserve"> is given </w:t>
      </w:r>
      <w:r w:rsidRPr="0080741D">
        <w:rPr>
          <w:rFonts w:ascii="Times New Roman" w:hAnsi="Times New Roman"/>
          <w:sz w:val="24"/>
          <w:szCs w:val="24"/>
        </w:rPr>
        <w:t xml:space="preserve">in the </w:t>
      </w:r>
      <w:r w:rsidRPr="0080741D">
        <w:rPr>
          <w:rFonts w:ascii="Times New Roman" w:hAnsi="Times New Roman"/>
          <w:bCs/>
          <w:sz w:val="24"/>
          <w:szCs w:val="24"/>
        </w:rPr>
        <w:t>Table No</w:t>
      </w:r>
      <w:r w:rsidR="000B51A9" w:rsidRPr="0080741D">
        <w:rPr>
          <w:rFonts w:ascii="Times New Roman" w:hAnsi="Times New Roman"/>
          <w:bCs/>
          <w:sz w:val="24"/>
          <w:szCs w:val="24"/>
        </w:rPr>
        <w:t>.</w:t>
      </w:r>
      <w:r w:rsidRPr="0080741D">
        <w:rPr>
          <w:rFonts w:ascii="Times New Roman" w:hAnsi="Times New Roman"/>
          <w:bCs/>
          <w:sz w:val="24"/>
          <w:szCs w:val="24"/>
        </w:rPr>
        <w:t xml:space="preserve"> 2.2.</w:t>
      </w:r>
    </w:p>
    <w:p w14:paraId="3BC9A278" w14:textId="77777777" w:rsidR="00C64D14" w:rsidRPr="0080741D" w:rsidRDefault="005B6B93" w:rsidP="00A00077">
      <w:pPr>
        <w:pStyle w:val="ListParagraph"/>
        <w:spacing w:after="0"/>
        <w:jc w:val="center"/>
        <w:rPr>
          <w:b/>
          <w:bCs/>
          <w:szCs w:val="24"/>
        </w:rPr>
      </w:pPr>
      <w:r w:rsidRPr="0080741D">
        <w:rPr>
          <w:b/>
          <w:bCs/>
          <w:szCs w:val="24"/>
        </w:rPr>
        <w:t>Table-2.2</w:t>
      </w:r>
      <w:r w:rsidR="00211C4C" w:rsidRPr="0080741D">
        <w:rPr>
          <w:b/>
          <w:bCs/>
          <w:szCs w:val="24"/>
        </w:rPr>
        <w:t xml:space="preserve">: </w:t>
      </w:r>
      <w:r w:rsidR="00C64D14" w:rsidRPr="0080741D">
        <w:rPr>
          <w:b/>
          <w:szCs w:val="24"/>
        </w:rPr>
        <w:t>List of Personnel associated with Exploration Work</w:t>
      </w:r>
    </w:p>
    <w:tbl>
      <w:tblPr>
        <w:tblW w:w="7945" w:type="dxa"/>
        <w:tblInd w:w="534" w:type="dxa"/>
        <w:tblLook w:val="04A0" w:firstRow="1" w:lastRow="0" w:firstColumn="1" w:lastColumn="0" w:noHBand="0" w:noVBand="1"/>
      </w:tblPr>
      <w:tblGrid>
        <w:gridCol w:w="704"/>
        <w:gridCol w:w="2291"/>
        <w:gridCol w:w="4950"/>
      </w:tblGrid>
      <w:tr w:rsidR="00C64D14" w:rsidRPr="005D0A52" w14:paraId="01A38D4A" w14:textId="77777777" w:rsidTr="005D0A52">
        <w:trPr>
          <w:trHeight w:val="463"/>
          <w:tblHeader/>
        </w:trPr>
        <w:tc>
          <w:tcPr>
            <w:tcW w:w="704" w:type="dxa"/>
            <w:tcBorders>
              <w:top w:val="single" w:sz="4" w:space="0" w:color="auto"/>
              <w:left w:val="single" w:sz="4" w:space="0" w:color="auto"/>
              <w:bottom w:val="single" w:sz="4" w:space="0" w:color="auto"/>
              <w:right w:val="single" w:sz="4" w:space="0" w:color="auto"/>
            </w:tcBorders>
            <w:shd w:val="clear" w:color="auto" w:fill="E7E6E6"/>
            <w:vAlign w:val="center"/>
          </w:tcPr>
          <w:p w14:paraId="416AA252" w14:textId="77777777" w:rsidR="00C64D14" w:rsidRPr="005D0A52" w:rsidRDefault="00C64D14" w:rsidP="0082588A">
            <w:pPr>
              <w:spacing w:after="0" w:line="240" w:lineRule="auto"/>
              <w:jc w:val="center"/>
              <w:rPr>
                <w:rFonts w:ascii="Times New Roman" w:hAnsi="Times New Roman" w:cs="Times New Roman"/>
                <w:b/>
                <w:bCs/>
                <w:sz w:val="26"/>
                <w:szCs w:val="26"/>
              </w:rPr>
            </w:pPr>
            <w:r w:rsidRPr="005D0A52">
              <w:rPr>
                <w:rFonts w:ascii="Times New Roman" w:hAnsi="Times New Roman" w:cs="Times New Roman"/>
                <w:b/>
                <w:bCs/>
                <w:sz w:val="26"/>
                <w:szCs w:val="26"/>
              </w:rPr>
              <w:t>S No.</w:t>
            </w:r>
          </w:p>
        </w:tc>
        <w:tc>
          <w:tcPr>
            <w:tcW w:w="2291" w:type="dxa"/>
            <w:tcBorders>
              <w:top w:val="single" w:sz="4" w:space="0" w:color="auto"/>
              <w:left w:val="nil"/>
              <w:bottom w:val="single" w:sz="4" w:space="0" w:color="auto"/>
              <w:right w:val="single" w:sz="4" w:space="0" w:color="auto"/>
            </w:tcBorders>
            <w:shd w:val="clear" w:color="auto" w:fill="E7E6E6"/>
          </w:tcPr>
          <w:p w14:paraId="32E1FDA1" w14:textId="77777777" w:rsidR="00C64D14" w:rsidRPr="005D0A52" w:rsidRDefault="00C64D14" w:rsidP="0082588A">
            <w:pPr>
              <w:spacing w:after="0" w:line="240" w:lineRule="auto"/>
              <w:jc w:val="center"/>
              <w:rPr>
                <w:rFonts w:ascii="Times New Roman" w:hAnsi="Times New Roman" w:cs="Times New Roman"/>
                <w:b/>
                <w:bCs/>
                <w:sz w:val="26"/>
                <w:szCs w:val="26"/>
              </w:rPr>
            </w:pPr>
            <w:r w:rsidRPr="005D0A52">
              <w:rPr>
                <w:rFonts w:ascii="Times New Roman" w:hAnsi="Times New Roman" w:cs="Times New Roman"/>
                <w:b/>
                <w:bCs/>
                <w:sz w:val="26"/>
                <w:szCs w:val="26"/>
              </w:rPr>
              <w:t>Title</w:t>
            </w:r>
          </w:p>
        </w:tc>
        <w:tc>
          <w:tcPr>
            <w:tcW w:w="4950" w:type="dxa"/>
            <w:tcBorders>
              <w:top w:val="single" w:sz="4" w:space="0" w:color="auto"/>
              <w:left w:val="nil"/>
              <w:bottom w:val="single" w:sz="4" w:space="0" w:color="auto"/>
              <w:right w:val="single" w:sz="4" w:space="0" w:color="auto"/>
            </w:tcBorders>
            <w:shd w:val="clear" w:color="auto" w:fill="E7E6E6"/>
          </w:tcPr>
          <w:p w14:paraId="22CBDB2A" w14:textId="77777777" w:rsidR="00C64D14" w:rsidRPr="005D0A52" w:rsidRDefault="00C64D14" w:rsidP="0082588A">
            <w:pPr>
              <w:spacing w:after="0" w:line="240" w:lineRule="auto"/>
              <w:jc w:val="center"/>
              <w:rPr>
                <w:rFonts w:ascii="Times New Roman" w:hAnsi="Times New Roman" w:cs="Times New Roman"/>
                <w:b/>
                <w:bCs/>
                <w:sz w:val="26"/>
                <w:szCs w:val="26"/>
              </w:rPr>
            </w:pPr>
            <w:r w:rsidRPr="005D0A52">
              <w:rPr>
                <w:rFonts w:ascii="Times New Roman" w:hAnsi="Times New Roman" w:cs="Times New Roman"/>
                <w:b/>
                <w:bCs/>
                <w:sz w:val="26"/>
                <w:szCs w:val="26"/>
              </w:rPr>
              <w:t>Name of the Personnel</w:t>
            </w:r>
          </w:p>
        </w:tc>
      </w:tr>
      <w:tr w:rsidR="00C64D14" w:rsidRPr="005D0A52" w14:paraId="545A28EC" w14:textId="77777777" w:rsidTr="005D0A52">
        <w:trPr>
          <w:trHeight w:val="463"/>
        </w:trPr>
        <w:tc>
          <w:tcPr>
            <w:tcW w:w="704" w:type="dxa"/>
            <w:tcBorders>
              <w:top w:val="single" w:sz="4" w:space="0" w:color="auto"/>
              <w:left w:val="single" w:sz="4" w:space="0" w:color="auto"/>
              <w:bottom w:val="single" w:sz="4" w:space="0" w:color="auto"/>
              <w:right w:val="single" w:sz="4" w:space="0" w:color="auto"/>
            </w:tcBorders>
            <w:vAlign w:val="center"/>
            <w:hideMark/>
          </w:tcPr>
          <w:p w14:paraId="7A6FF7BE" w14:textId="77777777" w:rsidR="00C64D14" w:rsidRPr="005D0A52" w:rsidRDefault="00C64D14" w:rsidP="0082588A">
            <w:pPr>
              <w:spacing w:after="0" w:line="240" w:lineRule="auto"/>
              <w:jc w:val="center"/>
              <w:rPr>
                <w:rFonts w:ascii="Times New Roman" w:hAnsi="Times New Roman" w:cs="Times New Roman"/>
                <w:sz w:val="26"/>
                <w:szCs w:val="26"/>
              </w:rPr>
            </w:pPr>
            <w:r w:rsidRPr="005D0A52">
              <w:rPr>
                <w:rFonts w:ascii="Times New Roman" w:hAnsi="Times New Roman" w:cs="Times New Roman"/>
                <w:sz w:val="26"/>
                <w:szCs w:val="26"/>
              </w:rPr>
              <w:t>1</w:t>
            </w:r>
          </w:p>
        </w:tc>
        <w:tc>
          <w:tcPr>
            <w:tcW w:w="2291" w:type="dxa"/>
            <w:tcBorders>
              <w:top w:val="single" w:sz="4" w:space="0" w:color="auto"/>
              <w:left w:val="nil"/>
              <w:bottom w:val="single" w:sz="4" w:space="0" w:color="auto"/>
              <w:right w:val="single" w:sz="4" w:space="0" w:color="auto"/>
            </w:tcBorders>
            <w:hideMark/>
          </w:tcPr>
          <w:p w14:paraId="34802624" w14:textId="77777777" w:rsidR="00C64D14" w:rsidRPr="005D0A52" w:rsidRDefault="00C64D14" w:rsidP="0082588A">
            <w:pPr>
              <w:spacing w:after="0" w:line="240" w:lineRule="auto"/>
              <w:rPr>
                <w:rFonts w:ascii="Times New Roman" w:hAnsi="Times New Roman" w:cs="Times New Roman"/>
                <w:sz w:val="26"/>
                <w:szCs w:val="26"/>
              </w:rPr>
            </w:pPr>
            <w:r w:rsidRPr="005D0A52">
              <w:rPr>
                <w:rFonts w:ascii="Times New Roman" w:hAnsi="Times New Roman" w:cs="Times New Roman"/>
                <w:sz w:val="26"/>
                <w:szCs w:val="26"/>
              </w:rPr>
              <w:t>Overall Guidance</w:t>
            </w:r>
          </w:p>
        </w:tc>
        <w:tc>
          <w:tcPr>
            <w:tcW w:w="4950" w:type="dxa"/>
            <w:tcBorders>
              <w:top w:val="single" w:sz="4" w:space="0" w:color="auto"/>
              <w:left w:val="nil"/>
              <w:bottom w:val="single" w:sz="4" w:space="0" w:color="auto"/>
              <w:right w:val="single" w:sz="4" w:space="0" w:color="auto"/>
            </w:tcBorders>
            <w:hideMark/>
          </w:tcPr>
          <w:p w14:paraId="33440AAC" w14:textId="523530EE" w:rsidR="00C64D14" w:rsidRPr="005D0A52" w:rsidRDefault="00C64D14" w:rsidP="0082588A">
            <w:pPr>
              <w:spacing w:after="0" w:line="240" w:lineRule="auto"/>
              <w:rPr>
                <w:rFonts w:ascii="Times New Roman" w:hAnsi="Times New Roman" w:cs="Times New Roman"/>
                <w:sz w:val="26"/>
                <w:szCs w:val="26"/>
              </w:rPr>
            </w:pPr>
            <w:r w:rsidRPr="005D0A52">
              <w:rPr>
                <w:rFonts w:ascii="Times New Roman" w:hAnsi="Times New Roman" w:cs="Times New Roman"/>
                <w:sz w:val="26"/>
                <w:szCs w:val="26"/>
              </w:rPr>
              <w:t xml:space="preserve">Shri </w:t>
            </w:r>
            <w:r w:rsidR="0080741D" w:rsidRPr="005D0A52">
              <w:rPr>
                <w:rFonts w:ascii="Times New Roman" w:hAnsi="Times New Roman" w:cs="Times New Roman"/>
                <w:sz w:val="26"/>
                <w:szCs w:val="26"/>
              </w:rPr>
              <w:t>Shrikant Sharma</w:t>
            </w:r>
            <w:r w:rsidRPr="005D0A52">
              <w:rPr>
                <w:rFonts w:ascii="Times New Roman" w:hAnsi="Times New Roman" w:cs="Times New Roman"/>
                <w:sz w:val="26"/>
                <w:szCs w:val="26"/>
              </w:rPr>
              <w:t xml:space="preserve">, </w:t>
            </w:r>
            <w:r w:rsidR="0080741D" w:rsidRPr="005D0A52">
              <w:rPr>
                <w:rFonts w:ascii="Times New Roman" w:hAnsi="Times New Roman" w:cs="Times New Roman"/>
                <w:sz w:val="26"/>
                <w:szCs w:val="26"/>
              </w:rPr>
              <w:t>HOD (Exploration/NEM)</w:t>
            </w:r>
          </w:p>
        </w:tc>
      </w:tr>
      <w:tr w:rsidR="00C64D14" w:rsidRPr="005D0A52" w14:paraId="4396A75F" w14:textId="77777777" w:rsidTr="005D0A52">
        <w:trPr>
          <w:trHeight w:val="537"/>
        </w:trPr>
        <w:tc>
          <w:tcPr>
            <w:tcW w:w="704" w:type="dxa"/>
            <w:vMerge w:val="restart"/>
            <w:tcBorders>
              <w:top w:val="nil"/>
              <w:left w:val="single" w:sz="4" w:space="0" w:color="auto"/>
              <w:right w:val="single" w:sz="4" w:space="0" w:color="auto"/>
            </w:tcBorders>
            <w:vAlign w:val="center"/>
            <w:hideMark/>
          </w:tcPr>
          <w:p w14:paraId="21E0C7AB" w14:textId="77777777" w:rsidR="00C64D14" w:rsidRPr="005D0A52" w:rsidRDefault="00C64D14" w:rsidP="0082588A">
            <w:pPr>
              <w:spacing w:after="0" w:line="240" w:lineRule="auto"/>
              <w:jc w:val="center"/>
              <w:rPr>
                <w:rFonts w:ascii="Times New Roman" w:hAnsi="Times New Roman" w:cs="Times New Roman"/>
                <w:sz w:val="26"/>
                <w:szCs w:val="26"/>
              </w:rPr>
            </w:pPr>
            <w:r w:rsidRPr="005D0A52">
              <w:rPr>
                <w:rFonts w:ascii="Times New Roman" w:hAnsi="Times New Roman" w:cs="Times New Roman"/>
                <w:sz w:val="26"/>
                <w:szCs w:val="26"/>
              </w:rPr>
              <w:t>2</w:t>
            </w:r>
          </w:p>
        </w:tc>
        <w:tc>
          <w:tcPr>
            <w:tcW w:w="2291" w:type="dxa"/>
            <w:vMerge w:val="restart"/>
            <w:tcBorders>
              <w:top w:val="nil"/>
              <w:left w:val="single" w:sz="4" w:space="0" w:color="auto"/>
              <w:right w:val="single" w:sz="4" w:space="0" w:color="auto"/>
            </w:tcBorders>
            <w:hideMark/>
          </w:tcPr>
          <w:p w14:paraId="4758AE1B" w14:textId="77777777" w:rsidR="00C64D14" w:rsidRPr="005D0A52" w:rsidRDefault="00C64D14" w:rsidP="0082588A">
            <w:pPr>
              <w:spacing w:after="0" w:line="240" w:lineRule="auto"/>
              <w:rPr>
                <w:rFonts w:ascii="Times New Roman" w:hAnsi="Times New Roman" w:cs="Times New Roman"/>
                <w:sz w:val="26"/>
                <w:szCs w:val="26"/>
              </w:rPr>
            </w:pPr>
            <w:r w:rsidRPr="005D0A52">
              <w:rPr>
                <w:rFonts w:ascii="Times New Roman" w:hAnsi="Times New Roman" w:cs="Times New Roman"/>
                <w:sz w:val="26"/>
                <w:szCs w:val="26"/>
              </w:rPr>
              <w:t>Overall planning, Coordination &amp; Supervision</w:t>
            </w:r>
          </w:p>
        </w:tc>
        <w:tc>
          <w:tcPr>
            <w:tcW w:w="4950" w:type="dxa"/>
            <w:tcBorders>
              <w:top w:val="nil"/>
              <w:left w:val="nil"/>
              <w:bottom w:val="single" w:sz="4" w:space="0" w:color="auto"/>
              <w:right w:val="single" w:sz="4" w:space="0" w:color="auto"/>
            </w:tcBorders>
            <w:hideMark/>
          </w:tcPr>
          <w:p w14:paraId="301C2A7C" w14:textId="4E804B49" w:rsidR="00C64D14" w:rsidRPr="005D0A52" w:rsidRDefault="00C64D14" w:rsidP="0082588A">
            <w:pPr>
              <w:spacing w:after="0" w:line="240" w:lineRule="auto"/>
              <w:rPr>
                <w:rFonts w:ascii="Times New Roman" w:hAnsi="Times New Roman" w:cs="Times New Roman"/>
                <w:sz w:val="26"/>
                <w:szCs w:val="26"/>
              </w:rPr>
            </w:pPr>
            <w:r w:rsidRPr="005D0A52">
              <w:rPr>
                <w:rFonts w:ascii="Times New Roman" w:hAnsi="Times New Roman" w:cs="Times New Roman"/>
                <w:sz w:val="26"/>
                <w:szCs w:val="26"/>
              </w:rPr>
              <w:t xml:space="preserve">Shri </w:t>
            </w:r>
            <w:r w:rsidR="0080741D" w:rsidRPr="005D0A52">
              <w:rPr>
                <w:rFonts w:ascii="Times New Roman" w:hAnsi="Times New Roman" w:cs="Times New Roman"/>
                <w:sz w:val="26"/>
                <w:szCs w:val="26"/>
              </w:rPr>
              <w:t>Shrikant Sharma</w:t>
            </w:r>
            <w:r w:rsidRPr="005D0A52">
              <w:rPr>
                <w:rFonts w:ascii="Times New Roman" w:hAnsi="Times New Roman" w:cs="Times New Roman"/>
                <w:sz w:val="26"/>
                <w:szCs w:val="26"/>
              </w:rPr>
              <w:t xml:space="preserve">, </w:t>
            </w:r>
            <w:r w:rsidR="0080741D" w:rsidRPr="005D0A52">
              <w:rPr>
                <w:rFonts w:ascii="Times New Roman" w:hAnsi="Times New Roman" w:cs="Times New Roman"/>
                <w:sz w:val="26"/>
                <w:szCs w:val="26"/>
              </w:rPr>
              <w:t>HOD (Exploration/NEM)</w:t>
            </w:r>
          </w:p>
        </w:tc>
      </w:tr>
      <w:tr w:rsidR="00C64D14" w:rsidRPr="00ED0D4C" w14:paraId="7B9B3528" w14:textId="77777777" w:rsidTr="005D0A52">
        <w:trPr>
          <w:trHeight w:val="491"/>
        </w:trPr>
        <w:tc>
          <w:tcPr>
            <w:tcW w:w="704" w:type="dxa"/>
            <w:vMerge/>
            <w:tcBorders>
              <w:left w:val="single" w:sz="4" w:space="0" w:color="auto"/>
              <w:right w:val="single" w:sz="4" w:space="0" w:color="auto"/>
            </w:tcBorders>
            <w:vAlign w:val="center"/>
            <w:hideMark/>
          </w:tcPr>
          <w:p w14:paraId="059FB691" w14:textId="77777777" w:rsidR="00C64D14" w:rsidRPr="005D0A52" w:rsidRDefault="00C64D14" w:rsidP="0082588A">
            <w:pPr>
              <w:spacing w:after="0" w:line="240" w:lineRule="auto"/>
              <w:rPr>
                <w:rFonts w:ascii="Times New Roman" w:hAnsi="Times New Roman" w:cs="Times New Roman"/>
                <w:sz w:val="26"/>
                <w:szCs w:val="26"/>
              </w:rPr>
            </w:pPr>
          </w:p>
        </w:tc>
        <w:tc>
          <w:tcPr>
            <w:tcW w:w="2291" w:type="dxa"/>
            <w:vMerge/>
            <w:tcBorders>
              <w:left w:val="single" w:sz="4" w:space="0" w:color="auto"/>
              <w:right w:val="single" w:sz="4" w:space="0" w:color="auto"/>
            </w:tcBorders>
            <w:vAlign w:val="center"/>
            <w:hideMark/>
          </w:tcPr>
          <w:p w14:paraId="5B2B7DFD" w14:textId="77777777" w:rsidR="00C64D14" w:rsidRPr="005D0A52" w:rsidRDefault="00C64D14" w:rsidP="0082588A">
            <w:pPr>
              <w:spacing w:after="0" w:line="240" w:lineRule="auto"/>
              <w:rPr>
                <w:rFonts w:ascii="Times New Roman" w:hAnsi="Times New Roman" w:cs="Times New Roman"/>
                <w:sz w:val="26"/>
                <w:szCs w:val="26"/>
              </w:rPr>
            </w:pPr>
          </w:p>
        </w:tc>
        <w:tc>
          <w:tcPr>
            <w:tcW w:w="4950" w:type="dxa"/>
            <w:tcBorders>
              <w:top w:val="nil"/>
              <w:left w:val="nil"/>
              <w:bottom w:val="single" w:sz="4" w:space="0" w:color="auto"/>
              <w:right w:val="single" w:sz="4" w:space="0" w:color="auto"/>
            </w:tcBorders>
          </w:tcPr>
          <w:p w14:paraId="2E8D3E49" w14:textId="2F0B63B3" w:rsidR="00C64D14" w:rsidRPr="00367F4C" w:rsidRDefault="0080741D" w:rsidP="0082588A">
            <w:pPr>
              <w:spacing w:after="0" w:line="240" w:lineRule="auto"/>
              <w:rPr>
                <w:rFonts w:ascii="Times New Roman" w:hAnsi="Times New Roman" w:cs="Times New Roman"/>
                <w:sz w:val="26"/>
                <w:szCs w:val="26"/>
                <w:lang w:val="de-DE"/>
              </w:rPr>
            </w:pPr>
            <w:r w:rsidRPr="00367F4C">
              <w:rPr>
                <w:rFonts w:ascii="Times New Roman" w:hAnsi="Times New Roman" w:cs="Times New Roman"/>
                <w:sz w:val="26"/>
                <w:szCs w:val="26"/>
                <w:lang w:val="de-DE"/>
              </w:rPr>
              <w:t>Shri Swarup Dhara, Sr. Manager (Geology)</w:t>
            </w:r>
          </w:p>
        </w:tc>
      </w:tr>
      <w:tr w:rsidR="00C64D14" w:rsidRPr="00ED0D4C" w14:paraId="692AF4E6" w14:textId="77777777" w:rsidTr="005D0A52">
        <w:trPr>
          <w:trHeight w:val="354"/>
        </w:trPr>
        <w:tc>
          <w:tcPr>
            <w:tcW w:w="704" w:type="dxa"/>
            <w:vMerge/>
            <w:tcBorders>
              <w:left w:val="single" w:sz="4" w:space="0" w:color="auto"/>
              <w:bottom w:val="single" w:sz="4" w:space="0" w:color="auto"/>
              <w:right w:val="single" w:sz="4" w:space="0" w:color="auto"/>
            </w:tcBorders>
            <w:vAlign w:val="center"/>
          </w:tcPr>
          <w:p w14:paraId="0C533A0B" w14:textId="77777777" w:rsidR="00C64D14" w:rsidRPr="00367F4C" w:rsidRDefault="00C64D14" w:rsidP="0082588A">
            <w:pPr>
              <w:spacing w:after="0" w:line="240" w:lineRule="auto"/>
              <w:rPr>
                <w:rFonts w:ascii="Times New Roman" w:hAnsi="Times New Roman" w:cs="Times New Roman"/>
                <w:sz w:val="26"/>
                <w:szCs w:val="26"/>
                <w:lang w:val="de-DE"/>
              </w:rPr>
            </w:pPr>
          </w:p>
        </w:tc>
        <w:tc>
          <w:tcPr>
            <w:tcW w:w="2291" w:type="dxa"/>
            <w:vMerge/>
            <w:tcBorders>
              <w:left w:val="single" w:sz="4" w:space="0" w:color="auto"/>
              <w:bottom w:val="single" w:sz="4" w:space="0" w:color="auto"/>
              <w:right w:val="single" w:sz="4" w:space="0" w:color="auto"/>
            </w:tcBorders>
            <w:vAlign w:val="center"/>
          </w:tcPr>
          <w:p w14:paraId="6FE66ADF" w14:textId="77777777" w:rsidR="00C64D14" w:rsidRPr="00367F4C" w:rsidRDefault="00C64D14" w:rsidP="0082588A">
            <w:pPr>
              <w:spacing w:after="0" w:line="240" w:lineRule="auto"/>
              <w:rPr>
                <w:rFonts w:ascii="Times New Roman" w:hAnsi="Times New Roman" w:cs="Times New Roman"/>
                <w:sz w:val="26"/>
                <w:szCs w:val="26"/>
                <w:lang w:val="de-DE"/>
              </w:rPr>
            </w:pPr>
          </w:p>
        </w:tc>
        <w:tc>
          <w:tcPr>
            <w:tcW w:w="4950" w:type="dxa"/>
            <w:tcBorders>
              <w:top w:val="nil"/>
              <w:left w:val="nil"/>
              <w:bottom w:val="single" w:sz="4" w:space="0" w:color="auto"/>
              <w:right w:val="single" w:sz="4" w:space="0" w:color="auto"/>
            </w:tcBorders>
          </w:tcPr>
          <w:p w14:paraId="759ED3A9" w14:textId="77777777" w:rsidR="00C64D14" w:rsidRPr="00367F4C" w:rsidRDefault="00C64D14" w:rsidP="0082588A">
            <w:pPr>
              <w:spacing w:after="0" w:line="240" w:lineRule="auto"/>
              <w:rPr>
                <w:rFonts w:ascii="Times New Roman" w:hAnsi="Times New Roman" w:cs="Times New Roman"/>
                <w:sz w:val="26"/>
                <w:szCs w:val="26"/>
                <w:lang w:val="de-DE"/>
              </w:rPr>
            </w:pPr>
          </w:p>
        </w:tc>
      </w:tr>
      <w:tr w:rsidR="00C64D14" w:rsidRPr="005D0A52" w14:paraId="4A6AD4C4" w14:textId="77777777" w:rsidTr="005D0A52">
        <w:trPr>
          <w:trHeight w:val="568"/>
        </w:trPr>
        <w:tc>
          <w:tcPr>
            <w:tcW w:w="704" w:type="dxa"/>
            <w:tcBorders>
              <w:top w:val="nil"/>
              <w:left w:val="single" w:sz="4" w:space="0" w:color="auto"/>
              <w:bottom w:val="single" w:sz="4" w:space="0" w:color="auto"/>
              <w:right w:val="single" w:sz="4" w:space="0" w:color="auto"/>
            </w:tcBorders>
            <w:vAlign w:val="center"/>
            <w:hideMark/>
          </w:tcPr>
          <w:p w14:paraId="30021B29" w14:textId="77777777" w:rsidR="00C64D14" w:rsidRPr="005D0A52" w:rsidRDefault="00C64D14" w:rsidP="0082588A">
            <w:pPr>
              <w:spacing w:after="0" w:line="240" w:lineRule="auto"/>
              <w:jc w:val="center"/>
              <w:rPr>
                <w:rFonts w:ascii="Times New Roman" w:hAnsi="Times New Roman" w:cs="Times New Roman"/>
                <w:sz w:val="26"/>
                <w:szCs w:val="26"/>
              </w:rPr>
            </w:pPr>
            <w:r w:rsidRPr="005D0A52">
              <w:rPr>
                <w:rFonts w:ascii="Times New Roman" w:hAnsi="Times New Roman" w:cs="Times New Roman"/>
                <w:sz w:val="26"/>
                <w:szCs w:val="26"/>
              </w:rPr>
              <w:t>3</w:t>
            </w:r>
          </w:p>
        </w:tc>
        <w:tc>
          <w:tcPr>
            <w:tcW w:w="2291" w:type="dxa"/>
            <w:tcBorders>
              <w:top w:val="nil"/>
              <w:left w:val="nil"/>
              <w:bottom w:val="single" w:sz="4" w:space="0" w:color="auto"/>
              <w:right w:val="single" w:sz="4" w:space="0" w:color="auto"/>
            </w:tcBorders>
            <w:hideMark/>
          </w:tcPr>
          <w:p w14:paraId="5BD8B42E" w14:textId="6925AD9F" w:rsidR="00C64D14" w:rsidRPr="005D0A52" w:rsidRDefault="00C64D14" w:rsidP="0082588A">
            <w:pPr>
              <w:spacing w:after="0" w:line="240" w:lineRule="auto"/>
              <w:rPr>
                <w:rFonts w:ascii="Times New Roman" w:hAnsi="Times New Roman" w:cs="Times New Roman"/>
                <w:sz w:val="26"/>
                <w:szCs w:val="26"/>
              </w:rPr>
            </w:pPr>
            <w:r w:rsidRPr="005D0A52">
              <w:rPr>
                <w:rFonts w:ascii="Times New Roman" w:hAnsi="Times New Roman" w:cs="Times New Roman"/>
                <w:sz w:val="26"/>
                <w:szCs w:val="26"/>
              </w:rPr>
              <w:t>Project Management</w:t>
            </w:r>
          </w:p>
        </w:tc>
        <w:tc>
          <w:tcPr>
            <w:tcW w:w="4950" w:type="dxa"/>
            <w:tcBorders>
              <w:top w:val="nil"/>
              <w:left w:val="nil"/>
              <w:bottom w:val="single" w:sz="4" w:space="0" w:color="auto"/>
              <w:right w:val="single" w:sz="4" w:space="0" w:color="auto"/>
            </w:tcBorders>
            <w:hideMark/>
          </w:tcPr>
          <w:p w14:paraId="23854312" w14:textId="4B7174C1" w:rsidR="0080741D" w:rsidRPr="005D0A52" w:rsidRDefault="00C64D14" w:rsidP="00366A43">
            <w:pPr>
              <w:spacing w:after="0" w:line="240" w:lineRule="auto"/>
              <w:rPr>
                <w:rFonts w:ascii="Times New Roman" w:hAnsi="Times New Roman" w:cs="Times New Roman"/>
                <w:sz w:val="26"/>
                <w:szCs w:val="26"/>
              </w:rPr>
            </w:pPr>
            <w:r w:rsidRPr="005D0A52">
              <w:rPr>
                <w:rFonts w:ascii="Times New Roman" w:hAnsi="Times New Roman" w:cs="Times New Roman"/>
                <w:sz w:val="26"/>
                <w:szCs w:val="26"/>
              </w:rPr>
              <w:t>Shri Yashu Joshi, Asst. Manager (Geology)</w:t>
            </w:r>
          </w:p>
        </w:tc>
      </w:tr>
      <w:tr w:rsidR="00366A43" w:rsidRPr="005D0A52" w14:paraId="3DB95D1B" w14:textId="77777777" w:rsidTr="005D0A52">
        <w:trPr>
          <w:trHeight w:val="673"/>
        </w:trPr>
        <w:tc>
          <w:tcPr>
            <w:tcW w:w="704" w:type="dxa"/>
            <w:vMerge w:val="restart"/>
            <w:tcBorders>
              <w:top w:val="single" w:sz="4" w:space="0" w:color="auto"/>
              <w:left w:val="single" w:sz="4" w:space="0" w:color="auto"/>
              <w:right w:val="single" w:sz="4" w:space="0" w:color="auto"/>
            </w:tcBorders>
            <w:vAlign w:val="center"/>
          </w:tcPr>
          <w:p w14:paraId="7F714B20" w14:textId="77777777" w:rsidR="00366A43" w:rsidRPr="005D0A52" w:rsidRDefault="00366A43" w:rsidP="0082588A">
            <w:pPr>
              <w:spacing w:after="0" w:line="240" w:lineRule="auto"/>
              <w:jc w:val="center"/>
              <w:rPr>
                <w:rFonts w:ascii="Times New Roman" w:hAnsi="Times New Roman" w:cs="Times New Roman"/>
                <w:sz w:val="26"/>
                <w:szCs w:val="26"/>
              </w:rPr>
            </w:pPr>
            <w:r w:rsidRPr="005D0A52">
              <w:rPr>
                <w:rFonts w:ascii="Times New Roman" w:hAnsi="Times New Roman" w:cs="Times New Roman"/>
                <w:sz w:val="26"/>
                <w:szCs w:val="26"/>
              </w:rPr>
              <w:t>4</w:t>
            </w:r>
          </w:p>
        </w:tc>
        <w:tc>
          <w:tcPr>
            <w:tcW w:w="7241" w:type="dxa"/>
            <w:gridSpan w:val="2"/>
            <w:tcBorders>
              <w:top w:val="nil"/>
              <w:left w:val="single" w:sz="4" w:space="0" w:color="auto"/>
              <w:bottom w:val="single" w:sz="4" w:space="0" w:color="auto"/>
              <w:right w:val="single" w:sz="4" w:space="0" w:color="auto"/>
            </w:tcBorders>
          </w:tcPr>
          <w:p w14:paraId="385C085B" w14:textId="77777777" w:rsidR="00366A43" w:rsidRPr="005D0A52" w:rsidRDefault="00366A43" w:rsidP="0082588A">
            <w:pPr>
              <w:spacing w:after="0" w:line="240" w:lineRule="auto"/>
              <w:rPr>
                <w:rFonts w:ascii="Times New Roman" w:hAnsi="Times New Roman" w:cs="Times New Roman"/>
                <w:sz w:val="26"/>
                <w:szCs w:val="26"/>
              </w:rPr>
            </w:pPr>
            <w:r w:rsidRPr="005D0A52">
              <w:rPr>
                <w:rFonts w:ascii="Times New Roman" w:hAnsi="Times New Roman" w:cs="Times New Roman"/>
                <w:sz w:val="26"/>
                <w:szCs w:val="26"/>
              </w:rPr>
              <w:t>Physical Execution of Work</w:t>
            </w:r>
          </w:p>
        </w:tc>
      </w:tr>
      <w:tr w:rsidR="00366A43" w:rsidRPr="005D0A52" w14:paraId="0AB0BA19" w14:textId="77777777" w:rsidTr="005D0A52">
        <w:trPr>
          <w:trHeight w:val="463"/>
        </w:trPr>
        <w:tc>
          <w:tcPr>
            <w:tcW w:w="704" w:type="dxa"/>
            <w:vMerge/>
            <w:tcBorders>
              <w:left w:val="single" w:sz="4" w:space="0" w:color="auto"/>
              <w:right w:val="single" w:sz="4" w:space="0" w:color="auto"/>
            </w:tcBorders>
            <w:vAlign w:val="center"/>
            <w:hideMark/>
          </w:tcPr>
          <w:p w14:paraId="0B35AAAE" w14:textId="77777777" w:rsidR="00366A43" w:rsidRPr="005D0A52" w:rsidRDefault="00366A43" w:rsidP="0082588A">
            <w:pPr>
              <w:spacing w:after="0" w:line="240" w:lineRule="auto"/>
              <w:jc w:val="center"/>
              <w:rPr>
                <w:rFonts w:ascii="Times New Roman" w:hAnsi="Times New Roman" w:cs="Times New Roman"/>
                <w:sz w:val="26"/>
                <w:szCs w:val="26"/>
              </w:rPr>
            </w:pPr>
          </w:p>
        </w:tc>
        <w:tc>
          <w:tcPr>
            <w:tcW w:w="2291" w:type="dxa"/>
            <w:vMerge w:val="restart"/>
            <w:tcBorders>
              <w:top w:val="nil"/>
              <w:left w:val="single" w:sz="4" w:space="0" w:color="auto"/>
              <w:right w:val="single" w:sz="4" w:space="0" w:color="auto"/>
            </w:tcBorders>
            <w:hideMark/>
          </w:tcPr>
          <w:p w14:paraId="24E18ED5" w14:textId="77777777" w:rsidR="00366A43" w:rsidRPr="005D0A52" w:rsidRDefault="00366A43" w:rsidP="0082588A">
            <w:pPr>
              <w:spacing w:after="0" w:line="240" w:lineRule="auto"/>
              <w:rPr>
                <w:rFonts w:ascii="Times New Roman" w:hAnsi="Times New Roman" w:cs="Times New Roman"/>
                <w:sz w:val="26"/>
                <w:szCs w:val="26"/>
              </w:rPr>
            </w:pPr>
            <w:r w:rsidRPr="005D0A52">
              <w:rPr>
                <w:rFonts w:ascii="Times New Roman" w:hAnsi="Times New Roman" w:cs="Times New Roman"/>
                <w:sz w:val="26"/>
                <w:szCs w:val="26"/>
              </w:rPr>
              <w:t>Geology</w:t>
            </w:r>
          </w:p>
        </w:tc>
        <w:tc>
          <w:tcPr>
            <w:tcW w:w="4950" w:type="dxa"/>
            <w:tcBorders>
              <w:top w:val="nil"/>
              <w:left w:val="nil"/>
              <w:bottom w:val="single" w:sz="4" w:space="0" w:color="auto"/>
              <w:right w:val="single" w:sz="4" w:space="0" w:color="auto"/>
            </w:tcBorders>
            <w:hideMark/>
          </w:tcPr>
          <w:p w14:paraId="7C314F00" w14:textId="77777777" w:rsidR="00366A43" w:rsidRPr="005D0A52" w:rsidRDefault="00366A43" w:rsidP="0082588A">
            <w:pPr>
              <w:spacing w:after="0" w:line="240" w:lineRule="auto"/>
              <w:rPr>
                <w:rFonts w:ascii="Times New Roman" w:hAnsi="Times New Roman" w:cs="Times New Roman"/>
                <w:sz w:val="26"/>
                <w:szCs w:val="26"/>
              </w:rPr>
            </w:pPr>
            <w:r w:rsidRPr="005D0A52">
              <w:rPr>
                <w:rFonts w:ascii="Times New Roman" w:hAnsi="Times New Roman" w:cs="Times New Roman"/>
                <w:sz w:val="26"/>
                <w:szCs w:val="26"/>
              </w:rPr>
              <w:t>Shri Yashu Joshi, Asst. Manager (Geology)</w:t>
            </w:r>
          </w:p>
        </w:tc>
      </w:tr>
      <w:tr w:rsidR="00366A43" w:rsidRPr="005D0A52" w14:paraId="05C0F56F" w14:textId="77777777" w:rsidTr="005D0A52">
        <w:trPr>
          <w:trHeight w:val="463"/>
        </w:trPr>
        <w:tc>
          <w:tcPr>
            <w:tcW w:w="704" w:type="dxa"/>
            <w:vMerge/>
            <w:tcBorders>
              <w:left w:val="single" w:sz="4" w:space="0" w:color="auto"/>
              <w:bottom w:val="single" w:sz="4" w:space="0" w:color="auto"/>
              <w:right w:val="single" w:sz="4" w:space="0" w:color="auto"/>
            </w:tcBorders>
            <w:vAlign w:val="center"/>
          </w:tcPr>
          <w:p w14:paraId="26C4CCC1" w14:textId="77777777" w:rsidR="00366A43" w:rsidRPr="005D0A52" w:rsidRDefault="00366A43" w:rsidP="0082588A">
            <w:pPr>
              <w:spacing w:after="0" w:line="240" w:lineRule="auto"/>
              <w:jc w:val="center"/>
              <w:rPr>
                <w:rFonts w:ascii="Times New Roman" w:hAnsi="Times New Roman" w:cs="Times New Roman"/>
                <w:sz w:val="26"/>
                <w:szCs w:val="26"/>
              </w:rPr>
            </w:pPr>
          </w:p>
        </w:tc>
        <w:tc>
          <w:tcPr>
            <w:tcW w:w="2291" w:type="dxa"/>
            <w:vMerge/>
            <w:tcBorders>
              <w:left w:val="single" w:sz="4" w:space="0" w:color="auto"/>
              <w:bottom w:val="single" w:sz="4" w:space="0" w:color="auto"/>
              <w:right w:val="single" w:sz="4" w:space="0" w:color="auto"/>
            </w:tcBorders>
          </w:tcPr>
          <w:p w14:paraId="66EFD2E4" w14:textId="77777777" w:rsidR="00366A43" w:rsidRPr="005D0A52" w:rsidRDefault="00366A43" w:rsidP="0082588A">
            <w:pPr>
              <w:spacing w:after="0" w:line="240" w:lineRule="auto"/>
              <w:rPr>
                <w:rFonts w:ascii="Times New Roman" w:hAnsi="Times New Roman" w:cs="Times New Roman"/>
                <w:sz w:val="26"/>
                <w:szCs w:val="26"/>
              </w:rPr>
            </w:pPr>
          </w:p>
        </w:tc>
        <w:tc>
          <w:tcPr>
            <w:tcW w:w="4950" w:type="dxa"/>
            <w:tcBorders>
              <w:top w:val="nil"/>
              <w:left w:val="nil"/>
              <w:bottom w:val="single" w:sz="4" w:space="0" w:color="auto"/>
              <w:right w:val="single" w:sz="4" w:space="0" w:color="auto"/>
            </w:tcBorders>
          </w:tcPr>
          <w:p w14:paraId="197A594F" w14:textId="0A716885" w:rsidR="00366A43" w:rsidRPr="005D0A52" w:rsidRDefault="00366A43" w:rsidP="0082588A">
            <w:pPr>
              <w:spacing w:after="0" w:line="240" w:lineRule="auto"/>
              <w:rPr>
                <w:rFonts w:ascii="Times New Roman" w:hAnsi="Times New Roman" w:cs="Times New Roman"/>
                <w:sz w:val="26"/>
                <w:szCs w:val="26"/>
              </w:rPr>
            </w:pPr>
            <w:r w:rsidRPr="005D0A52">
              <w:rPr>
                <w:rFonts w:ascii="Times New Roman" w:hAnsi="Times New Roman" w:cs="Times New Roman"/>
                <w:sz w:val="26"/>
                <w:szCs w:val="26"/>
              </w:rPr>
              <w:t xml:space="preserve">Miss </w:t>
            </w:r>
            <w:proofErr w:type="spellStart"/>
            <w:r w:rsidRPr="005D0A52">
              <w:rPr>
                <w:rFonts w:ascii="Times New Roman" w:hAnsi="Times New Roman" w:cs="Times New Roman"/>
                <w:sz w:val="26"/>
                <w:szCs w:val="26"/>
              </w:rPr>
              <w:t>Talisenla</w:t>
            </w:r>
            <w:proofErr w:type="spellEnd"/>
            <w:r w:rsidRPr="005D0A52">
              <w:rPr>
                <w:rFonts w:ascii="Times New Roman" w:hAnsi="Times New Roman" w:cs="Times New Roman"/>
                <w:sz w:val="26"/>
                <w:szCs w:val="26"/>
              </w:rPr>
              <w:t xml:space="preserve"> </w:t>
            </w:r>
            <w:proofErr w:type="spellStart"/>
            <w:r w:rsidRPr="005D0A52">
              <w:rPr>
                <w:rFonts w:ascii="Times New Roman" w:hAnsi="Times New Roman" w:cs="Times New Roman"/>
                <w:sz w:val="26"/>
                <w:szCs w:val="26"/>
              </w:rPr>
              <w:t>LongKumer</w:t>
            </w:r>
            <w:proofErr w:type="spellEnd"/>
            <w:r w:rsidRPr="005D0A52">
              <w:rPr>
                <w:rFonts w:ascii="Times New Roman" w:hAnsi="Times New Roman" w:cs="Times New Roman"/>
                <w:sz w:val="26"/>
                <w:szCs w:val="26"/>
              </w:rPr>
              <w:t>, ET (Geology)</w:t>
            </w:r>
          </w:p>
        </w:tc>
      </w:tr>
      <w:tr w:rsidR="00C64D14" w:rsidRPr="005D0A52" w14:paraId="384A3E4D" w14:textId="77777777" w:rsidTr="005D0A52">
        <w:trPr>
          <w:trHeight w:val="463"/>
        </w:trPr>
        <w:tc>
          <w:tcPr>
            <w:tcW w:w="704" w:type="dxa"/>
            <w:vMerge w:val="restart"/>
            <w:tcBorders>
              <w:top w:val="single" w:sz="4" w:space="0" w:color="auto"/>
              <w:left w:val="single" w:sz="4" w:space="0" w:color="auto"/>
              <w:right w:val="single" w:sz="4" w:space="0" w:color="auto"/>
            </w:tcBorders>
            <w:vAlign w:val="center"/>
            <w:hideMark/>
          </w:tcPr>
          <w:p w14:paraId="38E017BD" w14:textId="77777777" w:rsidR="00C64D14" w:rsidRPr="005D0A52" w:rsidRDefault="00C64D14" w:rsidP="0082588A">
            <w:pPr>
              <w:spacing w:after="0" w:line="240" w:lineRule="auto"/>
              <w:jc w:val="center"/>
              <w:rPr>
                <w:rFonts w:ascii="Times New Roman" w:hAnsi="Times New Roman" w:cs="Times New Roman"/>
                <w:sz w:val="26"/>
                <w:szCs w:val="26"/>
              </w:rPr>
            </w:pPr>
            <w:r w:rsidRPr="005D0A52">
              <w:rPr>
                <w:rFonts w:ascii="Times New Roman" w:hAnsi="Times New Roman" w:cs="Times New Roman"/>
                <w:sz w:val="26"/>
                <w:szCs w:val="26"/>
              </w:rPr>
              <w:t>5</w:t>
            </w:r>
          </w:p>
        </w:tc>
        <w:tc>
          <w:tcPr>
            <w:tcW w:w="2291" w:type="dxa"/>
            <w:vMerge w:val="restart"/>
            <w:tcBorders>
              <w:top w:val="nil"/>
              <w:left w:val="single" w:sz="4" w:space="0" w:color="auto"/>
              <w:right w:val="single" w:sz="4" w:space="0" w:color="auto"/>
            </w:tcBorders>
            <w:hideMark/>
          </w:tcPr>
          <w:p w14:paraId="07FB9284" w14:textId="77777777" w:rsidR="00C64D14" w:rsidRPr="005D0A52" w:rsidRDefault="00C64D14" w:rsidP="0082588A">
            <w:pPr>
              <w:spacing w:after="0" w:line="240" w:lineRule="auto"/>
              <w:rPr>
                <w:rFonts w:ascii="Times New Roman" w:hAnsi="Times New Roman" w:cs="Times New Roman"/>
                <w:sz w:val="26"/>
                <w:szCs w:val="26"/>
              </w:rPr>
            </w:pPr>
            <w:r w:rsidRPr="005D0A52">
              <w:rPr>
                <w:rFonts w:ascii="Times New Roman" w:hAnsi="Times New Roman" w:cs="Times New Roman"/>
                <w:sz w:val="26"/>
                <w:szCs w:val="26"/>
              </w:rPr>
              <w:t>Chemical Laboratory</w:t>
            </w:r>
          </w:p>
        </w:tc>
        <w:tc>
          <w:tcPr>
            <w:tcW w:w="4950" w:type="dxa"/>
            <w:tcBorders>
              <w:top w:val="nil"/>
              <w:left w:val="nil"/>
              <w:bottom w:val="single" w:sz="4" w:space="0" w:color="auto"/>
              <w:right w:val="single" w:sz="4" w:space="0" w:color="auto"/>
            </w:tcBorders>
            <w:hideMark/>
          </w:tcPr>
          <w:p w14:paraId="59309829" w14:textId="706690A4" w:rsidR="00C64D14" w:rsidRPr="005D0A52" w:rsidRDefault="00C64D14" w:rsidP="0082588A">
            <w:pPr>
              <w:spacing w:after="0" w:line="240" w:lineRule="auto"/>
              <w:rPr>
                <w:rFonts w:ascii="Times New Roman" w:hAnsi="Times New Roman" w:cs="Times New Roman"/>
                <w:sz w:val="26"/>
                <w:szCs w:val="26"/>
              </w:rPr>
            </w:pPr>
            <w:r w:rsidRPr="005D0A52">
              <w:rPr>
                <w:rFonts w:ascii="Times New Roman" w:hAnsi="Times New Roman" w:cs="Times New Roman"/>
                <w:sz w:val="26"/>
                <w:szCs w:val="26"/>
                <w:lang w:val="fr-FR"/>
              </w:rPr>
              <w:t xml:space="preserve">Shri </w:t>
            </w:r>
            <w:r w:rsidR="0080741D" w:rsidRPr="005D0A52">
              <w:rPr>
                <w:rFonts w:ascii="Times New Roman" w:hAnsi="Times New Roman" w:cs="Times New Roman"/>
                <w:sz w:val="26"/>
                <w:szCs w:val="26"/>
                <w:lang w:val="fr-FR"/>
              </w:rPr>
              <w:t xml:space="preserve">Shrikant Sharma, </w:t>
            </w:r>
            <w:r w:rsidR="0080741D" w:rsidRPr="005D0A52">
              <w:rPr>
                <w:rFonts w:ascii="Times New Roman" w:hAnsi="Times New Roman" w:cs="Times New Roman"/>
                <w:sz w:val="26"/>
                <w:szCs w:val="26"/>
              </w:rPr>
              <w:t>HOD (Exploration/NEM)</w:t>
            </w:r>
          </w:p>
        </w:tc>
      </w:tr>
      <w:tr w:rsidR="00C64D14" w:rsidRPr="005D0A52" w14:paraId="63E59A73" w14:textId="77777777" w:rsidTr="005D0A52">
        <w:trPr>
          <w:trHeight w:val="463"/>
        </w:trPr>
        <w:tc>
          <w:tcPr>
            <w:tcW w:w="704" w:type="dxa"/>
            <w:vMerge/>
            <w:tcBorders>
              <w:left w:val="single" w:sz="4" w:space="0" w:color="auto"/>
              <w:right w:val="single" w:sz="4" w:space="0" w:color="auto"/>
            </w:tcBorders>
            <w:vAlign w:val="center"/>
            <w:hideMark/>
          </w:tcPr>
          <w:p w14:paraId="1344EEE9" w14:textId="77777777" w:rsidR="00C64D14" w:rsidRPr="005D0A52" w:rsidRDefault="00C64D14" w:rsidP="0082588A">
            <w:pPr>
              <w:spacing w:after="0" w:line="240" w:lineRule="auto"/>
              <w:rPr>
                <w:rFonts w:ascii="Times New Roman" w:hAnsi="Times New Roman" w:cs="Times New Roman"/>
                <w:sz w:val="26"/>
                <w:szCs w:val="26"/>
              </w:rPr>
            </w:pPr>
          </w:p>
        </w:tc>
        <w:tc>
          <w:tcPr>
            <w:tcW w:w="2291" w:type="dxa"/>
            <w:vMerge/>
            <w:tcBorders>
              <w:left w:val="single" w:sz="4" w:space="0" w:color="auto"/>
              <w:right w:val="single" w:sz="4" w:space="0" w:color="auto"/>
            </w:tcBorders>
            <w:vAlign w:val="center"/>
            <w:hideMark/>
          </w:tcPr>
          <w:p w14:paraId="568E1970" w14:textId="77777777" w:rsidR="00C64D14" w:rsidRPr="005D0A52" w:rsidRDefault="00C64D14" w:rsidP="0082588A">
            <w:pPr>
              <w:spacing w:after="0" w:line="240" w:lineRule="auto"/>
              <w:rPr>
                <w:rFonts w:ascii="Times New Roman" w:hAnsi="Times New Roman" w:cs="Times New Roman"/>
                <w:sz w:val="26"/>
                <w:szCs w:val="26"/>
              </w:rPr>
            </w:pPr>
          </w:p>
        </w:tc>
        <w:tc>
          <w:tcPr>
            <w:tcW w:w="4950" w:type="dxa"/>
            <w:tcBorders>
              <w:top w:val="nil"/>
              <w:left w:val="nil"/>
              <w:bottom w:val="single" w:sz="4" w:space="0" w:color="auto"/>
              <w:right w:val="single" w:sz="4" w:space="0" w:color="auto"/>
            </w:tcBorders>
            <w:hideMark/>
          </w:tcPr>
          <w:p w14:paraId="2472D1C1" w14:textId="03A5E3D5" w:rsidR="00C64D14" w:rsidRPr="005D0A52" w:rsidRDefault="00C64D14" w:rsidP="0082588A">
            <w:pPr>
              <w:spacing w:after="0" w:line="240" w:lineRule="auto"/>
              <w:rPr>
                <w:rFonts w:ascii="Times New Roman" w:hAnsi="Times New Roman" w:cs="Times New Roman"/>
                <w:sz w:val="26"/>
                <w:szCs w:val="26"/>
              </w:rPr>
            </w:pPr>
            <w:r w:rsidRPr="00367F4C">
              <w:rPr>
                <w:rFonts w:ascii="Times New Roman" w:hAnsi="Times New Roman" w:cs="Times New Roman"/>
                <w:sz w:val="26"/>
                <w:szCs w:val="26"/>
                <w:lang w:val="en-US"/>
              </w:rPr>
              <w:t xml:space="preserve">Shri Rohit Sharma, </w:t>
            </w:r>
            <w:r w:rsidR="0080741D" w:rsidRPr="00367F4C">
              <w:rPr>
                <w:rFonts w:ascii="Times New Roman" w:hAnsi="Times New Roman" w:cs="Times New Roman"/>
                <w:sz w:val="26"/>
                <w:szCs w:val="26"/>
                <w:lang w:val="en-US"/>
              </w:rPr>
              <w:t xml:space="preserve">Sr. </w:t>
            </w:r>
            <w:r w:rsidRPr="00367F4C">
              <w:rPr>
                <w:rFonts w:ascii="Times New Roman" w:hAnsi="Times New Roman" w:cs="Times New Roman"/>
                <w:sz w:val="26"/>
                <w:szCs w:val="26"/>
                <w:lang w:val="en-US"/>
              </w:rPr>
              <w:t>Manager (Chemical)</w:t>
            </w:r>
          </w:p>
        </w:tc>
      </w:tr>
      <w:tr w:rsidR="00C64D14" w:rsidRPr="005D0A52" w14:paraId="5AEE39FB" w14:textId="77777777" w:rsidTr="005D0A52">
        <w:trPr>
          <w:trHeight w:val="463"/>
        </w:trPr>
        <w:tc>
          <w:tcPr>
            <w:tcW w:w="704" w:type="dxa"/>
            <w:vMerge/>
            <w:tcBorders>
              <w:left w:val="single" w:sz="4" w:space="0" w:color="auto"/>
              <w:right w:val="single" w:sz="4" w:space="0" w:color="auto"/>
            </w:tcBorders>
            <w:vAlign w:val="center"/>
          </w:tcPr>
          <w:p w14:paraId="7A631699" w14:textId="77777777" w:rsidR="00C64D14" w:rsidRPr="005D0A52" w:rsidRDefault="00C64D14" w:rsidP="0082588A">
            <w:pPr>
              <w:spacing w:after="0" w:line="240" w:lineRule="auto"/>
              <w:rPr>
                <w:rFonts w:ascii="Times New Roman" w:hAnsi="Times New Roman" w:cs="Times New Roman"/>
                <w:sz w:val="26"/>
                <w:szCs w:val="26"/>
              </w:rPr>
            </w:pPr>
          </w:p>
        </w:tc>
        <w:tc>
          <w:tcPr>
            <w:tcW w:w="2291" w:type="dxa"/>
            <w:vMerge/>
            <w:tcBorders>
              <w:left w:val="single" w:sz="4" w:space="0" w:color="auto"/>
              <w:right w:val="single" w:sz="4" w:space="0" w:color="auto"/>
            </w:tcBorders>
            <w:vAlign w:val="center"/>
          </w:tcPr>
          <w:p w14:paraId="4666F034" w14:textId="77777777" w:rsidR="00C64D14" w:rsidRPr="005D0A52" w:rsidRDefault="00C64D14" w:rsidP="0082588A">
            <w:pPr>
              <w:spacing w:after="0" w:line="240" w:lineRule="auto"/>
              <w:rPr>
                <w:rFonts w:ascii="Times New Roman" w:hAnsi="Times New Roman" w:cs="Times New Roman"/>
                <w:sz w:val="26"/>
                <w:szCs w:val="26"/>
              </w:rPr>
            </w:pPr>
          </w:p>
        </w:tc>
        <w:tc>
          <w:tcPr>
            <w:tcW w:w="4950" w:type="dxa"/>
            <w:tcBorders>
              <w:top w:val="nil"/>
              <w:left w:val="nil"/>
              <w:bottom w:val="single" w:sz="4" w:space="0" w:color="auto"/>
              <w:right w:val="single" w:sz="4" w:space="0" w:color="auto"/>
            </w:tcBorders>
          </w:tcPr>
          <w:p w14:paraId="7619E835" w14:textId="78FFA55E" w:rsidR="00C64D14" w:rsidRPr="005D0A52" w:rsidRDefault="00C64D14" w:rsidP="0082588A">
            <w:pPr>
              <w:spacing w:after="0" w:line="240" w:lineRule="auto"/>
              <w:rPr>
                <w:rFonts w:ascii="Times New Roman" w:hAnsi="Times New Roman" w:cs="Times New Roman"/>
                <w:sz w:val="26"/>
                <w:szCs w:val="26"/>
                <w:lang w:val="de-DE"/>
              </w:rPr>
            </w:pPr>
            <w:r w:rsidRPr="005D0A52">
              <w:rPr>
                <w:rFonts w:ascii="Times New Roman" w:hAnsi="Times New Roman" w:cs="Times New Roman"/>
                <w:sz w:val="26"/>
                <w:szCs w:val="26"/>
                <w:lang w:val="de-DE"/>
              </w:rPr>
              <w:t xml:space="preserve">Shri Deepti Rahangdale, </w:t>
            </w:r>
            <w:r w:rsidR="0080741D" w:rsidRPr="005D0A52">
              <w:rPr>
                <w:rFonts w:ascii="Times New Roman" w:hAnsi="Times New Roman" w:cs="Times New Roman"/>
                <w:sz w:val="26"/>
                <w:szCs w:val="26"/>
                <w:lang w:val="de-DE"/>
              </w:rPr>
              <w:t xml:space="preserve">Sr. </w:t>
            </w:r>
            <w:r w:rsidRPr="005D0A52">
              <w:rPr>
                <w:rFonts w:ascii="Times New Roman" w:hAnsi="Times New Roman" w:cs="Times New Roman"/>
                <w:sz w:val="26"/>
                <w:szCs w:val="26"/>
                <w:lang w:val="de-DE"/>
              </w:rPr>
              <w:t>Manager (Chemical)</w:t>
            </w:r>
          </w:p>
        </w:tc>
      </w:tr>
      <w:tr w:rsidR="00C64D14" w:rsidRPr="005D0A52" w14:paraId="4C0DDC97" w14:textId="77777777" w:rsidTr="005D0A52">
        <w:trPr>
          <w:trHeight w:val="463"/>
        </w:trPr>
        <w:tc>
          <w:tcPr>
            <w:tcW w:w="704" w:type="dxa"/>
            <w:vMerge/>
            <w:tcBorders>
              <w:left w:val="single" w:sz="4" w:space="0" w:color="auto"/>
              <w:right w:val="single" w:sz="4" w:space="0" w:color="auto"/>
            </w:tcBorders>
            <w:vAlign w:val="center"/>
            <w:hideMark/>
          </w:tcPr>
          <w:p w14:paraId="00332E6D" w14:textId="77777777" w:rsidR="00C64D14" w:rsidRPr="005D0A52" w:rsidRDefault="00C64D14" w:rsidP="0082588A">
            <w:pPr>
              <w:spacing w:after="0" w:line="240" w:lineRule="auto"/>
              <w:rPr>
                <w:rFonts w:ascii="Times New Roman" w:hAnsi="Times New Roman" w:cs="Times New Roman"/>
                <w:sz w:val="26"/>
                <w:szCs w:val="26"/>
              </w:rPr>
            </w:pPr>
          </w:p>
        </w:tc>
        <w:tc>
          <w:tcPr>
            <w:tcW w:w="2291" w:type="dxa"/>
            <w:vMerge/>
            <w:tcBorders>
              <w:left w:val="single" w:sz="4" w:space="0" w:color="auto"/>
              <w:right w:val="single" w:sz="4" w:space="0" w:color="auto"/>
            </w:tcBorders>
            <w:vAlign w:val="center"/>
            <w:hideMark/>
          </w:tcPr>
          <w:p w14:paraId="4688AFB7" w14:textId="77777777" w:rsidR="00C64D14" w:rsidRPr="005D0A52" w:rsidRDefault="00C64D14" w:rsidP="0082588A">
            <w:pPr>
              <w:spacing w:after="0" w:line="240" w:lineRule="auto"/>
              <w:rPr>
                <w:rFonts w:ascii="Times New Roman" w:hAnsi="Times New Roman" w:cs="Times New Roman"/>
                <w:sz w:val="26"/>
                <w:szCs w:val="26"/>
              </w:rPr>
            </w:pPr>
          </w:p>
        </w:tc>
        <w:tc>
          <w:tcPr>
            <w:tcW w:w="4950" w:type="dxa"/>
            <w:tcBorders>
              <w:top w:val="nil"/>
              <w:left w:val="nil"/>
              <w:bottom w:val="single" w:sz="4" w:space="0" w:color="auto"/>
              <w:right w:val="single" w:sz="4" w:space="0" w:color="auto"/>
            </w:tcBorders>
            <w:hideMark/>
          </w:tcPr>
          <w:p w14:paraId="04C9C817" w14:textId="16614902" w:rsidR="00C64D14" w:rsidRPr="005D0A52" w:rsidRDefault="00C64D14" w:rsidP="0082588A">
            <w:pPr>
              <w:spacing w:after="0" w:line="240" w:lineRule="auto"/>
              <w:rPr>
                <w:rFonts w:ascii="Times New Roman" w:hAnsi="Times New Roman" w:cs="Times New Roman"/>
                <w:sz w:val="26"/>
                <w:szCs w:val="26"/>
              </w:rPr>
            </w:pPr>
            <w:r w:rsidRPr="005D0A52">
              <w:rPr>
                <w:rFonts w:ascii="Times New Roman" w:hAnsi="Times New Roman" w:cs="Times New Roman"/>
                <w:sz w:val="26"/>
                <w:szCs w:val="26"/>
              </w:rPr>
              <w:t>Shri Bojana</w:t>
            </w:r>
            <w:r w:rsidR="0080741D" w:rsidRPr="005D0A52">
              <w:rPr>
                <w:rFonts w:ascii="Times New Roman" w:hAnsi="Times New Roman" w:cs="Times New Roman"/>
                <w:sz w:val="26"/>
                <w:szCs w:val="26"/>
              </w:rPr>
              <w:t>,</w:t>
            </w:r>
            <w:r w:rsidRPr="005D0A52">
              <w:rPr>
                <w:rFonts w:ascii="Times New Roman" w:hAnsi="Times New Roman" w:cs="Times New Roman"/>
                <w:sz w:val="26"/>
                <w:szCs w:val="26"/>
                <w:lang w:val="de-DE"/>
              </w:rPr>
              <w:t xml:space="preserve"> Manager (Chemical)</w:t>
            </w:r>
          </w:p>
        </w:tc>
      </w:tr>
      <w:tr w:rsidR="00C64D14" w:rsidRPr="00ED0D4C" w14:paraId="7C4FC848" w14:textId="77777777" w:rsidTr="005D0A52">
        <w:trPr>
          <w:trHeight w:val="463"/>
        </w:trPr>
        <w:tc>
          <w:tcPr>
            <w:tcW w:w="704" w:type="dxa"/>
            <w:vMerge/>
            <w:tcBorders>
              <w:left w:val="single" w:sz="4" w:space="0" w:color="auto"/>
              <w:right w:val="single" w:sz="4" w:space="0" w:color="auto"/>
            </w:tcBorders>
            <w:vAlign w:val="center"/>
          </w:tcPr>
          <w:p w14:paraId="4AD47C93" w14:textId="77777777" w:rsidR="00C64D14" w:rsidRPr="005D0A52" w:rsidRDefault="00C64D14" w:rsidP="0082588A">
            <w:pPr>
              <w:spacing w:after="0" w:line="240" w:lineRule="auto"/>
              <w:rPr>
                <w:rFonts w:ascii="Times New Roman" w:hAnsi="Times New Roman" w:cs="Times New Roman"/>
                <w:sz w:val="26"/>
                <w:szCs w:val="26"/>
              </w:rPr>
            </w:pPr>
          </w:p>
        </w:tc>
        <w:tc>
          <w:tcPr>
            <w:tcW w:w="2291" w:type="dxa"/>
            <w:vMerge/>
            <w:tcBorders>
              <w:left w:val="single" w:sz="4" w:space="0" w:color="auto"/>
              <w:right w:val="single" w:sz="4" w:space="0" w:color="auto"/>
            </w:tcBorders>
            <w:vAlign w:val="center"/>
          </w:tcPr>
          <w:p w14:paraId="54BBE692" w14:textId="77777777" w:rsidR="00C64D14" w:rsidRPr="005D0A52" w:rsidRDefault="00C64D14" w:rsidP="0082588A">
            <w:pPr>
              <w:spacing w:after="0" w:line="240" w:lineRule="auto"/>
              <w:rPr>
                <w:rFonts w:ascii="Times New Roman" w:hAnsi="Times New Roman" w:cs="Times New Roman"/>
                <w:sz w:val="26"/>
                <w:szCs w:val="26"/>
              </w:rPr>
            </w:pPr>
          </w:p>
        </w:tc>
        <w:tc>
          <w:tcPr>
            <w:tcW w:w="4950" w:type="dxa"/>
            <w:tcBorders>
              <w:top w:val="nil"/>
              <w:left w:val="nil"/>
              <w:bottom w:val="single" w:sz="4" w:space="0" w:color="auto"/>
              <w:right w:val="single" w:sz="4" w:space="0" w:color="auto"/>
            </w:tcBorders>
          </w:tcPr>
          <w:p w14:paraId="478960B5" w14:textId="3B063731" w:rsidR="00C64D14" w:rsidRPr="00367F4C" w:rsidRDefault="00C64D14" w:rsidP="0082588A">
            <w:pPr>
              <w:spacing w:after="0" w:line="240" w:lineRule="auto"/>
              <w:rPr>
                <w:rFonts w:ascii="Times New Roman" w:hAnsi="Times New Roman" w:cs="Times New Roman"/>
                <w:sz w:val="26"/>
                <w:szCs w:val="26"/>
                <w:lang w:val="it-IT"/>
              </w:rPr>
            </w:pPr>
            <w:r w:rsidRPr="00367F4C">
              <w:rPr>
                <w:rFonts w:ascii="Times New Roman" w:hAnsi="Times New Roman" w:cs="Times New Roman"/>
                <w:sz w:val="26"/>
                <w:szCs w:val="26"/>
                <w:lang w:val="it-IT"/>
              </w:rPr>
              <w:t>Shri Piyush Kanti Mahanti, Manager (Chemical)</w:t>
            </w:r>
          </w:p>
        </w:tc>
      </w:tr>
      <w:tr w:rsidR="00C64D14" w:rsidRPr="005D0A52" w14:paraId="70352F71" w14:textId="77777777" w:rsidTr="005D0A52">
        <w:trPr>
          <w:trHeight w:val="463"/>
        </w:trPr>
        <w:tc>
          <w:tcPr>
            <w:tcW w:w="704" w:type="dxa"/>
            <w:vMerge/>
            <w:tcBorders>
              <w:left w:val="single" w:sz="4" w:space="0" w:color="auto"/>
              <w:bottom w:val="single" w:sz="4" w:space="0" w:color="auto"/>
              <w:right w:val="single" w:sz="4" w:space="0" w:color="auto"/>
            </w:tcBorders>
            <w:vAlign w:val="center"/>
          </w:tcPr>
          <w:p w14:paraId="1BC36BC4" w14:textId="77777777" w:rsidR="00C64D14" w:rsidRPr="00367F4C" w:rsidRDefault="00C64D14" w:rsidP="0082588A">
            <w:pPr>
              <w:spacing w:after="0" w:line="240" w:lineRule="auto"/>
              <w:rPr>
                <w:rFonts w:ascii="Times New Roman" w:hAnsi="Times New Roman" w:cs="Times New Roman"/>
                <w:sz w:val="26"/>
                <w:szCs w:val="26"/>
                <w:lang w:val="it-IT"/>
              </w:rPr>
            </w:pPr>
          </w:p>
        </w:tc>
        <w:tc>
          <w:tcPr>
            <w:tcW w:w="2291" w:type="dxa"/>
            <w:vMerge/>
            <w:tcBorders>
              <w:left w:val="single" w:sz="4" w:space="0" w:color="auto"/>
              <w:bottom w:val="single" w:sz="4" w:space="0" w:color="auto"/>
              <w:right w:val="single" w:sz="4" w:space="0" w:color="auto"/>
            </w:tcBorders>
            <w:vAlign w:val="center"/>
          </w:tcPr>
          <w:p w14:paraId="330A108D" w14:textId="77777777" w:rsidR="00C64D14" w:rsidRPr="00367F4C" w:rsidRDefault="00C64D14" w:rsidP="0082588A">
            <w:pPr>
              <w:spacing w:after="0" w:line="240" w:lineRule="auto"/>
              <w:rPr>
                <w:rFonts w:ascii="Times New Roman" w:hAnsi="Times New Roman" w:cs="Times New Roman"/>
                <w:sz w:val="26"/>
                <w:szCs w:val="26"/>
                <w:lang w:val="it-IT"/>
              </w:rPr>
            </w:pPr>
          </w:p>
        </w:tc>
        <w:tc>
          <w:tcPr>
            <w:tcW w:w="4950" w:type="dxa"/>
            <w:tcBorders>
              <w:top w:val="nil"/>
              <w:left w:val="nil"/>
              <w:bottom w:val="single" w:sz="4" w:space="0" w:color="auto"/>
              <w:right w:val="single" w:sz="4" w:space="0" w:color="auto"/>
            </w:tcBorders>
          </w:tcPr>
          <w:p w14:paraId="2429BC9A" w14:textId="60D18CD4" w:rsidR="00C64D14" w:rsidRPr="005D0A52" w:rsidRDefault="00C64D14" w:rsidP="0082588A">
            <w:pPr>
              <w:spacing w:after="0" w:line="240" w:lineRule="auto"/>
              <w:rPr>
                <w:rFonts w:ascii="Times New Roman" w:hAnsi="Times New Roman" w:cs="Times New Roman"/>
                <w:sz w:val="26"/>
                <w:szCs w:val="26"/>
                <w:lang w:val="de-DE"/>
              </w:rPr>
            </w:pPr>
            <w:r w:rsidRPr="005D0A52">
              <w:rPr>
                <w:rFonts w:ascii="Times New Roman" w:hAnsi="Times New Roman" w:cs="Times New Roman"/>
                <w:sz w:val="26"/>
                <w:szCs w:val="26"/>
                <w:lang w:val="de-DE"/>
              </w:rPr>
              <w:t>Fawaz Asstt</w:t>
            </w:r>
            <w:r w:rsidR="0080741D" w:rsidRPr="005D0A52">
              <w:rPr>
                <w:rFonts w:ascii="Times New Roman" w:hAnsi="Times New Roman" w:cs="Times New Roman"/>
                <w:sz w:val="26"/>
                <w:szCs w:val="26"/>
                <w:lang w:val="de-DE"/>
              </w:rPr>
              <w:t xml:space="preserve">, </w:t>
            </w:r>
            <w:r w:rsidRPr="005D0A52">
              <w:rPr>
                <w:rFonts w:ascii="Times New Roman" w:hAnsi="Times New Roman" w:cs="Times New Roman"/>
                <w:sz w:val="26"/>
                <w:szCs w:val="26"/>
                <w:lang w:val="de-DE"/>
              </w:rPr>
              <w:t>Manager (Chemical)</w:t>
            </w:r>
          </w:p>
        </w:tc>
      </w:tr>
      <w:tr w:rsidR="00C64D14" w:rsidRPr="005D0A52" w14:paraId="08F441E1" w14:textId="77777777" w:rsidTr="005D0A52">
        <w:trPr>
          <w:trHeight w:val="537"/>
        </w:trPr>
        <w:tc>
          <w:tcPr>
            <w:tcW w:w="704" w:type="dxa"/>
            <w:tcBorders>
              <w:top w:val="single" w:sz="4" w:space="0" w:color="auto"/>
              <w:left w:val="single" w:sz="4" w:space="0" w:color="auto"/>
              <w:bottom w:val="single" w:sz="4" w:space="0" w:color="auto"/>
              <w:right w:val="single" w:sz="4" w:space="0" w:color="auto"/>
            </w:tcBorders>
            <w:vAlign w:val="center"/>
            <w:hideMark/>
          </w:tcPr>
          <w:p w14:paraId="4369F78A" w14:textId="77777777" w:rsidR="00C64D14" w:rsidRPr="005D0A52" w:rsidRDefault="00C64D14" w:rsidP="0082588A">
            <w:pPr>
              <w:spacing w:after="0" w:line="240" w:lineRule="auto"/>
              <w:jc w:val="center"/>
              <w:rPr>
                <w:rFonts w:ascii="Times New Roman" w:hAnsi="Times New Roman" w:cs="Times New Roman"/>
                <w:sz w:val="26"/>
                <w:szCs w:val="26"/>
              </w:rPr>
            </w:pPr>
            <w:r w:rsidRPr="005D0A52">
              <w:rPr>
                <w:rFonts w:ascii="Times New Roman" w:hAnsi="Times New Roman" w:cs="Times New Roman"/>
                <w:sz w:val="26"/>
                <w:szCs w:val="26"/>
              </w:rPr>
              <w:t>6</w:t>
            </w:r>
          </w:p>
        </w:tc>
        <w:tc>
          <w:tcPr>
            <w:tcW w:w="2291" w:type="dxa"/>
            <w:tcBorders>
              <w:top w:val="nil"/>
              <w:left w:val="single" w:sz="4" w:space="0" w:color="auto"/>
              <w:bottom w:val="single" w:sz="4" w:space="0" w:color="auto"/>
              <w:right w:val="single" w:sz="4" w:space="0" w:color="auto"/>
            </w:tcBorders>
            <w:hideMark/>
          </w:tcPr>
          <w:p w14:paraId="534A3BC7" w14:textId="77777777" w:rsidR="00C64D14" w:rsidRPr="005D0A52" w:rsidRDefault="00C64D14" w:rsidP="0082588A">
            <w:pPr>
              <w:spacing w:after="0" w:line="240" w:lineRule="auto"/>
              <w:rPr>
                <w:rFonts w:ascii="Times New Roman" w:hAnsi="Times New Roman" w:cs="Times New Roman"/>
                <w:sz w:val="26"/>
                <w:szCs w:val="26"/>
              </w:rPr>
            </w:pPr>
            <w:r w:rsidRPr="005D0A52">
              <w:rPr>
                <w:rFonts w:ascii="Times New Roman" w:hAnsi="Times New Roman" w:cs="Times New Roman"/>
                <w:sz w:val="26"/>
                <w:szCs w:val="26"/>
              </w:rPr>
              <w:t xml:space="preserve">Petrographic studies </w:t>
            </w:r>
          </w:p>
        </w:tc>
        <w:tc>
          <w:tcPr>
            <w:tcW w:w="4950" w:type="dxa"/>
            <w:tcBorders>
              <w:top w:val="nil"/>
              <w:left w:val="nil"/>
              <w:bottom w:val="single" w:sz="4" w:space="0" w:color="auto"/>
              <w:right w:val="single" w:sz="4" w:space="0" w:color="auto"/>
            </w:tcBorders>
            <w:hideMark/>
          </w:tcPr>
          <w:p w14:paraId="61E4288B" w14:textId="62148EEF" w:rsidR="00C64D14" w:rsidRPr="005D0A52" w:rsidRDefault="00C64D14" w:rsidP="0082588A">
            <w:pPr>
              <w:spacing w:after="0" w:line="240" w:lineRule="auto"/>
              <w:rPr>
                <w:rFonts w:ascii="Times New Roman" w:hAnsi="Times New Roman" w:cs="Times New Roman"/>
                <w:sz w:val="26"/>
                <w:szCs w:val="26"/>
              </w:rPr>
            </w:pPr>
            <w:r w:rsidRPr="005D0A52">
              <w:rPr>
                <w:rFonts w:ascii="Times New Roman" w:hAnsi="Times New Roman" w:cs="Times New Roman"/>
                <w:sz w:val="26"/>
                <w:szCs w:val="26"/>
              </w:rPr>
              <w:t xml:space="preserve">Shri </w:t>
            </w:r>
            <w:proofErr w:type="spellStart"/>
            <w:r w:rsidRPr="005D0A52">
              <w:rPr>
                <w:rFonts w:ascii="Times New Roman" w:hAnsi="Times New Roman" w:cs="Times New Roman"/>
                <w:sz w:val="26"/>
                <w:szCs w:val="26"/>
              </w:rPr>
              <w:t>Sayantan</w:t>
            </w:r>
            <w:proofErr w:type="spellEnd"/>
            <w:r w:rsidRPr="005D0A52">
              <w:rPr>
                <w:rFonts w:ascii="Times New Roman" w:hAnsi="Times New Roman" w:cs="Times New Roman"/>
                <w:sz w:val="26"/>
                <w:szCs w:val="26"/>
              </w:rPr>
              <w:t xml:space="preserve"> Pal, Manager (Geology)</w:t>
            </w:r>
          </w:p>
        </w:tc>
      </w:tr>
      <w:tr w:rsidR="00976A7F" w:rsidRPr="005D0A52" w14:paraId="5C0AEDE1" w14:textId="77777777" w:rsidTr="005D0A52">
        <w:trPr>
          <w:trHeight w:val="463"/>
        </w:trPr>
        <w:tc>
          <w:tcPr>
            <w:tcW w:w="704" w:type="dxa"/>
            <w:tcBorders>
              <w:top w:val="single" w:sz="4" w:space="0" w:color="auto"/>
              <w:left w:val="single" w:sz="4" w:space="0" w:color="auto"/>
              <w:bottom w:val="single" w:sz="4" w:space="0" w:color="auto"/>
              <w:right w:val="single" w:sz="4" w:space="0" w:color="auto"/>
            </w:tcBorders>
            <w:vAlign w:val="center"/>
            <w:hideMark/>
          </w:tcPr>
          <w:p w14:paraId="44FBCE6E" w14:textId="1DB243C8" w:rsidR="00976A7F" w:rsidRPr="005D0A52" w:rsidRDefault="00366A43" w:rsidP="00366A43">
            <w:pPr>
              <w:spacing w:after="0" w:line="240" w:lineRule="auto"/>
              <w:jc w:val="center"/>
              <w:rPr>
                <w:rFonts w:ascii="Times New Roman" w:hAnsi="Times New Roman" w:cs="Times New Roman"/>
                <w:sz w:val="26"/>
                <w:szCs w:val="26"/>
              </w:rPr>
            </w:pPr>
            <w:r w:rsidRPr="005D0A52">
              <w:rPr>
                <w:rFonts w:ascii="Times New Roman" w:hAnsi="Times New Roman" w:cs="Times New Roman"/>
                <w:sz w:val="26"/>
                <w:szCs w:val="26"/>
              </w:rPr>
              <w:t>7</w:t>
            </w:r>
          </w:p>
        </w:tc>
        <w:tc>
          <w:tcPr>
            <w:tcW w:w="2291" w:type="dxa"/>
            <w:tcBorders>
              <w:top w:val="single" w:sz="4" w:space="0" w:color="auto"/>
              <w:left w:val="single" w:sz="4" w:space="0" w:color="auto"/>
              <w:bottom w:val="single" w:sz="4" w:space="0" w:color="auto"/>
              <w:right w:val="single" w:sz="4" w:space="0" w:color="auto"/>
            </w:tcBorders>
            <w:vAlign w:val="center"/>
            <w:hideMark/>
          </w:tcPr>
          <w:p w14:paraId="0B2B329F" w14:textId="5ADF2346" w:rsidR="00976A7F" w:rsidRPr="005D0A52" w:rsidRDefault="00366A43" w:rsidP="00976A7F">
            <w:pPr>
              <w:spacing w:after="0" w:line="240" w:lineRule="auto"/>
              <w:rPr>
                <w:rFonts w:ascii="Times New Roman" w:hAnsi="Times New Roman" w:cs="Times New Roman"/>
                <w:sz w:val="26"/>
                <w:szCs w:val="26"/>
              </w:rPr>
            </w:pPr>
            <w:r w:rsidRPr="005D0A52">
              <w:rPr>
                <w:rFonts w:ascii="Times New Roman" w:hAnsi="Times New Roman" w:cs="Times New Roman"/>
                <w:sz w:val="26"/>
                <w:szCs w:val="26"/>
              </w:rPr>
              <w:t>Documentation</w:t>
            </w:r>
          </w:p>
        </w:tc>
        <w:tc>
          <w:tcPr>
            <w:tcW w:w="4950" w:type="dxa"/>
            <w:tcBorders>
              <w:top w:val="single" w:sz="4" w:space="0" w:color="auto"/>
              <w:left w:val="nil"/>
              <w:bottom w:val="single" w:sz="4" w:space="0" w:color="auto"/>
              <w:right w:val="single" w:sz="4" w:space="0" w:color="auto"/>
            </w:tcBorders>
            <w:hideMark/>
          </w:tcPr>
          <w:p w14:paraId="1341BD61" w14:textId="77777777" w:rsidR="00976A7F" w:rsidRPr="005D0A52" w:rsidRDefault="00976A7F" w:rsidP="00976A7F">
            <w:pPr>
              <w:spacing w:after="0" w:line="240" w:lineRule="auto"/>
              <w:rPr>
                <w:rFonts w:ascii="Times New Roman" w:hAnsi="Times New Roman" w:cs="Times New Roman"/>
                <w:sz w:val="26"/>
                <w:szCs w:val="26"/>
              </w:rPr>
            </w:pPr>
            <w:r w:rsidRPr="005D0A52">
              <w:rPr>
                <w:rFonts w:ascii="Times New Roman" w:hAnsi="Times New Roman" w:cs="Times New Roman"/>
                <w:sz w:val="26"/>
                <w:szCs w:val="26"/>
              </w:rPr>
              <w:t>Shri Yashu Joshi, Asst. Manager (Geology)</w:t>
            </w:r>
          </w:p>
        </w:tc>
      </w:tr>
      <w:tr w:rsidR="00976A7F" w:rsidRPr="005D0A52" w14:paraId="34822D52" w14:textId="77777777" w:rsidTr="005D0A52">
        <w:trPr>
          <w:trHeight w:val="463"/>
        </w:trPr>
        <w:tc>
          <w:tcPr>
            <w:tcW w:w="704" w:type="dxa"/>
            <w:tcBorders>
              <w:top w:val="single" w:sz="4" w:space="0" w:color="auto"/>
              <w:left w:val="single" w:sz="4" w:space="0" w:color="auto"/>
              <w:bottom w:val="single" w:sz="4" w:space="0" w:color="auto"/>
              <w:right w:val="single" w:sz="4" w:space="0" w:color="auto"/>
            </w:tcBorders>
            <w:vAlign w:val="center"/>
          </w:tcPr>
          <w:p w14:paraId="2A54C10F" w14:textId="77777777" w:rsidR="00976A7F" w:rsidRPr="005D0A52" w:rsidRDefault="00976A7F" w:rsidP="00976A7F">
            <w:pPr>
              <w:spacing w:after="0" w:line="240" w:lineRule="auto"/>
              <w:jc w:val="center"/>
              <w:rPr>
                <w:rFonts w:ascii="Times New Roman" w:hAnsi="Times New Roman" w:cs="Times New Roman"/>
                <w:color w:val="000000"/>
                <w:sz w:val="26"/>
                <w:szCs w:val="26"/>
              </w:rPr>
            </w:pPr>
            <w:r w:rsidRPr="005D0A52">
              <w:rPr>
                <w:rFonts w:ascii="Times New Roman" w:hAnsi="Times New Roman" w:cs="Times New Roman"/>
                <w:color w:val="000000"/>
                <w:sz w:val="26"/>
                <w:szCs w:val="26"/>
              </w:rPr>
              <w:t>8</w:t>
            </w:r>
          </w:p>
        </w:tc>
        <w:tc>
          <w:tcPr>
            <w:tcW w:w="2291" w:type="dxa"/>
            <w:tcBorders>
              <w:top w:val="single" w:sz="4" w:space="0" w:color="auto"/>
              <w:left w:val="nil"/>
              <w:bottom w:val="single" w:sz="4" w:space="0" w:color="auto"/>
              <w:right w:val="single" w:sz="4" w:space="0" w:color="auto"/>
            </w:tcBorders>
            <w:hideMark/>
          </w:tcPr>
          <w:p w14:paraId="107F1AA5" w14:textId="77777777" w:rsidR="00976A7F" w:rsidRPr="005D0A52" w:rsidRDefault="00976A7F" w:rsidP="00976A7F">
            <w:pPr>
              <w:spacing w:after="0" w:line="240" w:lineRule="auto"/>
              <w:rPr>
                <w:rFonts w:ascii="Times New Roman" w:hAnsi="Times New Roman" w:cs="Times New Roman"/>
                <w:color w:val="000000"/>
                <w:sz w:val="26"/>
                <w:szCs w:val="26"/>
              </w:rPr>
            </w:pPr>
            <w:r w:rsidRPr="005D0A52">
              <w:rPr>
                <w:rFonts w:ascii="Times New Roman" w:hAnsi="Times New Roman" w:cs="Times New Roman"/>
                <w:color w:val="000000"/>
                <w:sz w:val="26"/>
                <w:szCs w:val="26"/>
              </w:rPr>
              <w:t>Hindi Translation</w:t>
            </w:r>
          </w:p>
        </w:tc>
        <w:tc>
          <w:tcPr>
            <w:tcW w:w="4950" w:type="dxa"/>
            <w:tcBorders>
              <w:top w:val="nil"/>
              <w:left w:val="nil"/>
              <w:bottom w:val="single" w:sz="4" w:space="0" w:color="auto"/>
              <w:right w:val="single" w:sz="4" w:space="0" w:color="auto"/>
            </w:tcBorders>
            <w:hideMark/>
          </w:tcPr>
          <w:p w14:paraId="772DD646" w14:textId="77777777" w:rsidR="00976A7F" w:rsidRPr="005D0A52" w:rsidRDefault="00971B48" w:rsidP="00976A7F">
            <w:pPr>
              <w:spacing w:after="0" w:line="240" w:lineRule="auto"/>
              <w:rPr>
                <w:rFonts w:ascii="Times New Roman" w:hAnsi="Times New Roman" w:cs="Times New Roman"/>
                <w:color w:val="000000"/>
                <w:sz w:val="26"/>
                <w:szCs w:val="26"/>
              </w:rPr>
            </w:pPr>
            <w:r w:rsidRPr="005D0A52">
              <w:rPr>
                <w:rFonts w:ascii="Times New Roman" w:hAnsi="Times New Roman" w:cs="Times New Roman"/>
                <w:color w:val="000000"/>
                <w:sz w:val="26"/>
                <w:szCs w:val="26"/>
              </w:rPr>
              <w:t>Shri Srikant rai, Sr. Hindi Officer</w:t>
            </w:r>
          </w:p>
        </w:tc>
      </w:tr>
    </w:tbl>
    <w:p w14:paraId="2BD217A0" w14:textId="77777777" w:rsidR="000128E8" w:rsidRPr="00157A5A" w:rsidRDefault="000128E8">
      <w:pPr>
        <w:numPr>
          <w:ilvl w:val="1"/>
          <w:numId w:val="38"/>
        </w:numPr>
        <w:tabs>
          <w:tab w:val="left" w:pos="709"/>
        </w:tabs>
        <w:spacing w:before="240" w:after="0" w:line="360" w:lineRule="auto"/>
        <w:ind w:right="619"/>
        <w:jc w:val="both"/>
        <w:rPr>
          <w:rFonts w:ascii="Times New Roman" w:eastAsia="Batang" w:hAnsi="Times New Roman"/>
          <w:b/>
          <w:bCs/>
          <w:sz w:val="24"/>
          <w:szCs w:val="24"/>
        </w:rPr>
      </w:pPr>
      <w:r w:rsidRPr="00157A5A">
        <w:rPr>
          <w:rFonts w:ascii="Times New Roman" w:eastAsia="Batang" w:hAnsi="Times New Roman"/>
          <w:b/>
          <w:bCs/>
          <w:sz w:val="24"/>
          <w:szCs w:val="24"/>
        </w:rPr>
        <w:br w:type="page"/>
      </w:r>
      <w:r w:rsidRPr="00157A5A">
        <w:rPr>
          <w:rFonts w:ascii="Times New Roman" w:eastAsia="Batang" w:hAnsi="Times New Roman"/>
          <w:b/>
          <w:bCs/>
          <w:sz w:val="24"/>
          <w:szCs w:val="24"/>
        </w:rPr>
        <w:lastRenderedPageBreak/>
        <w:t>ACKNOWLEDGEMENT</w:t>
      </w:r>
    </w:p>
    <w:p w14:paraId="35E11471" w14:textId="2981DE54" w:rsidR="008A4554" w:rsidRPr="00157A5A" w:rsidRDefault="000128E8">
      <w:pPr>
        <w:numPr>
          <w:ilvl w:val="2"/>
          <w:numId w:val="37"/>
        </w:numPr>
        <w:tabs>
          <w:tab w:val="left" w:pos="709"/>
        </w:tabs>
        <w:spacing w:before="240" w:after="0" w:line="360" w:lineRule="auto"/>
        <w:ind w:right="619"/>
        <w:jc w:val="both"/>
        <w:rPr>
          <w:rFonts w:ascii="Times New Roman" w:eastAsia="Batang" w:hAnsi="Times New Roman"/>
          <w:sz w:val="24"/>
          <w:szCs w:val="24"/>
        </w:rPr>
      </w:pPr>
      <w:r w:rsidRPr="00157A5A">
        <w:rPr>
          <w:rFonts w:ascii="Times New Roman" w:eastAsia="Batang" w:hAnsi="Times New Roman"/>
          <w:sz w:val="24"/>
          <w:szCs w:val="24"/>
        </w:rPr>
        <w:t xml:space="preserve">MECL express their sincere gratitude to the following individuals and organizations for their valuable contributions and support throughout this reconnaissance survey (G-4) for </w:t>
      </w:r>
      <w:proofErr w:type="spellStart"/>
      <w:r w:rsidR="00F92382" w:rsidRPr="00157A5A">
        <w:rPr>
          <w:rFonts w:ascii="Times New Roman" w:eastAsia="Batang" w:hAnsi="Times New Roman"/>
          <w:sz w:val="24"/>
          <w:szCs w:val="24"/>
        </w:rPr>
        <w:t>Polymetals</w:t>
      </w:r>
      <w:proofErr w:type="spellEnd"/>
      <w:r w:rsidR="00F92382" w:rsidRPr="00157A5A">
        <w:rPr>
          <w:rFonts w:ascii="Times New Roman" w:eastAsia="Batang" w:hAnsi="Times New Roman"/>
          <w:sz w:val="24"/>
          <w:szCs w:val="24"/>
        </w:rPr>
        <w:t xml:space="preserve"> </w:t>
      </w:r>
      <w:r w:rsidR="00694737">
        <w:rPr>
          <w:rFonts w:ascii="Times New Roman" w:eastAsia="Batang" w:hAnsi="Times New Roman"/>
          <w:sz w:val="24"/>
          <w:szCs w:val="24"/>
        </w:rPr>
        <w:t>(Cu-Pb-Zn-Ag &amp; Au)</w:t>
      </w:r>
      <w:r w:rsidRPr="00157A5A">
        <w:rPr>
          <w:rFonts w:ascii="Times New Roman" w:eastAsia="Batang" w:hAnsi="Times New Roman"/>
          <w:sz w:val="24"/>
          <w:szCs w:val="24"/>
        </w:rPr>
        <w:t xml:space="preserve"> exploration in the </w:t>
      </w:r>
      <w:proofErr w:type="spellStart"/>
      <w:r w:rsidR="00F92382" w:rsidRPr="00157A5A">
        <w:rPr>
          <w:rFonts w:ascii="Times New Roman" w:eastAsia="Batang" w:hAnsi="Times New Roman"/>
          <w:sz w:val="24"/>
          <w:szCs w:val="24"/>
        </w:rPr>
        <w:t>Amritpur</w:t>
      </w:r>
      <w:proofErr w:type="spellEnd"/>
      <w:r w:rsidR="00F92382" w:rsidRPr="00157A5A">
        <w:rPr>
          <w:rFonts w:ascii="Times New Roman" w:eastAsia="Batang" w:hAnsi="Times New Roman"/>
          <w:sz w:val="24"/>
          <w:szCs w:val="24"/>
        </w:rPr>
        <w:t xml:space="preserve"> Area</w:t>
      </w:r>
      <w:r w:rsidRPr="00157A5A">
        <w:rPr>
          <w:rFonts w:ascii="Times New Roman" w:eastAsia="Batang" w:hAnsi="Times New Roman"/>
          <w:sz w:val="24"/>
          <w:szCs w:val="24"/>
        </w:rPr>
        <w:t xml:space="preserve">, </w:t>
      </w:r>
      <w:r w:rsidR="00F92382" w:rsidRPr="00157A5A">
        <w:rPr>
          <w:rFonts w:ascii="Times New Roman" w:eastAsia="Batang" w:hAnsi="Times New Roman"/>
          <w:sz w:val="24"/>
          <w:szCs w:val="24"/>
        </w:rPr>
        <w:t>Nainital</w:t>
      </w:r>
      <w:r w:rsidRPr="00157A5A">
        <w:rPr>
          <w:rFonts w:ascii="Times New Roman" w:eastAsia="Batang" w:hAnsi="Times New Roman"/>
          <w:sz w:val="24"/>
          <w:szCs w:val="24"/>
        </w:rPr>
        <w:t xml:space="preserve">. We extend our heartfelt appreciation to </w:t>
      </w:r>
      <w:r w:rsidR="0050790F" w:rsidRPr="00157A5A">
        <w:rPr>
          <w:rFonts w:ascii="Times New Roman" w:eastAsia="Batang" w:hAnsi="Times New Roman"/>
          <w:sz w:val="24"/>
          <w:szCs w:val="24"/>
        </w:rPr>
        <w:t>Mr. Brijesh Kumar Sant (IAS), ‘Director General' of Geology and Mining Unit, and Mr. Anil Kumar,</w:t>
      </w:r>
      <w:r w:rsidR="00FD33D8">
        <w:rPr>
          <w:rFonts w:ascii="Times New Roman" w:eastAsia="Batang" w:hAnsi="Times New Roman"/>
          <w:sz w:val="24"/>
          <w:szCs w:val="24"/>
        </w:rPr>
        <w:t xml:space="preserve"> </w:t>
      </w:r>
      <w:r w:rsidR="00157A5A">
        <w:rPr>
          <w:rFonts w:ascii="Times New Roman" w:eastAsia="Batang" w:hAnsi="Times New Roman"/>
          <w:sz w:val="24"/>
          <w:szCs w:val="24"/>
        </w:rPr>
        <w:t xml:space="preserve">’Additional Director’ </w:t>
      </w:r>
      <w:r w:rsidR="00157A5A" w:rsidRPr="005D0A52">
        <w:rPr>
          <w:rFonts w:ascii="Times New Roman" w:eastAsia="Batang" w:hAnsi="Times New Roman"/>
          <w:sz w:val="24"/>
          <w:szCs w:val="24"/>
        </w:rPr>
        <w:t>and Dinesh Kumar</w:t>
      </w:r>
      <w:r w:rsidR="005D0A52">
        <w:rPr>
          <w:rFonts w:ascii="Times New Roman" w:eastAsia="Batang" w:hAnsi="Times New Roman"/>
          <w:sz w:val="24"/>
          <w:szCs w:val="24"/>
        </w:rPr>
        <w:t xml:space="preserve"> </w:t>
      </w:r>
      <w:proofErr w:type="spellStart"/>
      <w:r w:rsidR="005D0A52">
        <w:rPr>
          <w:rFonts w:ascii="Times New Roman" w:eastAsia="Batang" w:hAnsi="Times New Roman"/>
          <w:sz w:val="24"/>
          <w:szCs w:val="24"/>
        </w:rPr>
        <w:t>HoD</w:t>
      </w:r>
      <w:proofErr w:type="spellEnd"/>
      <w:r w:rsidR="0050790F" w:rsidRPr="00157A5A">
        <w:rPr>
          <w:rFonts w:ascii="Times New Roman" w:eastAsia="Batang" w:hAnsi="Times New Roman"/>
          <w:sz w:val="24"/>
          <w:szCs w:val="24"/>
        </w:rPr>
        <w:t>, DGM, Uttarakhand</w:t>
      </w:r>
      <w:r w:rsidRPr="00157A5A">
        <w:rPr>
          <w:rFonts w:ascii="Times New Roman" w:eastAsia="Batang" w:hAnsi="Times New Roman"/>
          <w:sz w:val="24"/>
          <w:szCs w:val="24"/>
        </w:rPr>
        <w:t xml:space="preserve"> for their continuous support in facilitating logistics arrangements and official liaison work, ensuring the successful execution of the fieldwork. We would also like to acknowledge the local communities in</w:t>
      </w:r>
      <w:r w:rsidR="0050790F" w:rsidRPr="00157A5A">
        <w:rPr>
          <w:rFonts w:ascii="Times New Roman" w:eastAsia="Batang" w:hAnsi="Times New Roman"/>
          <w:sz w:val="24"/>
          <w:szCs w:val="24"/>
        </w:rPr>
        <w:t xml:space="preserve"> the villages of </w:t>
      </w:r>
      <w:proofErr w:type="spellStart"/>
      <w:r w:rsidR="00FD33D8">
        <w:rPr>
          <w:rFonts w:ascii="Times New Roman" w:eastAsia="Batang" w:hAnsi="Times New Roman"/>
          <w:sz w:val="24"/>
          <w:szCs w:val="24"/>
        </w:rPr>
        <w:t>Amritpur</w:t>
      </w:r>
      <w:proofErr w:type="spellEnd"/>
      <w:r w:rsidR="00FD33D8">
        <w:rPr>
          <w:rFonts w:ascii="Times New Roman" w:eastAsia="Batang" w:hAnsi="Times New Roman"/>
          <w:sz w:val="24"/>
          <w:szCs w:val="24"/>
        </w:rPr>
        <w:t xml:space="preserve"> Village</w:t>
      </w:r>
      <w:r w:rsidR="0050790F" w:rsidRPr="00157A5A">
        <w:rPr>
          <w:rFonts w:ascii="Times New Roman" w:eastAsia="Batang" w:hAnsi="Times New Roman"/>
          <w:sz w:val="24"/>
          <w:szCs w:val="24"/>
        </w:rPr>
        <w:t xml:space="preserve">, </w:t>
      </w:r>
      <w:r w:rsidR="00FD33D8">
        <w:rPr>
          <w:rFonts w:ascii="Times New Roman" w:eastAsia="Batang" w:hAnsi="Times New Roman"/>
          <w:sz w:val="24"/>
          <w:szCs w:val="24"/>
        </w:rPr>
        <w:t>Salari</w:t>
      </w:r>
      <w:r w:rsidR="0050790F" w:rsidRPr="00157A5A">
        <w:rPr>
          <w:rFonts w:ascii="Times New Roman" w:eastAsia="Batang" w:hAnsi="Times New Roman"/>
          <w:sz w:val="24"/>
          <w:szCs w:val="24"/>
        </w:rPr>
        <w:t xml:space="preserve"> and </w:t>
      </w:r>
      <w:r w:rsidR="00FD33D8">
        <w:rPr>
          <w:rFonts w:ascii="Times New Roman" w:eastAsia="Batang" w:hAnsi="Times New Roman"/>
          <w:sz w:val="24"/>
          <w:szCs w:val="24"/>
        </w:rPr>
        <w:t>Rani-bagh area</w:t>
      </w:r>
      <w:r w:rsidR="0050790F" w:rsidRPr="00157A5A">
        <w:rPr>
          <w:rFonts w:ascii="Times New Roman" w:eastAsia="Batang" w:hAnsi="Times New Roman"/>
          <w:sz w:val="24"/>
          <w:szCs w:val="24"/>
        </w:rPr>
        <w:t xml:space="preserve"> in the Block</w:t>
      </w:r>
      <w:r w:rsidRPr="00157A5A">
        <w:rPr>
          <w:rFonts w:ascii="Times New Roman" w:eastAsia="Batang" w:hAnsi="Times New Roman"/>
          <w:sz w:val="24"/>
          <w:szCs w:val="24"/>
        </w:rPr>
        <w:t xml:space="preserve">, </w:t>
      </w:r>
      <w:r w:rsidR="0050790F" w:rsidRPr="00157A5A">
        <w:rPr>
          <w:rFonts w:ascii="Times New Roman" w:eastAsia="Batang" w:hAnsi="Times New Roman"/>
          <w:sz w:val="24"/>
          <w:szCs w:val="24"/>
        </w:rPr>
        <w:t xml:space="preserve">for their co-operation </w:t>
      </w:r>
      <w:r w:rsidRPr="00157A5A">
        <w:rPr>
          <w:rFonts w:ascii="Times New Roman" w:eastAsia="Batang" w:hAnsi="Times New Roman"/>
          <w:sz w:val="24"/>
          <w:szCs w:val="24"/>
        </w:rPr>
        <w:t xml:space="preserve">which facilitated our field operations </w:t>
      </w:r>
      <w:r w:rsidR="0050790F" w:rsidRPr="00157A5A">
        <w:rPr>
          <w:rFonts w:ascii="Times New Roman" w:eastAsia="Batang" w:hAnsi="Times New Roman"/>
          <w:sz w:val="24"/>
          <w:szCs w:val="24"/>
        </w:rPr>
        <w:t>smoothly</w:t>
      </w:r>
      <w:r w:rsidRPr="00157A5A">
        <w:rPr>
          <w:rFonts w:ascii="Times New Roman" w:eastAsia="Batang" w:hAnsi="Times New Roman"/>
          <w:sz w:val="24"/>
          <w:szCs w:val="24"/>
        </w:rPr>
        <w:t>.</w:t>
      </w:r>
      <w:r w:rsidR="008B5CA3" w:rsidRPr="00157A5A">
        <w:rPr>
          <w:rFonts w:ascii="Times New Roman" w:eastAsia="Batang" w:hAnsi="Times New Roman"/>
          <w:sz w:val="24"/>
          <w:szCs w:val="24"/>
        </w:rPr>
        <w:t xml:space="preserve"> </w:t>
      </w:r>
      <w:r w:rsidRPr="00157A5A">
        <w:rPr>
          <w:rFonts w:ascii="Times New Roman" w:eastAsia="Batang" w:hAnsi="Times New Roman"/>
          <w:sz w:val="24"/>
          <w:szCs w:val="24"/>
        </w:rPr>
        <w:t>Finally, we extend our appreciation to all those who have directly or indirectly contributed to the successful completion of this reconnaissance survey, whose names may have been inadvertently omitted.</w:t>
      </w:r>
    </w:p>
    <w:p w14:paraId="16D9F930" w14:textId="77777777" w:rsidR="008A4554" w:rsidRPr="00791471" w:rsidRDefault="008A4554" w:rsidP="008A4554">
      <w:pPr>
        <w:tabs>
          <w:tab w:val="left" w:pos="709"/>
        </w:tabs>
        <w:spacing w:before="240" w:after="0" w:line="360" w:lineRule="auto"/>
        <w:ind w:left="720" w:right="619"/>
        <w:jc w:val="both"/>
        <w:rPr>
          <w:rFonts w:ascii="Times New Roman" w:eastAsia="Batang" w:hAnsi="Times New Roman"/>
          <w:sz w:val="24"/>
          <w:szCs w:val="24"/>
          <w:highlight w:val="yellow"/>
        </w:rPr>
        <w:sectPr w:rsidR="008A4554" w:rsidRPr="00791471" w:rsidSect="008A4554">
          <w:pgSz w:w="11907" w:h="16839" w:code="9"/>
          <w:pgMar w:top="1440" w:right="1440" w:bottom="851" w:left="1440" w:header="708" w:footer="283" w:gutter="0"/>
          <w:pgBorders w:offsetFrom="page">
            <w:top w:val="double" w:sz="4" w:space="24" w:color="auto"/>
            <w:left w:val="double" w:sz="4" w:space="24" w:color="auto"/>
            <w:bottom w:val="double" w:sz="4" w:space="24" w:color="auto"/>
            <w:right w:val="double" w:sz="4" w:space="24" w:color="auto"/>
          </w:pgBorders>
          <w:cols w:space="708"/>
          <w:docGrid w:linePitch="360"/>
        </w:sectPr>
      </w:pPr>
    </w:p>
    <w:p w14:paraId="43395A83" w14:textId="77777777" w:rsidR="00F1773B" w:rsidRPr="00791471" w:rsidRDefault="00F1773B" w:rsidP="007B101B">
      <w:pPr>
        <w:spacing w:after="0" w:line="240" w:lineRule="auto"/>
        <w:ind w:right="-46"/>
        <w:jc w:val="center"/>
        <w:rPr>
          <w:rFonts w:ascii="Times New Roman" w:hAnsi="Times New Roman"/>
          <w:b/>
          <w:sz w:val="24"/>
          <w:szCs w:val="24"/>
          <w:highlight w:val="yellow"/>
          <w:u w:val="single"/>
        </w:rPr>
        <w:sectPr w:rsidR="00F1773B" w:rsidRPr="00791471" w:rsidSect="008A4554">
          <w:pgSz w:w="11907" w:h="16839" w:code="9"/>
          <w:pgMar w:top="1440" w:right="1440" w:bottom="851" w:left="1440" w:header="708" w:footer="283" w:gutter="0"/>
          <w:pgBorders w:offsetFrom="page">
            <w:top w:val="double" w:sz="4" w:space="24" w:color="auto"/>
            <w:left w:val="double" w:sz="4" w:space="24" w:color="auto"/>
            <w:bottom w:val="double" w:sz="4" w:space="24" w:color="auto"/>
            <w:right w:val="double" w:sz="4" w:space="24" w:color="auto"/>
          </w:pgBorders>
          <w:cols w:space="708"/>
          <w:docGrid w:linePitch="360"/>
        </w:sectPr>
      </w:pPr>
    </w:p>
    <w:p w14:paraId="0A5236A6" w14:textId="77777777" w:rsidR="00A016C7" w:rsidRPr="0080741D" w:rsidRDefault="000D52B4" w:rsidP="007B101B">
      <w:pPr>
        <w:spacing w:after="0" w:line="240" w:lineRule="auto"/>
        <w:ind w:right="-46"/>
        <w:jc w:val="center"/>
        <w:rPr>
          <w:rFonts w:ascii="Times New Roman" w:hAnsi="Times New Roman"/>
          <w:b/>
          <w:sz w:val="24"/>
          <w:szCs w:val="24"/>
          <w:u w:val="single"/>
        </w:rPr>
      </w:pPr>
      <w:r w:rsidRPr="0080741D">
        <w:rPr>
          <w:rFonts w:ascii="Times New Roman" w:hAnsi="Times New Roman"/>
          <w:b/>
          <w:sz w:val="24"/>
          <w:szCs w:val="24"/>
          <w:u w:val="single"/>
        </w:rPr>
        <w:t>CHAPTER-3</w:t>
      </w:r>
    </w:p>
    <w:p w14:paraId="0F0736BB" w14:textId="77777777" w:rsidR="000D52B4" w:rsidRDefault="000D52B4" w:rsidP="007B101B">
      <w:pPr>
        <w:pStyle w:val="ListParagraph"/>
        <w:spacing w:line="240" w:lineRule="auto"/>
        <w:ind w:left="0"/>
        <w:jc w:val="center"/>
        <w:rPr>
          <w:b/>
          <w:bCs/>
          <w:u w:val="single"/>
        </w:rPr>
      </w:pPr>
      <w:r w:rsidRPr="0080741D">
        <w:rPr>
          <w:rFonts w:eastAsia="Batang"/>
          <w:b/>
          <w:bCs/>
          <w:u w:val="single"/>
        </w:rPr>
        <w:t xml:space="preserve">TITLE </w:t>
      </w:r>
      <w:r w:rsidRPr="0080741D">
        <w:rPr>
          <w:b/>
          <w:bCs/>
          <w:u w:val="single"/>
        </w:rPr>
        <w:t>AND OWNERSHIP</w:t>
      </w:r>
    </w:p>
    <w:p w14:paraId="66870712" w14:textId="77777777" w:rsidR="001936DE" w:rsidRPr="0080741D" w:rsidRDefault="001936DE" w:rsidP="00E14290">
      <w:pPr>
        <w:pStyle w:val="ListParagraph"/>
        <w:jc w:val="center"/>
        <w:rPr>
          <w:b/>
          <w:bCs/>
          <w:u w:val="single"/>
        </w:rPr>
      </w:pPr>
    </w:p>
    <w:p w14:paraId="22CB4ECB" w14:textId="58EC1D66" w:rsidR="000D52B4" w:rsidRPr="00324E33" w:rsidRDefault="000D52B4" w:rsidP="00E05318">
      <w:pPr>
        <w:pStyle w:val="ListParagraph"/>
        <w:numPr>
          <w:ilvl w:val="0"/>
          <w:numId w:val="3"/>
        </w:numPr>
        <w:spacing w:line="240" w:lineRule="auto"/>
        <w:ind w:left="851" w:hanging="851"/>
        <w:rPr>
          <w:b/>
          <w:bCs/>
          <w:u w:val="single"/>
        </w:rPr>
      </w:pPr>
      <w:r w:rsidRPr="0080741D">
        <w:rPr>
          <w:b/>
          <w:bCs/>
        </w:rPr>
        <w:t>TITLE OF THE REPORT</w:t>
      </w:r>
      <w:r w:rsidR="00324E33">
        <w:rPr>
          <w:b/>
          <w:bCs/>
        </w:rPr>
        <w:t xml:space="preserve">: </w:t>
      </w:r>
    </w:p>
    <w:p w14:paraId="66D80839" w14:textId="77777777" w:rsidR="00324E33" w:rsidRPr="00324E33" w:rsidRDefault="00324E33" w:rsidP="00324E33">
      <w:pPr>
        <w:pStyle w:val="ListParagraph"/>
        <w:spacing w:line="240" w:lineRule="auto"/>
        <w:ind w:left="851"/>
        <w:rPr>
          <w:b/>
          <w:bCs/>
          <w:u w:val="single"/>
        </w:rPr>
      </w:pPr>
    </w:p>
    <w:p w14:paraId="6A3B1CCE" w14:textId="77777777" w:rsidR="00324E33" w:rsidRPr="00324E33" w:rsidRDefault="00324E33" w:rsidP="00324E33">
      <w:pPr>
        <w:pStyle w:val="ListParagraph"/>
        <w:ind w:left="810"/>
        <w:rPr>
          <w:rFonts w:cs="Times New Roman"/>
          <w:b/>
          <w:szCs w:val="24"/>
        </w:rPr>
      </w:pPr>
      <w:r w:rsidRPr="00324E33">
        <w:rPr>
          <w:rFonts w:cs="Times New Roman"/>
          <w:b/>
          <w:szCs w:val="24"/>
        </w:rPr>
        <w:t>GEOLOGICAL REPORT ON THE RECONNAISSANCE SURVEY (G-4 STAGE) FOR POLYMETALS IN AMRITPUR AREA, NAINITAL</w:t>
      </w:r>
    </w:p>
    <w:p w14:paraId="2C984FD3" w14:textId="77777777" w:rsidR="00324E33" w:rsidRPr="0080741D" w:rsidRDefault="00324E33" w:rsidP="00324E33">
      <w:pPr>
        <w:pStyle w:val="ListParagraph"/>
        <w:spacing w:line="240" w:lineRule="auto"/>
        <w:ind w:left="851"/>
        <w:rPr>
          <w:b/>
          <w:bCs/>
          <w:u w:val="single"/>
        </w:rPr>
      </w:pPr>
    </w:p>
    <w:p w14:paraId="1B69498F" w14:textId="77777777" w:rsidR="003331AF" w:rsidRDefault="00490A2D" w:rsidP="00235C84">
      <w:pPr>
        <w:autoSpaceDE w:val="0"/>
        <w:autoSpaceDN w:val="0"/>
        <w:adjustRightInd w:val="0"/>
        <w:spacing w:before="240" w:after="0" w:line="360" w:lineRule="auto"/>
        <w:ind w:left="851" w:right="-46" w:hanging="851"/>
        <w:jc w:val="center"/>
        <w:rPr>
          <w:rFonts w:ascii="Times New Roman" w:hAnsi="Times New Roman"/>
          <w:b/>
          <w:bCs/>
          <w:sz w:val="24"/>
          <w:szCs w:val="24"/>
          <w:lang w:bidi="hi-IN"/>
        </w:rPr>
      </w:pPr>
      <w:r w:rsidRPr="0080741D">
        <w:rPr>
          <w:rFonts w:ascii="Times New Roman" w:hAnsi="Times New Roman"/>
          <w:b/>
          <w:bCs/>
          <w:sz w:val="24"/>
          <w:szCs w:val="24"/>
          <w:lang w:bidi="hi-IN"/>
        </w:rPr>
        <w:t>Table – 3</w:t>
      </w:r>
      <w:r w:rsidR="00C009C1" w:rsidRPr="0080741D">
        <w:rPr>
          <w:rFonts w:ascii="Times New Roman" w:hAnsi="Times New Roman"/>
          <w:b/>
          <w:bCs/>
          <w:sz w:val="24"/>
          <w:szCs w:val="24"/>
          <w:lang w:bidi="hi-IN"/>
        </w:rPr>
        <w:t>.1</w:t>
      </w:r>
      <w:r w:rsidR="00235C84" w:rsidRPr="0080741D">
        <w:rPr>
          <w:rFonts w:ascii="Times New Roman" w:hAnsi="Times New Roman"/>
          <w:b/>
          <w:bCs/>
          <w:sz w:val="24"/>
          <w:szCs w:val="24"/>
          <w:lang w:bidi="hi-IN"/>
        </w:rPr>
        <w:t xml:space="preserve">: </w:t>
      </w:r>
    </w:p>
    <w:p w14:paraId="6C9A97B0" w14:textId="4C97409E" w:rsidR="00C009C1" w:rsidRPr="0080741D" w:rsidRDefault="00C009C1" w:rsidP="003331AF">
      <w:pPr>
        <w:autoSpaceDE w:val="0"/>
        <w:autoSpaceDN w:val="0"/>
        <w:adjustRightInd w:val="0"/>
        <w:spacing w:after="0" w:line="360" w:lineRule="auto"/>
        <w:ind w:left="851" w:right="-46" w:hanging="851"/>
        <w:jc w:val="center"/>
        <w:rPr>
          <w:rFonts w:ascii="Times New Roman" w:hAnsi="Times New Roman"/>
        </w:rPr>
      </w:pPr>
      <w:r w:rsidRPr="0080741D">
        <w:rPr>
          <w:rFonts w:ascii="Times New Roman" w:hAnsi="Times New Roman"/>
          <w:b/>
          <w:bCs/>
          <w:sz w:val="24"/>
          <w:szCs w:val="24"/>
        </w:rPr>
        <w:t xml:space="preserve">Table Showing Ownership of </w:t>
      </w:r>
      <w:proofErr w:type="spellStart"/>
      <w:r w:rsidR="00F92382" w:rsidRPr="0080741D">
        <w:rPr>
          <w:rStyle w:val="fontstyle21"/>
          <w:rFonts w:ascii="Times New Roman" w:hAnsi="Times New Roman"/>
          <w:sz w:val="24"/>
          <w:szCs w:val="24"/>
        </w:rPr>
        <w:t>Amritpur</w:t>
      </w:r>
      <w:proofErr w:type="spellEnd"/>
      <w:r w:rsidR="00F92382" w:rsidRPr="0080741D">
        <w:rPr>
          <w:rStyle w:val="fontstyle21"/>
          <w:rFonts w:ascii="Times New Roman" w:hAnsi="Times New Roman"/>
          <w:sz w:val="24"/>
          <w:szCs w:val="24"/>
        </w:rPr>
        <w:t xml:space="preserve"> Area</w:t>
      </w:r>
      <w:r w:rsidRPr="0080741D">
        <w:rPr>
          <w:rStyle w:val="fontstyle21"/>
          <w:rFonts w:ascii="Times New Roman" w:hAnsi="Times New Roman"/>
          <w:sz w:val="24"/>
          <w:szCs w:val="24"/>
        </w:rPr>
        <w:t xml:space="preserve"> (G-</w:t>
      </w:r>
      <w:r w:rsidR="00E14290" w:rsidRPr="0080741D">
        <w:rPr>
          <w:rStyle w:val="fontstyle21"/>
          <w:rFonts w:ascii="Times New Roman" w:hAnsi="Times New Roman"/>
          <w:sz w:val="24"/>
          <w:szCs w:val="24"/>
        </w:rPr>
        <w:t>4</w:t>
      </w:r>
      <w:r w:rsidRPr="0080741D">
        <w:rPr>
          <w:rStyle w:val="fontstyle21"/>
          <w:rFonts w:ascii="Times New Roman" w:hAnsi="Times New Roman"/>
          <w:sz w:val="24"/>
          <w:szCs w:val="24"/>
        </w:rPr>
        <w:t xml:space="preserve">), District: </w:t>
      </w:r>
      <w:r w:rsidR="00F92382" w:rsidRPr="0080741D">
        <w:rPr>
          <w:rStyle w:val="fontstyle21"/>
          <w:rFonts w:ascii="Times New Roman" w:hAnsi="Times New Roman"/>
          <w:sz w:val="24"/>
          <w:szCs w:val="24"/>
        </w:rPr>
        <w:t>Nainital</w:t>
      </w:r>
      <w:r w:rsidRPr="0080741D">
        <w:rPr>
          <w:rStyle w:val="fontstyle21"/>
          <w:rFonts w:ascii="Times New Roman" w:hAnsi="Times New Roman"/>
          <w:sz w:val="24"/>
          <w:szCs w:val="24"/>
        </w:rPr>
        <w:t xml:space="preserve">, </w:t>
      </w:r>
      <w:r w:rsidR="005E78C0" w:rsidRPr="0080741D">
        <w:rPr>
          <w:rStyle w:val="fontstyle21"/>
          <w:rFonts w:ascii="Times New Roman" w:hAnsi="Times New Roman"/>
          <w:sz w:val="24"/>
          <w:szCs w:val="24"/>
        </w:rPr>
        <w:t>Uttarakhand</w:t>
      </w:r>
    </w:p>
    <w:tbl>
      <w:tblPr>
        <w:tblW w:w="8978"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58"/>
        <w:gridCol w:w="5220"/>
      </w:tblGrid>
      <w:tr w:rsidR="00C009C1" w:rsidRPr="00791471" w14:paraId="57E6EABB" w14:textId="77777777" w:rsidTr="001936DE">
        <w:trPr>
          <w:trHeight w:val="911"/>
        </w:trPr>
        <w:tc>
          <w:tcPr>
            <w:tcW w:w="3758" w:type="dxa"/>
          </w:tcPr>
          <w:p w14:paraId="01BA21E5" w14:textId="77777777" w:rsidR="00C009C1" w:rsidRPr="0080741D" w:rsidRDefault="00C009C1" w:rsidP="006578D5">
            <w:pPr>
              <w:pStyle w:val="51"/>
              <w:numPr>
                <w:ilvl w:val="0"/>
                <w:numId w:val="0"/>
              </w:numPr>
              <w:spacing w:line="240" w:lineRule="auto"/>
              <w:ind w:left="207"/>
              <w:rPr>
                <w:rFonts w:ascii="Times New Roman" w:eastAsia="Times New Roman" w:hAnsi="Times New Roman" w:cs="Times New Roman"/>
                <w:b w:val="0"/>
                <w:lang w:val="en-US" w:eastAsia="en-IN"/>
              </w:rPr>
            </w:pPr>
            <w:r w:rsidRPr="0080741D">
              <w:rPr>
                <w:rFonts w:ascii="Times New Roman" w:eastAsia="Times New Roman" w:hAnsi="Times New Roman" w:cs="Times New Roman"/>
                <w:b w:val="0"/>
                <w:lang w:val="en-US" w:eastAsia="en-IN"/>
              </w:rPr>
              <w:t>(</w:t>
            </w:r>
            <w:proofErr w:type="spellStart"/>
            <w:r w:rsidRPr="0080741D">
              <w:rPr>
                <w:rFonts w:ascii="Times New Roman" w:eastAsia="Times New Roman" w:hAnsi="Times New Roman" w:cs="Times New Roman"/>
                <w:b w:val="0"/>
                <w:lang w:val="en-US" w:eastAsia="en-IN"/>
              </w:rPr>
              <w:t>i</w:t>
            </w:r>
            <w:proofErr w:type="spellEnd"/>
            <w:r w:rsidRPr="0080741D">
              <w:rPr>
                <w:rFonts w:ascii="Times New Roman" w:eastAsia="Times New Roman" w:hAnsi="Times New Roman" w:cs="Times New Roman"/>
                <w:b w:val="0"/>
                <w:lang w:val="en-US" w:eastAsia="en-IN"/>
              </w:rPr>
              <w:t>) Name of the explorer/Mining or prospecting rights holder.</w:t>
            </w:r>
          </w:p>
        </w:tc>
        <w:tc>
          <w:tcPr>
            <w:tcW w:w="5220" w:type="dxa"/>
          </w:tcPr>
          <w:p w14:paraId="5CB2F17B" w14:textId="11CE0834" w:rsidR="00C009C1" w:rsidRPr="0080741D" w:rsidRDefault="00E14290" w:rsidP="006578D5">
            <w:pPr>
              <w:pStyle w:val="51"/>
              <w:numPr>
                <w:ilvl w:val="0"/>
                <w:numId w:val="0"/>
              </w:numPr>
              <w:spacing w:line="240" w:lineRule="auto"/>
              <w:rPr>
                <w:rFonts w:ascii="Times New Roman" w:eastAsia="Times New Roman" w:hAnsi="Times New Roman" w:cs="Times New Roman"/>
                <w:b w:val="0"/>
                <w:lang w:val="en-US" w:eastAsia="en-IN"/>
              </w:rPr>
            </w:pPr>
            <w:r w:rsidRPr="0080741D">
              <w:rPr>
                <w:rFonts w:ascii="Times New Roman" w:eastAsia="Times New Roman" w:hAnsi="Times New Roman" w:cs="Times New Roman"/>
                <w:b w:val="0"/>
                <w:lang w:val="en-US" w:eastAsia="en-IN"/>
              </w:rPr>
              <w:t xml:space="preserve">Mineral Exploration </w:t>
            </w:r>
            <w:r w:rsidR="009B50B1" w:rsidRPr="0080741D">
              <w:rPr>
                <w:rFonts w:ascii="Times New Roman" w:eastAsia="Times New Roman" w:hAnsi="Times New Roman" w:cs="Times New Roman"/>
                <w:b w:val="0"/>
                <w:lang w:val="en-US" w:eastAsia="en-IN"/>
              </w:rPr>
              <w:t>and</w:t>
            </w:r>
            <w:r w:rsidRPr="0080741D">
              <w:rPr>
                <w:rFonts w:ascii="Times New Roman" w:eastAsia="Times New Roman" w:hAnsi="Times New Roman" w:cs="Times New Roman"/>
                <w:b w:val="0"/>
                <w:lang w:val="en-US" w:eastAsia="en-IN"/>
              </w:rPr>
              <w:t xml:space="preserve"> Consultancy limited, NME</w:t>
            </w:r>
            <w:r w:rsidR="0080741D" w:rsidRPr="0080741D">
              <w:rPr>
                <w:rFonts w:ascii="Times New Roman" w:eastAsia="Times New Roman" w:hAnsi="Times New Roman" w:cs="Times New Roman"/>
                <w:b w:val="0"/>
                <w:lang w:val="en-US" w:eastAsia="en-IN"/>
              </w:rPr>
              <w:t>D</w:t>
            </w:r>
            <w:r w:rsidRPr="0080741D">
              <w:rPr>
                <w:rFonts w:ascii="Times New Roman" w:eastAsia="Times New Roman" w:hAnsi="Times New Roman" w:cs="Times New Roman"/>
                <w:b w:val="0"/>
                <w:lang w:val="en-US" w:eastAsia="en-IN"/>
              </w:rPr>
              <w:t xml:space="preserve">T and The Office of Directorate of Geology &amp; Mining, </w:t>
            </w:r>
            <w:r w:rsidR="005E78C0" w:rsidRPr="0080741D">
              <w:rPr>
                <w:rFonts w:ascii="Times New Roman" w:eastAsia="Times New Roman" w:hAnsi="Times New Roman" w:cs="Times New Roman"/>
                <w:b w:val="0"/>
                <w:lang w:val="en-US" w:eastAsia="en-IN"/>
              </w:rPr>
              <w:t>Uttarakhand</w:t>
            </w:r>
            <w:r w:rsidRPr="0080741D">
              <w:rPr>
                <w:rFonts w:ascii="Times New Roman" w:eastAsia="Times New Roman" w:hAnsi="Times New Roman"/>
                <w:b w:val="0"/>
                <w:lang w:val="en-US" w:eastAsia="en-IN"/>
              </w:rPr>
              <w:t>.</w:t>
            </w:r>
          </w:p>
        </w:tc>
      </w:tr>
      <w:tr w:rsidR="00C009C1" w:rsidRPr="00791471" w14:paraId="18FAA40F" w14:textId="77777777" w:rsidTr="001936DE">
        <w:trPr>
          <w:trHeight w:val="795"/>
        </w:trPr>
        <w:tc>
          <w:tcPr>
            <w:tcW w:w="3758" w:type="dxa"/>
          </w:tcPr>
          <w:p w14:paraId="50C7D9C1" w14:textId="77777777" w:rsidR="00C009C1" w:rsidRPr="0080741D" w:rsidRDefault="00C009C1" w:rsidP="0050790F">
            <w:pPr>
              <w:pStyle w:val="51"/>
              <w:numPr>
                <w:ilvl w:val="0"/>
                <w:numId w:val="0"/>
              </w:numPr>
              <w:spacing w:before="0" w:after="0" w:line="240" w:lineRule="auto"/>
              <w:ind w:left="207"/>
              <w:rPr>
                <w:rFonts w:ascii="Times New Roman" w:eastAsia="Times New Roman" w:hAnsi="Times New Roman" w:cs="Times New Roman"/>
                <w:b w:val="0"/>
                <w:lang w:val="en-US" w:eastAsia="en-IN"/>
              </w:rPr>
            </w:pPr>
            <w:r w:rsidRPr="0080741D">
              <w:rPr>
                <w:rFonts w:ascii="Times New Roman" w:eastAsia="Times New Roman" w:hAnsi="Times New Roman" w:cs="Times New Roman"/>
                <w:b w:val="0"/>
                <w:lang w:val="en-US" w:eastAsia="en-IN"/>
              </w:rPr>
              <w:t>Address:</w:t>
            </w:r>
          </w:p>
        </w:tc>
        <w:tc>
          <w:tcPr>
            <w:tcW w:w="5220" w:type="dxa"/>
          </w:tcPr>
          <w:p w14:paraId="1DF9A871" w14:textId="77777777" w:rsidR="0050790F" w:rsidRPr="001936DE" w:rsidRDefault="0050790F" w:rsidP="0050790F">
            <w:pPr>
              <w:pStyle w:val="51"/>
              <w:numPr>
                <w:ilvl w:val="0"/>
                <w:numId w:val="0"/>
              </w:numPr>
              <w:spacing w:before="0" w:after="0" w:line="240" w:lineRule="auto"/>
              <w:rPr>
                <w:rFonts w:ascii="Times New Roman" w:eastAsia="Times New Roman" w:hAnsi="Times New Roman" w:cs="Times New Roman"/>
                <w:b w:val="0"/>
                <w:i/>
                <w:iCs/>
                <w:lang w:val="en-US" w:eastAsia="en-IN"/>
              </w:rPr>
            </w:pPr>
            <w:r w:rsidRPr="001936DE">
              <w:rPr>
                <w:rFonts w:ascii="Times New Roman" w:eastAsia="Times New Roman" w:hAnsi="Times New Roman" w:cs="Times New Roman"/>
                <w:b w:val="0"/>
                <w:i/>
                <w:iCs/>
                <w:lang w:val="en-US" w:eastAsia="en-IN"/>
              </w:rPr>
              <w:t xml:space="preserve">Directorate of Geology and Mining, </w:t>
            </w:r>
          </w:p>
          <w:p w14:paraId="0DBFBD0A" w14:textId="77777777" w:rsidR="0050790F" w:rsidRPr="001936DE" w:rsidRDefault="0050790F" w:rsidP="0050790F">
            <w:pPr>
              <w:pStyle w:val="51"/>
              <w:numPr>
                <w:ilvl w:val="0"/>
                <w:numId w:val="0"/>
              </w:numPr>
              <w:spacing w:before="0" w:after="0" w:line="240" w:lineRule="auto"/>
              <w:rPr>
                <w:rFonts w:ascii="Times New Roman" w:eastAsia="Times New Roman" w:hAnsi="Times New Roman" w:cs="Times New Roman"/>
                <w:b w:val="0"/>
                <w:i/>
                <w:iCs/>
                <w:lang w:val="en-US" w:eastAsia="en-IN"/>
              </w:rPr>
            </w:pPr>
            <w:proofErr w:type="spellStart"/>
            <w:r w:rsidRPr="001936DE">
              <w:rPr>
                <w:rFonts w:ascii="Times New Roman" w:eastAsia="Times New Roman" w:hAnsi="Times New Roman" w:cs="Times New Roman"/>
                <w:b w:val="0"/>
                <w:i/>
                <w:iCs/>
                <w:lang w:val="en-US" w:eastAsia="en-IN"/>
              </w:rPr>
              <w:t>Bhopalpani</w:t>
            </w:r>
            <w:proofErr w:type="spellEnd"/>
            <w:r w:rsidRPr="001936DE">
              <w:rPr>
                <w:rFonts w:ascii="Times New Roman" w:eastAsia="Times New Roman" w:hAnsi="Times New Roman" w:cs="Times New Roman"/>
                <w:b w:val="0"/>
                <w:i/>
                <w:iCs/>
                <w:lang w:val="en-US" w:eastAsia="en-IN"/>
              </w:rPr>
              <w:t xml:space="preserve"> Grant (</w:t>
            </w:r>
            <w:proofErr w:type="spellStart"/>
            <w:r w:rsidRPr="001936DE">
              <w:rPr>
                <w:rFonts w:ascii="Times New Roman" w:eastAsia="Times New Roman" w:hAnsi="Times New Roman" w:cs="Times New Roman"/>
                <w:b w:val="0"/>
                <w:i/>
                <w:iCs/>
                <w:lang w:val="en-US" w:eastAsia="en-IN"/>
              </w:rPr>
              <w:t>Kadaikhala</w:t>
            </w:r>
            <w:proofErr w:type="spellEnd"/>
            <w:r w:rsidRPr="001936DE">
              <w:rPr>
                <w:rFonts w:ascii="Times New Roman" w:eastAsia="Times New Roman" w:hAnsi="Times New Roman" w:cs="Times New Roman"/>
                <w:b w:val="0"/>
                <w:i/>
                <w:iCs/>
                <w:lang w:val="en-US" w:eastAsia="en-IN"/>
              </w:rPr>
              <w:t>), Raipur-</w:t>
            </w:r>
            <w:proofErr w:type="spellStart"/>
            <w:r w:rsidRPr="001936DE">
              <w:rPr>
                <w:rFonts w:ascii="Times New Roman" w:eastAsia="Times New Roman" w:hAnsi="Times New Roman" w:cs="Times New Roman"/>
                <w:b w:val="0"/>
                <w:i/>
                <w:iCs/>
                <w:lang w:val="en-US" w:eastAsia="en-IN"/>
              </w:rPr>
              <w:t>Thano</w:t>
            </w:r>
            <w:proofErr w:type="spellEnd"/>
            <w:r w:rsidRPr="001936DE">
              <w:rPr>
                <w:rFonts w:ascii="Times New Roman" w:eastAsia="Times New Roman" w:hAnsi="Times New Roman" w:cs="Times New Roman"/>
                <w:b w:val="0"/>
                <w:i/>
                <w:iCs/>
                <w:lang w:val="en-US" w:eastAsia="en-IN"/>
              </w:rPr>
              <w:t xml:space="preserve"> Airport Motor Road, P.O. </w:t>
            </w:r>
            <w:proofErr w:type="spellStart"/>
            <w:r w:rsidRPr="001936DE">
              <w:rPr>
                <w:rFonts w:ascii="Times New Roman" w:eastAsia="Times New Roman" w:hAnsi="Times New Roman" w:cs="Times New Roman"/>
                <w:b w:val="0"/>
                <w:i/>
                <w:iCs/>
                <w:lang w:val="en-US" w:eastAsia="en-IN"/>
              </w:rPr>
              <w:t>Dhanyari</w:t>
            </w:r>
            <w:proofErr w:type="spellEnd"/>
            <w:r w:rsidRPr="001936DE">
              <w:rPr>
                <w:rFonts w:ascii="Times New Roman" w:eastAsia="Times New Roman" w:hAnsi="Times New Roman" w:cs="Times New Roman"/>
                <w:b w:val="0"/>
                <w:i/>
                <w:iCs/>
                <w:lang w:val="en-US" w:eastAsia="en-IN"/>
              </w:rPr>
              <w:t xml:space="preserve">, </w:t>
            </w:r>
          </w:p>
          <w:p w14:paraId="0FC3CEC6" w14:textId="553EE892" w:rsidR="0050790F" w:rsidRPr="001936DE" w:rsidRDefault="0050790F" w:rsidP="0050790F">
            <w:pPr>
              <w:pStyle w:val="51"/>
              <w:numPr>
                <w:ilvl w:val="0"/>
                <w:numId w:val="0"/>
              </w:numPr>
              <w:spacing w:before="0" w:after="0" w:line="240" w:lineRule="auto"/>
              <w:rPr>
                <w:rFonts w:ascii="Times New Roman" w:eastAsia="Times New Roman" w:hAnsi="Times New Roman" w:cs="Times New Roman"/>
                <w:b w:val="0"/>
                <w:i/>
                <w:iCs/>
                <w:lang w:val="en-US" w:eastAsia="en-IN"/>
              </w:rPr>
            </w:pPr>
            <w:r w:rsidRPr="001936DE">
              <w:rPr>
                <w:rFonts w:ascii="Times New Roman" w:eastAsia="Times New Roman" w:hAnsi="Times New Roman" w:cs="Times New Roman"/>
                <w:b w:val="0"/>
                <w:i/>
                <w:iCs/>
                <w:lang w:val="en-US" w:eastAsia="en-IN"/>
              </w:rPr>
              <w:t xml:space="preserve">District: </w:t>
            </w:r>
            <w:r w:rsidR="00F92382" w:rsidRPr="001936DE">
              <w:rPr>
                <w:rFonts w:ascii="Times New Roman" w:eastAsia="Times New Roman" w:hAnsi="Times New Roman" w:cs="Times New Roman"/>
                <w:b w:val="0"/>
                <w:i/>
                <w:iCs/>
                <w:lang w:val="en-US" w:eastAsia="en-IN"/>
              </w:rPr>
              <w:t>Nainital</w:t>
            </w:r>
            <w:r w:rsidRPr="001936DE">
              <w:rPr>
                <w:rFonts w:ascii="Times New Roman" w:eastAsia="Times New Roman" w:hAnsi="Times New Roman" w:cs="Times New Roman"/>
                <w:b w:val="0"/>
                <w:i/>
                <w:iCs/>
                <w:lang w:val="en-US" w:eastAsia="en-IN"/>
              </w:rPr>
              <w:t xml:space="preserve">, PIN-248008, </w:t>
            </w:r>
          </w:p>
          <w:p w14:paraId="65E046DD" w14:textId="77777777" w:rsidR="0050790F" w:rsidRPr="001936DE" w:rsidRDefault="0050790F" w:rsidP="0050790F">
            <w:pPr>
              <w:pStyle w:val="51"/>
              <w:numPr>
                <w:ilvl w:val="0"/>
                <w:numId w:val="0"/>
              </w:numPr>
              <w:spacing w:before="0" w:after="0" w:line="240" w:lineRule="auto"/>
              <w:rPr>
                <w:rFonts w:ascii="Times New Roman" w:eastAsia="Times New Roman" w:hAnsi="Times New Roman" w:cs="Times New Roman"/>
                <w:b w:val="0"/>
                <w:i/>
                <w:iCs/>
                <w:lang w:val="en-US" w:eastAsia="en-IN"/>
              </w:rPr>
            </w:pPr>
            <w:r w:rsidRPr="001936DE">
              <w:rPr>
                <w:rFonts w:ascii="Times New Roman" w:eastAsia="Times New Roman" w:hAnsi="Times New Roman" w:cs="Times New Roman"/>
                <w:b w:val="0"/>
                <w:i/>
                <w:iCs/>
                <w:lang w:val="en-US" w:eastAsia="en-IN"/>
              </w:rPr>
              <w:t>Uttarakhand,</w:t>
            </w:r>
          </w:p>
          <w:p w14:paraId="680B6A51" w14:textId="77777777" w:rsidR="00C64D14" w:rsidRPr="0080741D" w:rsidRDefault="0050790F" w:rsidP="0050790F">
            <w:pPr>
              <w:pStyle w:val="51"/>
              <w:numPr>
                <w:ilvl w:val="0"/>
                <w:numId w:val="0"/>
              </w:numPr>
              <w:spacing w:before="0" w:after="0" w:line="240" w:lineRule="auto"/>
              <w:rPr>
                <w:rFonts w:ascii="Times New Roman" w:eastAsia="Times New Roman" w:hAnsi="Times New Roman" w:cs="Times New Roman"/>
                <w:b w:val="0"/>
                <w:lang w:val="en-US" w:eastAsia="en-IN"/>
              </w:rPr>
            </w:pPr>
            <w:r w:rsidRPr="001936DE">
              <w:rPr>
                <w:rFonts w:ascii="Times New Roman" w:eastAsia="Times New Roman" w:hAnsi="Times New Roman" w:cs="Times New Roman"/>
                <w:b w:val="0"/>
                <w:i/>
                <w:iCs/>
                <w:lang w:val="en-US" w:eastAsia="en-IN"/>
              </w:rPr>
              <w:t>India.</w:t>
            </w:r>
          </w:p>
        </w:tc>
      </w:tr>
      <w:tr w:rsidR="00C009C1" w:rsidRPr="00791471" w14:paraId="6EE8AB7C" w14:textId="77777777" w:rsidTr="001936DE">
        <w:trPr>
          <w:trHeight w:val="392"/>
        </w:trPr>
        <w:tc>
          <w:tcPr>
            <w:tcW w:w="3758" w:type="dxa"/>
          </w:tcPr>
          <w:p w14:paraId="627485E0" w14:textId="77777777" w:rsidR="00C009C1" w:rsidRPr="0080741D" w:rsidRDefault="00C009C1" w:rsidP="006578D5">
            <w:pPr>
              <w:pStyle w:val="51"/>
              <w:numPr>
                <w:ilvl w:val="0"/>
                <w:numId w:val="0"/>
              </w:numPr>
              <w:spacing w:line="240" w:lineRule="auto"/>
              <w:ind w:left="207"/>
              <w:rPr>
                <w:rFonts w:ascii="Times New Roman" w:eastAsia="Times New Roman" w:hAnsi="Times New Roman" w:cs="Times New Roman"/>
                <w:b w:val="0"/>
                <w:lang w:val="en-US" w:eastAsia="en-IN"/>
              </w:rPr>
            </w:pPr>
            <w:r w:rsidRPr="0080741D">
              <w:rPr>
                <w:rFonts w:ascii="Times New Roman" w:eastAsia="Times New Roman" w:hAnsi="Times New Roman" w:cs="Times New Roman"/>
                <w:b w:val="0"/>
                <w:lang w:val="en-US" w:eastAsia="en-IN"/>
              </w:rPr>
              <w:t>Telephone No.</w:t>
            </w:r>
          </w:p>
        </w:tc>
        <w:tc>
          <w:tcPr>
            <w:tcW w:w="5220" w:type="dxa"/>
          </w:tcPr>
          <w:p w14:paraId="2B40C595" w14:textId="77777777" w:rsidR="00C009C1" w:rsidRPr="0080741D" w:rsidRDefault="00C64D14" w:rsidP="006578D5">
            <w:pPr>
              <w:pStyle w:val="51"/>
              <w:numPr>
                <w:ilvl w:val="0"/>
                <w:numId w:val="0"/>
              </w:numPr>
              <w:spacing w:line="240" w:lineRule="auto"/>
              <w:rPr>
                <w:rFonts w:ascii="Times New Roman" w:eastAsia="Times New Roman" w:hAnsi="Times New Roman" w:cs="Times New Roman"/>
                <w:b w:val="0"/>
                <w:lang w:val="en-US" w:eastAsia="en-IN"/>
              </w:rPr>
            </w:pPr>
            <w:r w:rsidRPr="0080741D">
              <w:rPr>
                <w:rFonts w:ascii="Times New Roman" w:eastAsia="Times New Roman" w:hAnsi="Times New Roman" w:cs="Times New Roman"/>
                <w:b w:val="0"/>
                <w:lang w:val="en-US" w:eastAsia="en-IN"/>
              </w:rPr>
              <w:t>9622346843</w:t>
            </w:r>
          </w:p>
        </w:tc>
      </w:tr>
      <w:tr w:rsidR="00C009C1" w:rsidRPr="00791471" w14:paraId="02D7018C" w14:textId="77777777" w:rsidTr="001936DE">
        <w:trPr>
          <w:trHeight w:val="571"/>
        </w:trPr>
        <w:tc>
          <w:tcPr>
            <w:tcW w:w="3758" w:type="dxa"/>
          </w:tcPr>
          <w:p w14:paraId="6F07A363" w14:textId="77777777" w:rsidR="00C009C1" w:rsidRPr="0080741D" w:rsidRDefault="00C009C1" w:rsidP="006578D5">
            <w:pPr>
              <w:pStyle w:val="51"/>
              <w:numPr>
                <w:ilvl w:val="0"/>
                <w:numId w:val="0"/>
              </w:numPr>
              <w:spacing w:line="240" w:lineRule="auto"/>
              <w:ind w:left="207"/>
              <w:rPr>
                <w:rFonts w:ascii="Times New Roman" w:eastAsia="Times New Roman" w:hAnsi="Times New Roman" w:cs="Times New Roman"/>
                <w:b w:val="0"/>
                <w:lang w:val="en-US" w:eastAsia="en-IN"/>
              </w:rPr>
            </w:pPr>
            <w:r w:rsidRPr="0080741D">
              <w:rPr>
                <w:rFonts w:ascii="Times New Roman" w:eastAsia="Times New Roman" w:hAnsi="Times New Roman" w:cs="Times New Roman"/>
                <w:b w:val="0"/>
                <w:lang w:val="en-US" w:eastAsia="en-IN"/>
              </w:rPr>
              <w:t>E-Mail id:</w:t>
            </w:r>
          </w:p>
        </w:tc>
        <w:tc>
          <w:tcPr>
            <w:tcW w:w="5220" w:type="dxa"/>
          </w:tcPr>
          <w:p w14:paraId="13140A2C" w14:textId="77777777" w:rsidR="00C009C1" w:rsidRPr="0080741D" w:rsidRDefault="00F17A39" w:rsidP="006578D5">
            <w:pPr>
              <w:pStyle w:val="51"/>
              <w:numPr>
                <w:ilvl w:val="0"/>
                <w:numId w:val="0"/>
              </w:numPr>
              <w:spacing w:line="240" w:lineRule="auto"/>
              <w:rPr>
                <w:rFonts w:ascii="Times New Roman" w:eastAsia="Times New Roman" w:hAnsi="Times New Roman" w:cs="Times New Roman"/>
                <w:b w:val="0"/>
                <w:lang w:val="en-US" w:eastAsia="en-IN"/>
              </w:rPr>
            </w:pPr>
            <w:r w:rsidRPr="0080741D">
              <w:rPr>
                <w:rFonts w:ascii="Times New Roman" w:hAnsi="Times New Roman" w:cs="Times New Roman"/>
                <w:b w:val="0"/>
                <w:bCs/>
                <w:spacing w:val="2"/>
                <w:shd w:val="clear" w:color="auto" w:fill="FFFFFF"/>
              </w:rPr>
              <w:t>dir.ukdgm@gmail.com</w:t>
            </w:r>
          </w:p>
        </w:tc>
      </w:tr>
      <w:tr w:rsidR="00C009C1" w:rsidRPr="00791471" w14:paraId="58EA9538" w14:textId="77777777" w:rsidTr="001936DE">
        <w:trPr>
          <w:trHeight w:val="892"/>
        </w:trPr>
        <w:tc>
          <w:tcPr>
            <w:tcW w:w="3758" w:type="dxa"/>
          </w:tcPr>
          <w:p w14:paraId="0D62F6E2" w14:textId="77777777" w:rsidR="00C009C1" w:rsidRPr="0080741D" w:rsidRDefault="00C009C1" w:rsidP="006578D5">
            <w:pPr>
              <w:pStyle w:val="51"/>
              <w:numPr>
                <w:ilvl w:val="0"/>
                <w:numId w:val="0"/>
              </w:numPr>
              <w:spacing w:line="240" w:lineRule="auto"/>
              <w:ind w:left="207"/>
              <w:jc w:val="left"/>
              <w:rPr>
                <w:rFonts w:ascii="Times New Roman" w:eastAsia="Times New Roman" w:hAnsi="Times New Roman" w:cs="Times New Roman"/>
                <w:b w:val="0"/>
                <w:lang w:val="en-US" w:eastAsia="en-IN"/>
              </w:rPr>
            </w:pPr>
            <w:r w:rsidRPr="0080741D">
              <w:rPr>
                <w:rFonts w:ascii="Times New Roman" w:eastAsia="Times New Roman" w:hAnsi="Times New Roman" w:cs="Times New Roman"/>
                <w:b w:val="0"/>
                <w:lang w:val="en-US" w:eastAsia="en-IN"/>
              </w:rPr>
              <w:t>(ii) Details of period of prospecting/mineral right if any:</w:t>
            </w:r>
          </w:p>
        </w:tc>
        <w:tc>
          <w:tcPr>
            <w:tcW w:w="5220" w:type="dxa"/>
          </w:tcPr>
          <w:p w14:paraId="020A1C41" w14:textId="63E75925" w:rsidR="00D80642" w:rsidRPr="0080741D" w:rsidRDefault="00D80642" w:rsidP="0080741D">
            <w:pPr>
              <w:pStyle w:val="51"/>
              <w:numPr>
                <w:ilvl w:val="0"/>
                <w:numId w:val="0"/>
              </w:numPr>
              <w:spacing w:line="360" w:lineRule="auto"/>
              <w:rPr>
                <w:rFonts w:ascii="Times New Roman" w:hAnsi="Times New Roman" w:cs="Times New Roman"/>
                <w:b w:val="0"/>
                <w:bCs/>
              </w:rPr>
            </w:pPr>
            <w:r w:rsidRPr="0080741D">
              <w:rPr>
                <w:rFonts w:ascii="Times New Roman" w:hAnsi="Times New Roman" w:cs="Times New Roman"/>
                <w:b w:val="0"/>
                <w:bCs/>
              </w:rPr>
              <w:t>Field Session</w:t>
            </w:r>
            <w:r w:rsidR="00E14290" w:rsidRPr="0080741D">
              <w:rPr>
                <w:rFonts w:ascii="Times New Roman" w:hAnsi="Times New Roman" w:cs="Times New Roman"/>
                <w:b w:val="0"/>
                <w:bCs/>
              </w:rPr>
              <w:t>:</w:t>
            </w:r>
            <w:r w:rsidR="0080741D">
              <w:rPr>
                <w:rFonts w:ascii="Times New Roman" w:hAnsi="Times New Roman" w:cs="Times New Roman"/>
                <w:b w:val="0"/>
                <w:bCs/>
              </w:rPr>
              <w:t xml:space="preserve"> May</w:t>
            </w:r>
            <w:r w:rsidR="00D46507" w:rsidRPr="0080741D">
              <w:rPr>
                <w:rFonts w:ascii="Times New Roman" w:hAnsi="Times New Roman" w:cs="Times New Roman"/>
                <w:b w:val="0"/>
                <w:bCs/>
              </w:rPr>
              <w:t xml:space="preserve"> 202</w:t>
            </w:r>
            <w:r w:rsidR="0080741D">
              <w:rPr>
                <w:rFonts w:ascii="Times New Roman" w:hAnsi="Times New Roman" w:cs="Times New Roman"/>
                <w:b w:val="0"/>
                <w:bCs/>
              </w:rPr>
              <w:t>5</w:t>
            </w:r>
            <w:r w:rsidR="00D46507" w:rsidRPr="0080741D">
              <w:rPr>
                <w:rFonts w:ascii="Times New Roman" w:hAnsi="Times New Roman" w:cs="Times New Roman"/>
                <w:b w:val="0"/>
                <w:bCs/>
              </w:rPr>
              <w:t xml:space="preserve"> to </w:t>
            </w:r>
            <w:r w:rsidR="0080741D">
              <w:rPr>
                <w:rFonts w:ascii="Times New Roman" w:hAnsi="Times New Roman" w:cs="Times New Roman"/>
                <w:b w:val="0"/>
                <w:bCs/>
              </w:rPr>
              <w:t>October</w:t>
            </w:r>
            <w:r w:rsidR="00D46507" w:rsidRPr="0080741D">
              <w:rPr>
                <w:rFonts w:ascii="Times New Roman" w:hAnsi="Times New Roman" w:cs="Times New Roman"/>
                <w:b w:val="0"/>
                <w:bCs/>
              </w:rPr>
              <w:t xml:space="preserve"> 202</w:t>
            </w:r>
            <w:r w:rsidR="0080741D">
              <w:rPr>
                <w:rFonts w:ascii="Times New Roman" w:hAnsi="Times New Roman" w:cs="Times New Roman"/>
                <w:b w:val="0"/>
                <w:bCs/>
              </w:rPr>
              <w:t>5</w:t>
            </w:r>
          </w:p>
        </w:tc>
      </w:tr>
      <w:tr w:rsidR="00E14290" w:rsidRPr="00791471" w14:paraId="1496D80F" w14:textId="77777777" w:rsidTr="001936DE">
        <w:trPr>
          <w:trHeight w:val="571"/>
        </w:trPr>
        <w:tc>
          <w:tcPr>
            <w:tcW w:w="3758" w:type="dxa"/>
          </w:tcPr>
          <w:p w14:paraId="3A6B7A9C" w14:textId="77777777" w:rsidR="00E14290" w:rsidRPr="0080741D" w:rsidRDefault="00E14290" w:rsidP="00E14290">
            <w:pPr>
              <w:pStyle w:val="51"/>
              <w:numPr>
                <w:ilvl w:val="0"/>
                <w:numId w:val="0"/>
              </w:numPr>
              <w:spacing w:line="240" w:lineRule="auto"/>
              <w:ind w:left="207"/>
              <w:rPr>
                <w:rFonts w:ascii="Times New Roman" w:eastAsia="Times New Roman" w:hAnsi="Times New Roman" w:cs="Times New Roman"/>
                <w:b w:val="0"/>
                <w:lang w:val="en-US" w:eastAsia="en-IN"/>
              </w:rPr>
            </w:pPr>
            <w:r w:rsidRPr="0080741D">
              <w:rPr>
                <w:rFonts w:ascii="Times New Roman" w:eastAsia="Times New Roman" w:hAnsi="Times New Roman" w:cs="Times New Roman"/>
                <w:b w:val="0"/>
                <w:lang w:val="en-US" w:eastAsia="en-IN"/>
              </w:rPr>
              <w:t>In case of a license or lease:</w:t>
            </w:r>
          </w:p>
        </w:tc>
        <w:tc>
          <w:tcPr>
            <w:tcW w:w="5220" w:type="dxa"/>
          </w:tcPr>
          <w:p w14:paraId="484B876A" w14:textId="77777777" w:rsidR="00E14290" w:rsidRPr="0080741D" w:rsidRDefault="00E14290" w:rsidP="00E14290">
            <w:pPr>
              <w:pStyle w:val="51"/>
              <w:numPr>
                <w:ilvl w:val="0"/>
                <w:numId w:val="0"/>
              </w:numPr>
              <w:spacing w:line="240" w:lineRule="auto"/>
              <w:jc w:val="center"/>
              <w:rPr>
                <w:rFonts w:ascii="Times New Roman" w:eastAsia="Times New Roman" w:hAnsi="Times New Roman" w:cs="Times New Roman"/>
                <w:b w:val="0"/>
                <w:bCs/>
                <w:lang w:val="en-US" w:eastAsia="en-IN"/>
              </w:rPr>
            </w:pPr>
            <w:r w:rsidRPr="0080741D">
              <w:rPr>
                <w:rFonts w:ascii="Times New Roman" w:hAnsi="Times New Roman" w:cs="Times New Roman"/>
                <w:b w:val="0"/>
                <w:bCs/>
                <w:lang w:val="en-US"/>
              </w:rPr>
              <w:t>N</w:t>
            </w:r>
            <w:r w:rsidRPr="0080741D">
              <w:rPr>
                <w:rFonts w:ascii="Times New Roman" w:hAnsi="Times New Roman" w:cs="Times New Roman"/>
                <w:b w:val="0"/>
                <w:bCs/>
              </w:rPr>
              <w:t>A</w:t>
            </w:r>
          </w:p>
        </w:tc>
      </w:tr>
      <w:tr w:rsidR="00E14290" w:rsidRPr="00791471" w14:paraId="62B1858E" w14:textId="77777777" w:rsidTr="001936DE">
        <w:trPr>
          <w:trHeight w:val="571"/>
        </w:trPr>
        <w:tc>
          <w:tcPr>
            <w:tcW w:w="3758" w:type="dxa"/>
          </w:tcPr>
          <w:p w14:paraId="79EB7629" w14:textId="77777777" w:rsidR="00E14290" w:rsidRPr="0080741D" w:rsidRDefault="00E14290">
            <w:pPr>
              <w:pStyle w:val="51"/>
              <w:numPr>
                <w:ilvl w:val="0"/>
                <w:numId w:val="6"/>
              </w:numPr>
              <w:spacing w:before="0" w:after="0" w:line="240" w:lineRule="auto"/>
              <w:ind w:left="207" w:firstLine="0"/>
              <w:jc w:val="left"/>
              <w:rPr>
                <w:rFonts w:ascii="Times New Roman" w:eastAsia="Times New Roman" w:hAnsi="Times New Roman" w:cs="Times New Roman"/>
                <w:b w:val="0"/>
                <w:bCs/>
                <w:lang w:val="en-US" w:eastAsia="en-IN"/>
              </w:rPr>
            </w:pPr>
            <w:r w:rsidRPr="0080741D">
              <w:rPr>
                <w:rFonts w:ascii="Times New Roman" w:eastAsia="Times New Roman" w:hAnsi="Times New Roman" w:cs="Times New Roman"/>
                <w:b w:val="0"/>
                <w:bCs/>
                <w:lang w:val="en-US" w:eastAsia="en-IN"/>
              </w:rPr>
              <w:t xml:space="preserve">Date of grant: </w:t>
            </w:r>
          </w:p>
        </w:tc>
        <w:tc>
          <w:tcPr>
            <w:tcW w:w="5220" w:type="dxa"/>
          </w:tcPr>
          <w:p w14:paraId="5921045F" w14:textId="77777777" w:rsidR="00E14290" w:rsidRPr="0080741D" w:rsidRDefault="00E14290" w:rsidP="00E14290">
            <w:pPr>
              <w:pStyle w:val="51"/>
              <w:numPr>
                <w:ilvl w:val="0"/>
                <w:numId w:val="0"/>
              </w:numPr>
              <w:spacing w:line="240" w:lineRule="auto"/>
              <w:jc w:val="center"/>
              <w:rPr>
                <w:rFonts w:ascii="Times New Roman" w:eastAsia="Times New Roman" w:hAnsi="Times New Roman" w:cs="Times New Roman"/>
                <w:b w:val="0"/>
                <w:bCs/>
                <w:lang w:val="en-US" w:eastAsia="en-IN"/>
              </w:rPr>
            </w:pPr>
            <w:r w:rsidRPr="0080741D">
              <w:rPr>
                <w:rFonts w:ascii="Times New Roman" w:eastAsia="Times New Roman" w:hAnsi="Times New Roman" w:cs="Times New Roman"/>
                <w:b w:val="0"/>
                <w:bCs/>
                <w:lang w:val="en-US" w:eastAsia="en-IN"/>
              </w:rPr>
              <w:t>NA</w:t>
            </w:r>
          </w:p>
        </w:tc>
      </w:tr>
      <w:tr w:rsidR="00E14290" w:rsidRPr="00791471" w14:paraId="64D53261" w14:textId="77777777" w:rsidTr="001936DE">
        <w:trPr>
          <w:trHeight w:val="495"/>
        </w:trPr>
        <w:tc>
          <w:tcPr>
            <w:tcW w:w="3758" w:type="dxa"/>
          </w:tcPr>
          <w:p w14:paraId="4F5D78A5" w14:textId="77777777" w:rsidR="00E14290" w:rsidRPr="0080741D" w:rsidRDefault="00E14290">
            <w:pPr>
              <w:pStyle w:val="51"/>
              <w:numPr>
                <w:ilvl w:val="0"/>
                <w:numId w:val="6"/>
              </w:numPr>
              <w:spacing w:before="0" w:after="0" w:line="240" w:lineRule="auto"/>
              <w:ind w:left="207" w:firstLine="0"/>
              <w:jc w:val="left"/>
              <w:rPr>
                <w:rFonts w:ascii="Times New Roman" w:eastAsia="Times New Roman" w:hAnsi="Times New Roman" w:cs="Times New Roman"/>
                <w:b w:val="0"/>
                <w:bCs/>
                <w:lang w:val="en-US" w:eastAsia="en-IN"/>
              </w:rPr>
            </w:pPr>
            <w:r w:rsidRPr="0080741D">
              <w:rPr>
                <w:rFonts w:ascii="Times New Roman" w:eastAsia="Times New Roman" w:hAnsi="Times New Roman" w:cs="Times New Roman"/>
                <w:b w:val="0"/>
                <w:bCs/>
                <w:lang w:val="en-US" w:eastAsia="en-IN"/>
              </w:rPr>
              <w:t>Date of execution:</w:t>
            </w:r>
          </w:p>
        </w:tc>
        <w:tc>
          <w:tcPr>
            <w:tcW w:w="5220" w:type="dxa"/>
          </w:tcPr>
          <w:p w14:paraId="4FEA2689" w14:textId="77777777" w:rsidR="00E14290" w:rsidRPr="0080741D" w:rsidRDefault="00E14290" w:rsidP="00E14290">
            <w:pPr>
              <w:spacing w:line="240" w:lineRule="auto"/>
              <w:jc w:val="center"/>
              <w:rPr>
                <w:rFonts w:ascii="Times New Roman" w:hAnsi="Times New Roman"/>
                <w:szCs w:val="24"/>
                <w:lang w:bidi="hi-IN"/>
              </w:rPr>
            </w:pPr>
            <w:r w:rsidRPr="0080741D">
              <w:rPr>
                <w:rFonts w:ascii="Times New Roman" w:hAnsi="Times New Roman"/>
                <w:szCs w:val="24"/>
                <w:lang w:bidi="hi-IN"/>
              </w:rPr>
              <w:t>NA</w:t>
            </w:r>
          </w:p>
        </w:tc>
      </w:tr>
      <w:tr w:rsidR="00E14290" w:rsidRPr="00791471" w14:paraId="6324A126" w14:textId="77777777" w:rsidTr="001936DE">
        <w:trPr>
          <w:trHeight w:val="495"/>
        </w:trPr>
        <w:tc>
          <w:tcPr>
            <w:tcW w:w="3758" w:type="dxa"/>
          </w:tcPr>
          <w:p w14:paraId="61FAA08F" w14:textId="77777777" w:rsidR="00E14290" w:rsidRPr="0080741D" w:rsidRDefault="00E14290">
            <w:pPr>
              <w:pStyle w:val="51"/>
              <w:numPr>
                <w:ilvl w:val="0"/>
                <w:numId w:val="6"/>
              </w:numPr>
              <w:spacing w:before="0" w:after="0" w:line="240" w:lineRule="auto"/>
              <w:ind w:left="207" w:firstLine="0"/>
              <w:jc w:val="left"/>
              <w:rPr>
                <w:rFonts w:ascii="Times New Roman" w:eastAsia="Times New Roman" w:hAnsi="Times New Roman" w:cs="Times New Roman"/>
                <w:b w:val="0"/>
                <w:bCs/>
                <w:lang w:val="en-US" w:eastAsia="en-IN"/>
              </w:rPr>
            </w:pPr>
            <w:r w:rsidRPr="0080741D">
              <w:rPr>
                <w:rFonts w:ascii="Times New Roman" w:eastAsia="Times New Roman" w:hAnsi="Times New Roman" w:cs="Times New Roman"/>
                <w:b w:val="0"/>
                <w:bCs/>
                <w:lang w:val="en-US" w:eastAsia="en-IN"/>
              </w:rPr>
              <w:t>Period of license or lease:</w:t>
            </w:r>
          </w:p>
        </w:tc>
        <w:tc>
          <w:tcPr>
            <w:tcW w:w="5220" w:type="dxa"/>
          </w:tcPr>
          <w:p w14:paraId="66EE6850" w14:textId="77777777" w:rsidR="00E14290" w:rsidRPr="0080741D" w:rsidRDefault="00E14290" w:rsidP="00E14290">
            <w:pPr>
              <w:spacing w:line="240" w:lineRule="auto"/>
              <w:jc w:val="center"/>
              <w:rPr>
                <w:rFonts w:ascii="Times New Roman" w:hAnsi="Times New Roman"/>
                <w:szCs w:val="24"/>
                <w:lang w:bidi="hi-IN"/>
              </w:rPr>
            </w:pPr>
            <w:r w:rsidRPr="0080741D">
              <w:rPr>
                <w:rFonts w:ascii="Times New Roman" w:hAnsi="Times New Roman"/>
                <w:szCs w:val="24"/>
                <w:lang w:bidi="hi-IN"/>
              </w:rPr>
              <w:t>NA</w:t>
            </w:r>
          </w:p>
        </w:tc>
      </w:tr>
      <w:tr w:rsidR="00E14290" w:rsidRPr="00791471" w14:paraId="115F3433" w14:textId="77777777" w:rsidTr="001936DE">
        <w:trPr>
          <w:trHeight w:val="495"/>
        </w:trPr>
        <w:tc>
          <w:tcPr>
            <w:tcW w:w="3758" w:type="dxa"/>
          </w:tcPr>
          <w:p w14:paraId="0F4711B7" w14:textId="77777777" w:rsidR="00E14290" w:rsidRPr="0080741D" w:rsidRDefault="00E14290">
            <w:pPr>
              <w:pStyle w:val="51"/>
              <w:numPr>
                <w:ilvl w:val="0"/>
                <w:numId w:val="6"/>
              </w:numPr>
              <w:spacing w:before="0" w:after="0" w:line="240" w:lineRule="auto"/>
              <w:ind w:left="207" w:firstLine="0"/>
              <w:jc w:val="left"/>
              <w:rPr>
                <w:rFonts w:ascii="Times New Roman" w:eastAsia="Times New Roman" w:hAnsi="Times New Roman" w:cs="Times New Roman"/>
                <w:b w:val="0"/>
                <w:bCs/>
                <w:lang w:val="en-US" w:eastAsia="en-IN"/>
              </w:rPr>
            </w:pPr>
            <w:r w:rsidRPr="0080741D">
              <w:rPr>
                <w:rFonts w:ascii="Times New Roman" w:eastAsia="Times New Roman" w:hAnsi="Times New Roman" w:cs="Times New Roman"/>
                <w:b w:val="0"/>
                <w:bCs/>
                <w:lang w:val="en-US" w:eastAsia="en-IN"/>
              </w:rPr>
              <w:t>Date of completion</w:t>
            </w:r>
          </w:p>
        </w:tc>
        <w:tc>
          <w:tcPr>
            <w:tcW w:w="5220" w:type="dxa"/>
          </w:tcPr>
          <w:p w14:paraId="347F43F7" w14:textId="77777777" w:rsidR="00E14290" w:rsidRPr="0080741D" w:rsidRDefault="00E14290" w:rsidP="00E14290">
            <w:pPr>
              <w:spacing w:line="240" w:lineRule="auto"/>
              <w:jc w:val="center"/>
              <w:rPr>
                <w:rFonts w:ascii="Times New Roman" w:hAnsi="Times New Roman"/>
                <w:szCs w:val="24"/>
                <w:lang w:bidi="hi-IN"/>
              </w:rPr>
            </w:pPr>
            <w:r w:rsidRPr="0080741D">
              <w:rPr>
                <w:rFonts w:ascii="Times New Roman" w:hAnsi="Times New Roman"/>
                <w:szCs w:val="24"/>
                <w:lang w:bidi="hi-IN"/>
              </w:rPr>
              <w:t>NA</w:t>
            </w:r>
          </w:p>
        </w:tc>
      </w:tr>
    </w:tbl>
    <w:p w14:paraId="0C62375C" w14:textId="77777777" w:rsidR="000D52B4" w:rsidRPr="00791471" w:rsidRDefault="000D52B4" w:rsidP="000D52B4">
      <w:pPr>
        <w:spacing w:before="240" w:after="0" w:line="360" w:lineRule="auto"/>
        <w:ind w:left="851" w:right="619" w:hanging="851"/>
        <w:rPr>
          <w:rFonts w:ascii="Times New Roman" w:hAnsi="Times New Roman"/>
          <w:b/>
          <w:bCs/>
          <w:sz w:val="24"/>
          <w:szCs w:val="24"/>
          <w:highlight w:val="yellow"/>
        </w:rPr>
      </w:pPr>
    </w:p>
    <w:p w14:paraId="2EF28C0E" w14:textId="77777777" w:rsidR="000D52B4" w:rsidRPr="00791471" w:rsidRDefault="000D52B4" w:rsidP="000D52B4">
      <w:pPr>
        <w:spacing w:before="240" w:after="0" w:line="360" w:lineRule="auto"/>
        <w:ind w:left="851" w:right="619" w:hanging="851"/>
        <w:rPr>
          <w:rFonts w:ascii="Times New Roman" w:hAnsi="Times New Roman"/>
          <w:b/>
          <w:bCs/>
          <w:sz w:val="24"/>
          <w:szCs w:val="24"/>
          <w:highlight w:val="yellow"/>
        </w:rPr>
      </w:pPr>
    </w:p>
    <w:p w14:paraId="29F3C171" w14:textId="77777777" w:rsidR="003A35F4" w:rsidRPr="00791471" w:rsidRDefault="003A35F4" w:rsidP="000D52B4">
      <w:pPr>
        <w:spacing w:before="240" w:after="0" w:line="360" w:lineRule="auto"/>
        <w:ind w:left="851" w:right="619" w:hanging="851"/>
        <w:rPr>
          <w:rFonts w:ascii="Times New Roman" w:hAnsi="Times New Roman"/>
          <w:b/>
          <w:bCs/>
          <w:sz w:val="24"/>
          <w:szCs w:val="24"/>
          <w:highlight w:val="yellow"/>
        </w:rPr>
      </w:pPr>
    </w:p>
    <w:p w14:paraId="0750C30D" w14:textId="77777777" w:rsidR="00C64D14" w:rsidRPr="00791471" w:rsidRDefault="00C64D14" w:rsidP="0005217B">
      <w:pPr>
        <w:pStyle w:val="CHAPTER"/>
        <w:rPr>
          <w:highlight w:val="yellow"/>
        </w:rPr>
      </w:pPr>
    </w:p>
    <w:p w14:paraId="78861FFB" w14:textId="77777777" w:rsidR="00F61FDC" w:rsidRDefault="00F61FDC" w:rsidP="00360EDD">
      <w:pPr>
        <w:pStyle w:val="ListParagraph"/>
        <w:ind w:left="0"/>
        <w:jc w:val="center"/>
        <w:rPr>
          <w:rFonts w:cs="Times New Roman"/>
          <w:b/>
          <w:bCs/>
          <w:szCs w:val="24"/>
          <w:u w:val="single"/>
        </w:rPr>
      </w:pPr>
    </w:p>
    <w:p w14:paraId="5BAA2AC4" w14:textId="2A6B7C23" w:rsidR="009A1443" w:rsidRPr="00791471" w:rsidRDefault="009A1443" w:rsidP="00360EDD">
      <w:pPr>
        <w:pStyle w:val="ListParagraph"/>
        <w:ind w:left="0"/>
        <w:jc w:val="center"/>
        <w:rPr>
          <w:rFonts w:cs="Times New Roman"/>
          <w:b/>
          <w:bCs/>
          <w:szCs w:val="24"/>
          <w:u w:val="single"/>
        </w:rPr>
      </w:pPr>
      <w:r w:rsidRPr="00791471">
        <w:rPr>
          <w:rFonts w:cs="Times New Roman"/>
          <w:b/>
          <w:bCs/>
          <w:szCs w:val="24"/>
          <w:u w:val="single"/>
        </w:rPr>
        <w:lastRenderedPageBreak/>
        <w:t>CHAPTER-4</w:t>
      </w:r>
    </w:p>
    <w:p w14:paraId="2A378755" w14:textId="77777777" w:rsidR="0088758E" w:rsidRPr="00791471" w:rsidRDefault="009A1443" w:rsidP="00360EDD">
      <w:pPr>
        <w:pStyle w:val="ListParagraph"/>
        <w:ind w:left="0"/>
        <w:jc w:val="center"/>
        <w:rPr>
          <w:rFonts w:cs="Times New Roman"/>
          <w:b/>
          <w:bCs/>
          <w:szCs w:val="24"/>
          <w:u w:val="single"/>
        </w:rPr>
      </w:pPr>
      <w:r w:rsidRPr="00791471">
        <w:rPr>
          <w:rFonts w:cs="Times New Roman"/>
          <w:b/>
          <w:bCs/>
          <w:szCs w:val="24"/>
          <w:u w:val="single"/>
        </w:rPr>
        <w:t>DETAILS OF THE AREA</w:t>
      </w:r>
    </w:p>
    <w:p w14:paraId="2F4F9176" w14:textId="77777777" w:rsidR="00E638FC" w:rsidRPr="00791471" w:rsidRDefault="00E638FC" w:rsidP="0088758E">
      <w:pPr>
        <w:pStyle w:val="ListParagraph"/>
        <w:jc w:val="center"/>
        <w:rPr>
          <w:rFonts w:cs="Times New Roman"/>
          <w:b/>
          <w:bCs/>
          <w:szCs w:val="24"/>
          <w:u w:val="single"/>
        </w:rPr>
      </w:pPr>
    </w:p>
    <w:p w14:paraId="1A8C1D95" w14:textId="77777777" w:rsidR="00451569" w:rsidRPr="00791471" w:rsidRDefault="009A1443">
      <w:pPr>
        <w:pStyle w:val="ListParagraph"/>
        <w:numPr>
          <w:ilvl w:val="1"/>
          <w:numId w:val="40"/>
        </w:numPr>
        <w:ind w:left="709" w:hanging="709"/>
        <w:jc w:val="both"/>
        <w:rPr>
          <w:rFonts w:cs="Times New Roman"/>
          <w:b/>
          <w:bCs/>
          <w:szCs w:val="24"/>
        </w:rPr>
      </w:pPr>
      <w:r w:rsidRPr="00791471">
        <w:rPr>
          <w:rFonts w:eastAsia="Batang" w:cs="Times New Roman"/>
          <w:b/>
          <w:bCs/>
          <w:szCs w:val="24"/>
        </w:rPr>
        <w:t>LOCATION AND ACCESSIBILITY OF THE BLOCK</w:t>
      </w:r>
    </w:p>
    <w:p w14:paraId="48C8B317" w14:textId="2865C33D" w:rsidR="0046042F" w:rsidRDefault="001936DE">
      <w:pPr>
        <w:pStyle w:val="ListParagraph"/>
        <w:numPr>
          <w:ilvl w:val="2"/>
          <w:numId w:val="40"/>
        </w:numPr>
        <w:ind w:left="709"/>
        <w:jc w:val="both"/>
      </w:pPr>
      <w:r w:rsidRPr="001936DE">
        <w:t xml:space="preserve">The </w:t>
      </w:r>
      <w:proofErr w:type="spellStart"/>
      <w:r w:rsidRPr="001936DE">
        <w:t>Amritpur</w:t>
      </w:r>
      <w:proofErr w:type="spellEnd"/>
      <w:r w:rsidRPr="001936DE">
        <w:t xml:space="preserve"> Block is situated in Nainital District, Uttarakhand, within the Lesser Himalayan foothill zone, covering an area of 25.77 sq. km. The block is located within Survey of India Toposheet No. 53O/11 and falls administratively under the Haldwani–</w:t>
      </w:r>
      <w:proofErr w:type="spellStart"/>
      <w:r w:rsidRPr="001936DE">
        <w:t>Kathgodam</w:t>
      </w:r>
      <w:proofErr w:type="spellEnd"/>
      <w:r w:rsidRPr="001936DE">
        <w:t xml:space="preserve"> tehsil. The surrounding villages include </w:t>
      </w:r>
      <w:proofErr w:type="spellStart"/>
      <w:r w:rsidRPr="001936DE">
        <w:t>Amritpur</w:t>
      </w:r>
      <w:proofErr w:type="spellEnd"/>
      <w:r w:rsidRPr="001936DE">
        <w:t xml:space="preserve">, </w:t>
      </w:r>
      <w:proofErr w:type="spellStart"/>
      <w:r w:rsidRPr="001936DE">
        <w:t>Salri</w:t>
      </w:r>
      <w:proofErr w:type="spellEnd"/>
      <w:r w:rsidRPr="001936DE">
        <w:t xml:space="preserve">, Amiya, </w:t>
      </w:r>
      <w:proofErr w:type="spellStart"/>
      <w:r w:rsidRPr="001936DE">
        <w:t>Ranibagh</w:t>
      </w:r>
      <w:proofErr w:type="spellEnd"/>
      <w:r w:rsidRPr="001936DE">
        <w:t xml:space="preserve">, </w:t>
      </w:r>
      <w:proofErr w:type="spellStart"/>
      <w:r w:rsidRPr="001936DE">
        <w:t>Pinrao</w:t>
      </w:r>
      <w:proofErr w:type="spellEnd"/>
      <w:r w:rsidRPr="001936DE">
        <w:t xml:space="preserve">, </w:t>
      </w:r>
      <w:proofErr w:type="spellStart"/>
      <w:r w:rsidRPr="001936DE">
        <w:t>Dahara</w:t>
      </w:r>
      <w:proofErr w:type="spellEnd"/>
      <w:r w:rsidRPr="001936DE">
        <w:t xml:space="preserve">, and </w:t>
      </w:r>
      <w:proofErr w:type="spellStart"/>
      <w:r w:rsidRPr="001936DE">
        <w:t>Basuli</w:t>
      </w:r>
      <w:proofErr w:type="spellEnd"/>
      <w:r w:rsidRPr="001936DE">
        <w:t xml:space="preserve">, which represent a predominantly rural setting characterized by agriculture, forestry, and small habitations. </w:t>
      </w:r>
      <w:r w:rsidR="0046042F" w:rsidRPr="0046042F">
        <w:t>The block is characterized by its position in the geologically fragile outer Lesser Himalayan zone, with elevations ranging from approximately 800 to 1,500 meters</w:t>
      </w:r>
      <w:r w:rsidR="0046042F">
        <w:t xml:space="preserve"> </w:t>
      </w:r>
      <w:r w:rsidR="0046042F" w:rsidRPr="0046042F">
        <w:t>above mean sea level.</w:t>
      </w:r>
    </w:p>
    <w:p w14:paraId="68BC27AC" w14:textId="6424E330" w:rsidR="0046042F" w:rsidRDefault="0046042F">
      <w:pPr>
        <w:pStyle w:val="ListParagraph"/>
        <w:numPr>
          <w:ilvl w:val="2"/>
          <w:numId w:val="40"/>
        </w:numPr>
        <w:ind w:left="709"/>
        <w:jc w:val="both"/>
      </w:pPr>
      <w:r>
        <w:t>T</w:t>
      </w:r>
      <w:r w:rsidRPr="0046042F">
        <w:t xml:space="preserve">he district of Nainital spans a total geographical area of 4,251 sq. km, with </w:t>
      </w:r>
      <w:proofErr w:type="spellStart"/>
      <w:r w:rsidRPr="0046042F">
        <w:t>Amritpur</w:t>
      </w:r>
      <w:proofErr w:type="spellEnd"/>
      <w:r w:rsidRPr="0046042F">
        <w:t xml:space="preserve"> Block representing a significant micro-region within this expansive Lesser Himalayan terrain.</w:t>
      </w:r>
      <w:r>
        <w:t xml:space="preserve"> </w:t>
      </w:r>
      <w:r w:rsidRPr="001936DE">
        <w:t xml:space="preserve">The block lies approximately 39 km south of Nainital district headquarters, towards Haldwani and </w:t>
      </w:r>
      <w:proofErr w:type="spellStart"/>
      <w:r w:rsidRPr="001936DE">
        <w:t>Kathgodam</w:t>
      </w:r>
      <w:proofErr w:type="spellEnd"/>
      <w:r w:rsidRPr="001936DE">
        <w:t>, along the NH-109 corridor, providing regional connectivity while retaining a semi-rural landscape.</w:t>
      </w:r>
      <w:r w:rsidRPr="0046042F">
        <w:t xml:space="preserve"> </w:t>
      </w:r>
    </w:p>
    <w:p w14:paraId="5E3244FB" w14:textId="198ACCE7" w:rsidR="001936DE" w:rsidRPr="001936DE" w:rsidRDefault="001936DE">
      <w:pPr>
        <w:pStyle w:val="ListParagraph"/>
        <w:numPr>
          <w:ilvl w:val="2"/>
          <w:numId w:val="40"/>
        </w:numPr>
        <w:ind w:left="709" w:hanging="709"/>
        <w:jc w:val="both"/>
        <w:rPr>
          <w:rFonts w:cs="Times New Roman"/>
          <w:szCs w:val="24"/>
        </w:rPr>
      </w:pPr>
      <w:r w:rsidRPr="001936DE">
        <w:t xml:space="preserve">The proximity of the block to Haldwani city, a major commercial and administrative centre of the </w:t>
      </w:r>
      <w:proofErr w:type="spellStart"/>
      <w:r w:rsidRPr="001936DE">
        <w:t>Kumaun</w:t>
      </w:r>
      <w:proofErr w:type="spellEnd"/>
      <w:r w:rsidRPr="001936DE">
        <w:t xml:space="preserve"> region, </w:t>
      </w:r>
      <w:r w:rsidR="0046042F" w:rsidRPr="0046042F">
        <w:t>with a population of 364,129 (Census 2011) distributed across both urban and rural settlements</w:t>
      </w:r>
      <w:r w:rsidR="0046042F">
        <w:t xml:space="preserve">, </w:t>
      </w:r>
      <w:r w:rsidRPr="001936DE">
        <w:t xml:space="preserve">facilitates access to essential services, logistics, and field support infrastructure. </w:t>
      </w:r>
      <w:proofErr w:type="spellStart"/>
      <w:r w:rsidRPr="001936DE">
        <w:t>Kathgodam</w:t>
      </w:r>
      <w:proofErr w:type="spellEnd"/>
      <w:r w:rsidRPr="001936DE">
        <w:t xml:space="preserve"> Railway Station, the </w:t>
      </w:r>
      <w:proofErr w:type="gramStart"/>
      <w:r w:rsidRPr="001936DE">
        <w:t xml:space="preserve">nearest </w:t>
      </w:r>
      <w:r w:rsidR="0046042F" w:rsidRPr="0046042F">
        <w:t> broad</w:t>
      </w:r>
      <w:proofErr w:type="gramEnd"/>
      <w:r w:rsidR="0046042F" w:rsidRPr="0046042F">
        <w:t>-gauge railway terminus </w:t>
      </w:r>
      <w:r w:rsidRPr="001936DE">
        <w:t xml:space="preserve">of the Northern Railway network, is located at a distance of approximately 6 km from the block. </w:t>
      </w:r>
      <w:proofErr w:type="spellStart"/>
      <w:r w:rsidRPr="001936DE">
        <w:t>Pantnagar</w:t>
      </w:r>
      <w:proofErr w:type="spellEnd"/>
      <w:r w:rsidRPr="001936DE">
        <w:t xml:space="preserve"> Airport, providing limited domestic air connectivity, is situated at a distance of about 60 km. The block is also located close to prominent tourist destinations such as Nainital, </w:t>
      </w:r>
      <w:proofErr w:type="spellStart"/>
      <w:r w:rsidRPr="001936DE">
        <w:t>Bhimtal</w:t>
      </w:r>
      <w:proofErr w:type="spellEnd"/>
      <w:r w:rsidRPr="001936DE">
        <w:t xml:space="preserve">, </w:t>
      </w:r>
      <w:proofErr w:type="spellStart"/>
      <w:r w:rsidRPr="001936DE">
        <w:t>Naukuchiatal</w:t>
      </w:r>
      <w:proofErr w:type="spellEnd"/>
      <w:r w:rsidRPr="001936DE">
        <w:t xml:space="preserve">, </w:t>
      </w:r>
      <w:proofErr w:type="spellStart"/>
      <w:r w:rsidRPr="001936DE">
        <w:t>Sattal</w:t>
      </w:r>
      <w:proofErr w:type="spellEnd"/>
      <w:r w:rsidRPr="001936DE">
        <w:t>, and Haldwani, which contributes to regional socio-economic activity.</w:t>
      </w:r>
    </w:p>
    <w:p w14:paraId="14BF7EB0" w14:textId="77777777" w:rsidR="001936DE" w:rsidRPr="001936DE" w:rsidRDefault="001936DE">
      <w:pPr>
        <w:pStyle w:val="ListParagraph"/>
        <w:numPr>
          <w:ilvl w:val="2"/>
          <w:numId w:val="40"/>
        </w:numPr>
        <w:ind w:left="709" w:hanging="709"/>
        <w:jc w:val="both"/>
        <w:rPr>
          <w:rFonts w:cs="Times New Roman"/>
          <w:szCs w:val="24"/>
        </w:rPr>
      </w:pPr>
      <w:r w:rsidRPr="001936DE">
        <w:t xml:space="preserve">Access to the block is primarily through a combination of state highways and local motorable roads. The </w:t>
      </w:r>
      <w:proofErr w:type="spellStart"/>
      <w:r w:rsidRPr="001936DE">
        <w:t>Kathgodam</w:t>
      </w:r>
      <w:proofErr w:type="spellEnd"/>
      <w:r w:rsidRPr="001936DE">
        <w:t>–</w:t>
      </w:r>
      <w:proofErr w:type="spellStart"/>
      <w:r w:rsidRPr="001936DE">
        <w:t>Ranibagh</w:t>
      </w:r>
      <w:proofErr w:type="spellEnd"/>
      <w:r w:rsidRPr="001936DE">
        <w:t xml:space="preserve"> (</w:t>
      </w:r>
      <w:proofErr w:type="spellStart"/>
      <w:r w:rsidRPr="001936DE">
        <w:t>Bhimtal</w:t>
      </w:r>
      <w:proofErr w:type="spellEnd"/>
      <w:r w:rsidRPr="001936DE">
        <w:t xml:space="preserve">–Haldwani) State Highway serves as the principal transportation corridor in the area. Additional access is provided by the </w:t>
      </w:r>
      <w:proofErr w:type="spellStart"/>
      <w:r w:rsidRPr="001936DE">
        <w:t>Amritpur</w:t>
      </w:r>
      <w:proofErr w:type="spellEnd"/>
      <w:r w:rsidRPr="001936DE">
        <w:t>–Banna–</w:t>
      </w:r>
      <w:proofErr w:type="spellStart"/>
      <w:r w:rsidRPr="001936DE">
        <w:t>Babiyad</w:t>
      </w:r>
      <w:proofErr w:type="spellEnd"/>
      <w:r w:rsidRPr="001936DE">
        <w:t xml:space="preserve"> motor road and the </w:t>
      </w:r>
      <w:proofErr w:type="spellStart"/>
      <w:r w:rsidRPr="001936DE">
        <w:t>Bhimtal</w:t>
      </w:r>
      <w:proofErr w:type="spellEnd"/>
      <w:r w:rsidRPr="001936DE">
        <w:t>–</w:t>
      </w:r>
      <w:proofErr w:type="spellStart"/>
      <w:r w:rsidRPr="001936DE">
        <w:t>Naukuchiatal</w:t>
      </w:r>
      <w:proofErr w:type="spellEnd"/>
      <w:r w:rsidRPr="001936DE">
        <w:t xml:space="preserve"> motor road, which ensure year-round connectivity to nearby settlements. However, the road network is vulnerable to disruption during the south-west monsoon season, when heavy rainfall frequently triggers slope failures, hill cracking, and landslides, leading to temporary road closures and the need for recurring maintenance.</w:t>
      </w:r>
    </w:p>
    <w:p w14:paraId="02198510" w14:textId="2A3CF609" w:rsidR="001C22DC" w:rsidRPr="001936DE" w:rsidRDefault="00E45977">
      <w:pPr>
        <w:pStyle w:val="ListParagraph"/>
        <w:numPr>
          <w:ilvl w:val="2"/>
          <w:numId w:val="40"/>
        </w:numPr>
        <w:ind w:left="709" w:hanging="709"/>
        <w:jc w:val="both"/>
      </w:pPr>
      <w:r w:rsidRPr="001936DE">
        <w:lastRenderedPageBreak/>
        <w:t>Geologically</w:t>
      </w:r>
      <w:r w:rsidR="00D85EDA" w:rsidRPr="001936DE">
        <w:t>,</w:t>
      </w:r>
      <w:r w:rsidR="001514F8" w:rsidRPr="001936DE">
        <w:t xml:space="preserve"> </w:t>
      </w:r>
      <w:r w:rsidR="001936DE" w:rsidRPr="001936DE">
        <w:t>the area lies within a tectonically active Himalayan zone, where steep slopes, high relief, and intense rainfall contribute to natural instability. Consequently, any exploration or future mineral development activities in the block require careful planning and phased implementation, with due consideration to environmental sensitivity, slope stability, and land-use constraints.</w:t>
      </w:r>
    </w:p>
    <w:p w14:paraId="67171A4D" w14:textId="77777777" w:rsidR="000A10B1" w:rsidRDefault="00C21475" w:rsidP="00DB570F">
      <w:pPr>
        <w:spacing w:before="120" w:line="240" w:lineRule="auto"/>
        <w:ind w:left="480"/>
        <w:jc w:val="center"/>
        <w:rPr>
          <w:rFonts w:asciiTheme="majorBidi" w:hAnsiTheme="majorBidi" w:cstheme="majorBidi"/>
          <w:b/>
          <w:bCs/>
          <w:sz w:val="24"/>
          <w:szCs w:val="24"/>
        </w:rPr>
      </w:pPr>
      <w:r w:rsidRPr="001936DE">
        <w:rPr>
          <w:rFonts w:asciiTheme="majorBidi" w:hAnsiTheme="majorBidi" w:cstheme="majorBidi"/>
          <w:b/>
          <w:bCs/>
          <w:sz w:val="24"/>
          <w:szCs w:val="24"/>
        </w:rPr>
        <w:t>Table 4.1</w:t>
      </w:r>
      <w:r w:rsidR="00457F61" w:rsidRPr="001936DE">
        <w:rPr>
          <w:rFonts w:asciiTheme="majorBidi" w:hAnsiTheme="majorBidi" w:cstheme="majorBidi"/>
          <w:b/>
          <w:bCs/>
          <w:sz w:val="24"/>
          <w:szCs w:val="24"/>
        </w:rPr>
        <w:t>:</w:t>
      </w:r>
      <w:r w:rsidRPr="001936DE">
        <w:rPr>
          <w:rFonts w:asciiTheme="majorBidi" w:hAnsiTheme="majorBidi" w:cstheme="majorBidi"/>
          <w:b/>
          <w:bCs/>
          <w:sz w:val="24"/>
          <w:szCs w:val="24"/>
        </w:rPr>
        <w:t xml:space="preserve"> </w:t>
      </w:r>
    </w:p>
    <w:p w14:paraId="2481ABEC" w14:textId="499EAB1C" w:rsidR="00C21475" w:rsidRPr="001936DE" w:rsidRDefault="00C21475" w:rsidP="00DB570F">
      <w:pPr>
        <w:spacing w:before="120" w:line="240" w:lineRule="auto"/>
        <w:ind w:left="480"/>
        <w:jc w:val="center"/>
        <w:rPr>
          <w:rFonts w:asciiTheme="majorBidi" w:hAnsiTheme="majorBidi" w:cstheme="majorBidi"/>
          <w:b/>
          <w:bCs/>
          <w:sz w:val="24"/>
          <w:szCs w:val="24"/>
        </w:rPr>
      </w:pPr>
      <w:r w:rsidRPr="001936DE">
        <w:rPr>
          <w:rFonts w:asciiTheme="majorBidi" w:hAnsiTheme="majorBidi" w:cstheme="majorBidi"/>
          <w:b/>
          <w:bCs/>
          <w:sz w:val="24"/>
          <w:szCs w:val="24"/>
        </w:rPr>
        <w:t xml:space="preserve">Co-ordinates of Cardinal Points of the block boundary of </w:t>
      </w:r>
      <w:proofErr w:type="spellStart"/>
      <w:r w:rsidR="00E62AE8" w:rsidRPr="001936DE">
        <w:rPr>
          <w:rFonts w:asciiTheme="majorBidi" w:hAnsiTheme="majorBidi" w:cstheme="majorBidi"/>
          <w:b/>
          <w:bCs/>
          <w:sz w:val="24"/>
          <w:szCs w:val="24"/>
        </w:rPr>
        <w:t>Amritpur</w:t>
      </w:r>
      <w:proofErr w:type="spellEnd"/>
      <w:r w:rsidRPr="001936DE">
        <w:rPr>
          <w:rFonts w:asciiTheme="majorBidi" w:hAnsiTheme="majorBidi" w:cstheme="majorBidi"/>
          <w:b/>
          <w:bCs/>
          <w:sz w:val="24"/>
          <w:szCs w:val="24"/>
        </w:rPr>
        <w:t xml:space="preserve"> (G-4) </w:t>
      </w:r>
      <w:r w:rsidR="0050640F" w:rsidRPr="001936DE">
        <w:rPr>
          <w:rFonts w:asciiTheme="majorBidi" w:hAnsiTheme="majorBidi" w:cstheme="majorBidi"/>
          <w:b/>
          <w:bCs/>
          <w:sz w:val="24"/>
          <w:szCs w:val="24"/>
        </w:rPr>
        <w:t>Area</w:t>
      </w:r>
      <w:r w:rsidRPr="001936DE">
        <w:rPr>
          <w:rFonts w:asciiTheme="majorBidi" w:hAnsiTheme="majorBidi" w:cstheme="majorBidi"/>
          <w:b/>
          <w:bCs/>
          <w:sz w:val="24"/>
          <w:szCs w:val="24"/>
        </w:rPr>
        <w:t xml:space="preserve">. </w:t>
      </w:r>
      <w:r w:rsidR="00E45977" w:rsidRPr="001936DE">
        <w:rPr>
          <w:rFonts w:asciiTheme="majorBidi" w:hAnsiTheme="majorBidi" w:cstheme="majorBidi"/>
          <w:b/>
          <w:bCs/>
          <w:sz w:val="24"/>
          <w:szCs w:val="24"/>
        </w:rPr>
        <w:t xml:space="preserve">Dist.: </w:t>
      </w:r>
      <w:r w:rsidR="00F92382" w:rsidRPr="001936DE">
        <w:rPr>
          <w:rFonts w:asciiTheme="majorBidi" w:hAnsiTheme="majorBidi" w:cstheme="majorBidi"/>
          <w:b/>
          <w:bCs/>
          <w:sz w:val="24"/>
          <w:szCs w:val="24"/>
        </w:rPr>
        <w:t>Nainital</w:t>
      </w:r>
      <w:r w:rsidRPr="001936DE">
        <w:rPr>
          <w:rFonts w:asciiTheme="majorBidi" w:hAnsiTheme="majorBidi" w:cstheme="majorBidi"/>
          <w:b/>
          <w:bCs/>
          <w:sz w:val="24"/>
          <w:szCs w:val="24"/>
        </w:rPr>
        <w:t>,</w:t>
      </w:r>
      <w:r w:rsidR="00E45977" w:rsidRPr="001936DE">
        <w:rPr>
          <w:rFonts w:asciiTheme="majorBidi" w:hAnsiTheme="majorBidi" w:cstheme="majorBidi"/>
          <w:b/>
          <w:bCs/>
          <w:sz w:val="24"/>
          <w:szCs w:val="24"/>
        </w:rPr>
        <w:t xml:space="preserve"> Uttarakhand</w:t>
      </w:r>
    </w:p>
    <w:tbl>
      <w:tblPr>
        <w:tblW w:w="9480" w:type="dxa"/>
        <w:tblInd w:w="-147" w:type="dxa"/>
        <w:tblCellMar>
          <w:left w:w="57" w:type="dxa"/>
          <w:right w:w="57" w:type="dxa"/>
        </w:tblCellMar>
        <w:tblLook w:val="04A0" w:firstRow="1" w:lastRow="0" w:firstColumn="1" w:lastColumn="0" w:noHBand="0" w:noVBand="1"/>
      </w:tblPr>
      <w:tblGrid>
        <w:gridCol w:w="1116"/>
        <w:gridCol w:w="1939"/>
        <w:gridCol w:w="1939"/>
        <w:gridCol w:w="34"/>
        <w:gridCol w:w="1574"/>
        <w:gridCol w:w="1608"/>
        <w:gridCol w:w="1270"/>
      </w:tblGrid>
      <w:tr w:rsidR="00966FF8" w:rsidRPr="001936DE" w14:paraId="79E40BB2" w14:textId="77777777" w:rsidTr="001936DE">
        <w:trPr>
          <w:trHeight w:hRule="exact" w:val="521"/>
        </w:trPr>
        <w:tc>
          <w:tcPr>
            <w:tcW w:w="1091" w:type="dxa"/>
            <w:vMerge w:val="restart"/>
            <w:tcBorders>
              <w:top w:val="single" w:sz="4" w:space="0" w:color="auto"/>
              <w:left w:val="single" w:sz="4" w:space="0" w:color="auto"/>
              <w:right w:val="single" w:sz="4" w:space="0" w:color="auto"/>
            </w:tcBorders>
            <w:vAlign w:val="center"/>
          </w:tcPr>
          <w:p w14:paraId="1DAD4199" w14:textId="77777777" w:rsidR="00966FF8" w:rsidRPr="001936DE" w:rsidRDefault="00966FF8" w:rsidP="0082588A">
            <w:pPr>
              <w:spacing w:after="0" w:line="240" w:lineRule="auto"/>
              <w:ind w:left="81" w:hanging="17"/>
              <w:jc w:val="center"/>
              <w:rPr>
                <w:rFonts w:asciiTheme="majorBidi" w:hAnsiTheme="majorBidi" w:cstheme="majorBidi"/>
                <w:b/>
                <w:bCs/>
                <w:sz w:val="24"/>
                <w:szCs w:val="24"/>
              </w:rPr>
            </w:pPr>
            <w:r w:rsidRPr="001936DE">
              <w:rPr>
                <w:rFonts w:asciiTheme="majorBidi" w:hAnsiTheme="majorBidi" w:cstheme="majorBidi"/>
                <w:b/>
                <w:bCs/>
                <w:sz w:val="24"/>
                <w:szCs w:val="24"/>
              </w:rPr>
              <w:t>Block Cardinal Points</w:t>
            </w:r>
          </w:p>
        </w:tc>
        <w:tc>
          <w:tcPr>
            <w:tcW w:w="6964" w:type="dxa"/>
            <w:gridSpan w:val="5"/>
            <w:tcBorders>
              <w:top w:val="single" w:sz="4" w:space="0" w:color="auto"/>
              <w:left w:val="nil"/>
              <w:bottom w:val="single" w:sz="4" w:space="0" w:color="auto"/>
              <w:right w:val="single" w:sz="4" w:space="0" w:color="auto"/>
            </w:tcBorders>
            <w:vAlign w:val="center"/>
          </w:tcPr>
          <w:p w14:paraId="1ABA3B4A" w14:textId="77777777" w:rsidR="00966FF8" w:rsidRPr="001936DE" w:rsidRDefault="00966FF8" w:rsidP="001936DE">
            <w:pPr>
              <w:spacing w:after="0"/>
              <w:ind w:left="1134" w:hanging="1019"/>
              <w:jc w:val="center"/>
              <w:rPr>
                <w:rFonts w:asciiTheme="majorBidi" w:hAnsiTheme="majorBidi" w:cstheme="majorBidi"/>
                <w:b/>
                <w:bCs/>
                <w:sz w:val="24"/>
                <w:szCs w:val="24"/>
              </w:rPr>
            </w:pPr>
            <w:r w:rsidRPr="001936DE">
              <w:rPr>
                <w:rFonts w:asciiTheme="majorBidi" w:hAnsiTheme="majorBidi" w:cstheme="majorBidi"/>
                <w:b/>
                <w:bCs/>
                <w:color w:val="000000"/>
                <w:sz w:val="24"/>
                <w:szCs w:val="24"/>
              </w:rPr>
              <w:t>Datum: WGS-84</w:t>
            </w:r>
          </w:p>
        </w:tc>
        <w:tc>
          <w:tcPr>
            <w:tcW w:w="1425" w:type="dxa"/>
            <w:vMerge w:val="restart"/>
            <w:tcBorders>
              <w:top w:val="single" w:sz="4" w:space="0" w:color="auto"/>
              <w:left w:val="nil"/>
              <w:right w:val="single" w:sz="4" w:space="0" w:color="auto"/>
            </w:tcBorders>
            <w:vAlign w:val="center"/>
          </w:tcPr>
          <w:p w14:paraId="75813BE7" w14:textId="77777777" w:rsidR="00966FF8" w:rsidRPr="001936DE" w:rsidRDefault="00966FF8" w:rsidP="005A48C2">
            <w:pPr>
              <w:spacing w:after="0"/>
              <w:ind w:left="106" w:firstLine="9"/>
              <w:jc w:val="center"/>
              <w:rPr>
                <w:rFonts w:asciiTheme="majorBidi" w:hAnsiTheme="majorBidi" w:cstheme="majorBidi"/>
                <w:b/>
                <w:bCs/>
                <w:sz w:val="24"/>
                <w:szCs w:val="24"/>
              </w:rPr>
            </w:pPr>
            <w:r w:rsidRPr="001936DE">
              <w:rPr>
                <w:rFonts w:asciiTheme="majorBidi" w:hAnsiTheme="majorBidi" w:cstheme="majorBidi"/>
                <w:b/>
                <w:bCs/>
                <w:sz w:val="24"/>
                <w:szCs w:val="24"/>
              </w:rPr>
              <w:t>Elevation</w:t>
            </w:r>
            <w:r w:rsidR="005A48C2" w:rsidRPr="001936DE">
              <w:rPr>
                <w:rFonts w:asciiTheme="majorBidi" w:hAnsiTheme="majorBidi" w:cstheme="majorBidi"/>
                <w:b/>
                <w:bCs/>
                <w:sz w:val="24"/>
                <w:szCs w:val="24"/>
              </w:rPr>
              <w:t xml:space="preserve"> (m)</w:t>
            </w:r>
          </w:p>
        </w:tc>
      </w:tr>
      <w:tr w:rsidR="00966FF8" w:rsidRPr="001936DE" w14:paraId="1CE637B0" w14:textId="77777777" w:rsidTr="0050640F">
        <w:trPr>
          <w:trHeight w:hRule="exact" w:val="709"/>
        </w:trPr>
        <w:tc>
          <w:tcPr>
            <w:tcW w:w="1091" w:type="dxa"/>
            <w:vMerge/>
            <w:tcBorders>
              <w:left w:val="single" w:sz="4" w:space="0" w:color="auto"/>
              <w:right w:val="single" w:sz="4" w:space="0" w:color="auto"/>
            </w:tcBorders>
            <w:vAlign w:val="center"/>
            <w:hideMark/>
          </w:tcPr>
          <w:p w14:paraId="3CA19264" w14:textId="77777777" w:rsidR="00966FF8" w:rsidRPr="001936DE" w:rsidRDefault="00966FF8" w:rsidP="0082588A">
            <w:pPr>
              <w:spacing w:after="0" w:line="240" w:lineRule="auto"/>
              <w:ind w:left="1134" w:hanging="1070"/>
              <w:jc w:val="center"/>
              <w:rPr>
                <w:rFonts w:asciiTheme="majorBidi" w:hAnsiTheme="majorBidi" w:cstheme="majorBidi"/>
                <w:b/>
                <w:bCs/>
                <w:sz w:val="24"/>
                <w:szCs w:val="24"/>
              </w:rPr>
            </w:pPr>
          </w:p>
        </w:tc>
        <w:tc>
          <w:tcPr>
            <w:tcW w:w="3822" w:type="dxa"/>
            <w:gridSpan w:val="3"/>
            <w:tcBorders>
              <w:top w:val="single" w:sz="4" w:space="0" w:color="auto"/>
              <w:left w:val="nil"/>
              <w:bottom w:val="single" w:sz="4" w:space="0" w:color="auto"/>
              <w:right w:val="single" w:sz="4" w:space="0" w:color="auto"/>
            </w:tcBorders>
            <w:vAlign w:val="center"/>
            <w:hideMark/>
          </w:tcPr>
          <w:p w14:paraId="1D79E15E" w14:textId="77777777" w:rsidR="00966FF8" w:rsidRPr="001936DE" w:rsidRDefault="00966FF8" w:rsidP="00DB570F">
            <w:pPr>
              <w:spacing w:after="0"/>
              <w:ind w:left="1929" w:hanging="1929"/>
              <w:jc w:val="center"/>
              <w:rPr>
                <w:rFonts w:asciiTheme="majorBidi" w:hAnsiTheme="majorBidi" w:cstheme="majorBidi"/>
                <w:b/>
                <w:bCs/>
                <w:sz w:val="24"/>
                <w:szCs w:val="24"/>
              </w:rPr>
            </w:pPr>
            <w:r w:rsidRPr="001936DE">
              <w:rPr>
                <w:rFonts w:asciiTheme="majorBidi" w:hAnsiTheme="majorBidi" w:cstheme="majorBidi"/>
                <w:b/>
                <w:bCs/>
                <w:color w:val="000000"/>
                <w:sz w:val="24"/>
                <w:szCs w:val="24"/>
              </w:rPr>
              <w:t>Geographic (DD°MM'SS.SS")</w:t>
            </w:r>
          </w:p>
        </w:tc>
        <w:tc>
          <w:tcPr>
            <w:tcW w:w="3142" w:type="dxa"/>
            <w:gridSpan w:val="2"/>
            <w:tcBorders>
              <w:top w:val="single" w:sz="4" w:space="0" w:color="auto"/>
              <w:left w:val="nil"/>
              <w:bottom w:val="single" w:sz="4" w:space="0" w:color="auto"/>
              <w:right w:val="single" w:sz="4" w:space="0" w:color="auto"/>
            </w:tcBorders>
            <w:vAlign w:val="center"/>
            <w:hideMark/>
          </w:tcPr>
          <w:p w14:paraId="67C7A139" w14:textId="77777777" w:rsidR="00966FF8" w:rsidRPr="001936DE" w:rsidRDefault="00966FF8" w:rsidP="0082588A">
            <w:pPr>
              <w:spacing w:after="0"/>
              <w:ind w:left="1134" w:hanging="1019"/>
              <w:jc w:val="center"/>
              <w:rPr>
                <w:rFonts w:asciiTheme="majorBidi" w:hAnsiTheme="majorBidi" w:cstheme="majorBidi"/>
                <w:b/>
                <w:bCs/>
                <w:sz w:val="24"/>
                <w:szCs w:val="24"/>
              </w:rPr>
            </w:pPr>
            <w:r w:rsidRPr="001936DE">
              <w:rPr>
                <w:rFonts w:asciiTheme="majorBidi" w:hAnsiTheme="majorBidi" w:cstheme="majorBidi"/>
                <w:b/>
                <w:bCs/>
                <w:sz w:val="24"/>
                <w:szCs w:val="24"/>
              </w:rPr>
              <w:t>UTM Zone-44 (m)</w:t>
            </w:r>
          </w:p>
        </w:tc>
        <w:tc>
          <w:tcPr>
            <w:tcW w:w="1425" w:type="dxa"/>
            <w:vMerge/>
            <w:tcBorders>
              <w:left w:val="nil"/>
              <w:right w:val="single" w:sz="4" w:space="0" w:color="auto"/>
            </w:tcBorders>
          </w:tcPr>
          <w:p w14:paraId="7080EBE2" w14:textId="77777777" w:rsidR="00966FF8" w:rsidRPr="001936DE" w:rsidRDefault="00966FF8" w:rsidP="0082588A">
            <w:pPr>
              <w:spacing w:after="0"/>
              <w:ind w:left="1134" w:hanging="1019"/>
              <w:jc w:val="center"/>
              <w:rPr>
                <w:rFonts w:asciiTheme="majorBidi" w:hAnsiTheme="majorBidi" w:cstheme="majorBidi"/>
                <w:b/>
                <w:bCs/>
                <w:sz w:val="24"/>
                <w:szCs w:val="24"/>
              </w:rPr>
            </w:pPr>
          </w:p>
        </w:tc>
      </w:tr>
      <w:tr w:rsidR="0050640F" w:rsidRPr="001936DE" w14:paraId="5EB957AA" w14:textId="77777777" w:rsidTr="0050640F">
        <w:trPr>
          <w:trHeight w:hRule="exact" w:val="521"/>
        </w:trPr>
        <w:tc>
          <w:tcPr>
            <w:tcW w:w="1091" w:type="dxa"/>
            <w:vMerge/>
            <w:tcBorders>
              <w:left w:val="single" w:sz="4" w:space="0" w:color="auto"/>
              <w:bottom w:val="single" w:sz="4" w:space="0" w:color="auto"/>
              <w:right w:val="single" w:sz="4" w:space="0" w:color="auto"/>
            </w:tcBorders>
            <w:vAlign w:val="center"/>
            <w:hideMark/>
          </w:tcPr>
          <w:p w14:paraId="46F314B5" w14:textId="77777777" w:rsidR="00966FF8" w:rsidRPr="001936DE" w:rsidRDefault="00966FF8" w:rsidP="0082588A">
            <w:pPr>
              <w:spacing w:after="0"/>
              <w:ind w:left="1134" w:hanging="1070"/>
              <w:jc w:val="center"/>
              <w:rPr>
                <w:rFonts w:asciiTheme="majorBidi" w:hAnsiTheme="majorBidi" w:cstheme="majorBidi"/>
                <w:b/>
                <w:bCs/>
                <w:sz w:val="24"/>
                <w:szCs w:val="24"/>
              </w:rPr>
            </w:pPr>
          </w:p>
        </w:tc>
        <w:tc>
          <w:tcPr>
            <w:tcW w:w="1899" w:type="dxa"/>
            <w:tcBorders>
              <w:top w:val="nil"/>
              <w:left w:val="nil"/>
              <w:bottom w:val="single" w:sz="4" w:space="0" w:color="auto"/>
              <w:right w:val="single" w:sz="4" w:space="0" w:color="auto"/>
            </w:tcBorders>
            <w:vAlign w:val="center"/>
            <w:hideMark/>
          </w:tcPr>
          <w:p w14:paraId="766E3F50" w14:textId="77777777" w:rsidR="00966FF8" w:rsidRPr="001936DE" w:rsidRDefault="00966FF8" w:rsidP="0082588A">
            <w:pPr>
              <w:spacing w:after="0"/>
              <w:ind w:left="1134" w:hanging="1193"/>
              <w:jc w:val="center"/>
              <w:rPr>
                <w:rFonts w:asciiTheme="majorBidi" w:hAnsiTheme="majorBidi" w:cstheme="majorBidi"/>
                <w:b/>
                <w:bCs/>
                <w:sz w:val="24"/>
                <w:szCs w:val="24"/>
              </w:rPr>
            </w:pPr>
            <w:r w:rsidRPr="001936DE">
              <w:rPr>
                <w:rFonts w:asciiTheme="majorBidi" w:hAnsiTheme="majorBidi" w:cstheme="majorBidi"/>
                <w:b/>
                <w:bCs/>
                <w:sz w:val="24"/>
                <w:szCs w:val="24"/>
              </w:rPr>
              <w:t>Latitude</w:t>
            </w:r>
          </w:p>
        </w:tc>
        <w:tc>
          <w:tcPr>
            <w:tcW w:w="1899" w:type="dxa"/>
            <w:tcBorders>
              <w:top w:val="nil"/>
              <w:left w:val="nil"/>
              <w:bottom w:val="single" w:sz="4" w:space="0" w:color="auto"/>
              <w:right w:val="single" w:sz="4" w:space="0" w:color="auto"/>
            </w:tcBorders>
            <w:vAlign w:val="center"/>
            <w:hideMark/>
          </w:tcPr>
          <w:p w14:paraId="7E7FDEEA" w14:textId="77777777" w:rsidR="00966FF8" w:rsidRPr="001936DE" w:rsidRDefault="00966FF8" w:rsidP="0082588A">
            <w:pPr>
              <w:spacing w:after="0"/>
              <w:ind w:left="1134" w:hanging="1249"/>
              <w:jc w:val="center"/>
              <w:rPr>
                <w:rFonts w:asciiTheme="majorBidi" w:hAnsiTheme="majorBidi" w:cstheme="majorBidi"/>
                <w:b/>
                <w:bCs/>
                <w:sz w:val="24"/>
                <w:szCs w:val="24"/>
              </w:rPr>
            </w:pPr>
            <w:r w:rsidRPr="001936DE">
              <w:rPr>
                <w:rFonts w:asciiTheme="majorBidi" w:hAnsiTheme="majorBidi" w:cstheme="majorBidi"/>
                <w:b/>
                <w:bCs/>
                <w:sz w:val="24"/>
                <w:szCs w:val="24"/>
              </w:rPr>
              <w:t>Longitude</w:t>
            </w:r>
          </w:p>
        </w:tc>
        <w:tc>
          <w:tcPr>
            <w:tcW w:w="1573" w:type="dxa"/>
            <w:gridSpan w:val="2"/>
            <w:tcBorders>
              <w:top w:val="nil"/>
              <w:left w:val="nil"/>
              <w:bottom w:val="single" w:sz="4" w:space="0" w:color="auto"/>
              <w:right w:val="single" w:sz="4" w:space="0" w:color="auto"/>
            </w:tcBorders>
            <w:vAlign w:val="center"/>
            <w:hideMark/>
          </w:tcPr>
          <w:p w14:paraId="0A97A4C8" w14:textId="77777777" w:rsidR="00966FF8" w:rsidRPr="001936DE" w:rsidRDefault="00966FF8" w:rsidP="0082588A">
            <w:pPr>
              <w:spacing w:after="0"/>
              <w:ind w:left="1134" w:hanging="1266"/>
              <w:jc w:val="center"/>
              <w:rPr>
                <w:rFonts w:asciiTheme="majorBidi" w:hAnsiTheme="majorBidi" w:cstheme="majorBidi"/>
                <w:b/>
                <w:bCs/>
                <w:sz w:val="24"/>
                <w:szCs w:val="24"/>
              </w:rPr>
            </w:pPr>
            <w:r w:rsidRPr="001936DE">
              <w:rPr>
                <w:rFonts w:asciiTheme="majorBidi" w:hAnsiTheme="majorBidi" w:cstheme="majorBidi"/>
                <w:b/>
                <w:bCs/>
                <w:sz w:val="24"/>
                <w:szCs w:val="24"/>
              </w:rPr>
              <w:t>Easting (m)</w:t>
            </w:r>
          </w:p>
        </w:tc>
        <w:tc>
          <w:tcPr>
            <w:tcW w:w="1591" w:type="dxa"/>
            <w:tcBorders>
              <w:top w:val="nil"/>
              <w:left w:val="nil"/>
              <w:bottom w:val="single" w:sz="4" w:space="0" w:color="auto"/>
              <w:right w:val="single" w:sz="4" w:space="0" w:color="auto"/>
            </w:tcBorders>
            <w:vAlign w:val="center"/>
            <w:hideMark/>
          </w:tcPr>
          <w:p w14:paraId="7699442D" w14:textId="77777777" w:rsidR="00966FF8" w:rsidRPr="001936DE" w:rsidRDefault="00966FF8" w:rsidP="0082588A">
            <w:pPr>
              <w:spacing w:after="0"/>
              <w:ind w:left="1134" w:hanging="1095"/>
              <w:jc w:val="center"/>
              <w:rPr>
                <w:rFonts w:asciiTheme="majorBidi" w:hAnsiTheme="majorBidi" w:cstheme="majorBidi"/>
                <w:b/>
                <w:bCs/>
                <w:sz w:val="24"/>
                <w:szCs w:val="24"/>
              </w:rPr>
            </w:pPr>
            <w:r w:rsidRPr="001936DE">
              <w:rPr>
                <w:rFonts w:asciiTheme="majorBidi" w:hAnsiTheme="majorBidi" w:cstheme="majorBidi"/>
                <w:b/>
                <w:bCs/>
                <w:sz w:val="24"/>
                <w:szCs w:val="24"/>
              </w:rPr>
              <w:t>Northing (m)</w:t>
            </w:r>
          </w:p>
        </w:tc>
        <w:tc>
          <w:tcPr>
            <w:tcW w:w="1425" w:type="dxa"/>
            <w:tcBorders>
              <w:left w:val="nil"/>
              <w:bottom w:val="single" w:sz="4" w:space="0" w:color="auto"/>
              <w:right w:val="single" w:sz="4" w:space="0" w:color="auto"/>
            </w:tcBorders>
          </w:tcPr>
          <w:p w14:paraId="70D9630A" w14:textId="77777777" w:rsidR="00966FF8" w:rsidRPr="001936DE" w:rsidRDefault="00966FF8" w:rsidP="0082588A">
            <w:pPr>
              <w:spacing w:after="0"/>
              <w:ind w:left="1134" w:hanging="1095"/>
              <w:jc w:val="center"/>
              <w:rPr>
                <w:rFonts w:asciiTheme="majorBidi" w:hAnsiTheme="majorBidi" w:cstheme="majorBidi"/>
                <w:b/>
                <w:bCs/>
                <w:sz w:val="24"/>
                <w:szCs w:val="24"/>
              </w:rPr>
            </w:pPr>
          </w:p>
        </w:tc>
      </w:tr>
      <w:tr w:rsidR="0050640F" w:rsidRPr="001936DE" w14:paraId="0D6EB71B" w14:textId="77777777" w:rsidTr="0050640F">
        <w:trPr>
          <w:trHeight w:hRule="exact" w:val="390"/>
        </w:trPr>
        <w:tc>
          <w:tcPr>
            <w:tcW w:w="1091" w:type="dxa"/>
            <w:tcBorders>
              <w:top w:val="single" w:sz="4" w:space="0" w:color="auto"/>
              <w:left w:val="single" w:sz="4" w:space="0" w:color="auto"/>
              <w:bottom w:val="single" w:sz="4" w:space="0" w:color="auto"/>
              <w:right w:val="single" w:sz="4" w:space="0" w:color="auto"/>
            </w:tcBorders>
            <w:noWrap/>
          </w:tcPr>
          <w:p w14:paraId="0764F74B" w14:textId="03C0450C" w:rsidR="0050640F" w:rsidRPr="001936DE" w:rsidRDefault="0050640F" w:rsidP="0050640F">
            <w:pPr>
              <w:ind w:left="1134" w:hanging="1070"/>
              <w:jc w:val="center"/>
              <w:rPr>
                <w:rFonts w:asciiTheme="majorBidi" w:hAnsiTheme="majorBidi" w:cstheme="majorBidi"/>
                <w:sz w:val="24"/>
                <w:szCs w:val="24"/>
              </w:rPr>
            </w:pPr>
            <w:r w:rsidRPr="001936DE">
              <w:rPr>
                <w:rFonts w:asciiTheme="majorBidi" w:hAnsiTheme="majorBidi" w:cstheme="majorBidi"/>
                <w:sz w:val="24"/>
                <w:szCs w:val="24"/>
              </w:rPr>
              <w:t>A</w:t>
            </w:r>
          </w:p>
        </w:tc>
        <w:tc>
          <w:tcPr>
            <w:tcW w:w="1899" w:type="dxa"/>
            <w:tcBorders>
              <w:top w:val="single" w:sz="4" w:space="0" w:color="auto"/>
              <w:left w:val="nil"/>
              <w:bottom w:val="single" w:sz="4" w:space="0" w:color="auto"/>
              <w:right w:val="single" w:sz="4" w:space="0" w:color="auto"/>
            </w:tcBorders>
            <w:vAlign w:val="bottom"/>
          </w:tcPr>
          <w:p w14:paraId="476FA640" w14:textId="06D16569" w:rsidR="0050640F" w:rsidRPr="001936DE" w:rsidRDefault="0050640F" w:rsidP="0050640F">
            <w:pPr>
              <w:ind w:left="1134" w:hanging="1193"/>
              <w:jc w:val="center"/>
              <w:rPr>
                <w:rFonts w:asciiTheme="majorBidi" w:hAnsiTheme="majorBidi" w:cstheme="majorBidi"/>
                <w:bCs/>
                <w:sz w:val="24"/>
                <w:szCs w:val="24"/>
              </w:rPr>
            </w:pPr>
            <w:r w:rsidRPr="001936DE">
              <w:rPr>
                <w:rFonts w:asciiTheme="majorBidi" w:hAnsiTheme="majorBidi" w:cstheme="majorBidi"/>
                <w:spacing w:val="1"/>
                <w:sz w:val="24"/>
                <w:szCs w:val="24"/>
              </w:rPr>
              <w:t>29° 18′ 46.33″ N</w:t>
            </w:r>
          </w:p>
        </w:tc>
        <w:tc>
          <w:tcPr>
            <w:tcW w:w="1899" w:type="dxa"/>
            <w:tcBorders>
              <w:top w:val="single" w:sz="4" w:space="0" w:color="auto"/>
              <w:left w:val="nil"/>
              <w:bottom w:val="single" w:sz="4" w:space="0" w:color="auto"/>
              <w:right w:val="single" w:sz="4" w:space="0" w:color="auto"/>
            </w:tcBorders>
            <w:vAlign w:val="bottom"/>
          </w:tcPr>
          <w:p w14:paraId="2149D352" w14:textId="7FB782CB" w:rsidR="0050640F" w:rsidRPr="001936DE" w:rsidRDefault="0050640F" w:rsidP="0050640F">
            <w:pPr>
              <w:ind w:left="1134" w:hanging="1249"/>
              <w:jc w:val="center"/>
              <w:rPr>
                <w:rFonts w:asciiTheme="majorBidi" w:hAnsiTheme="majorBidi" w:cstheme="majorBidi"/>
                <w:bCs/>
                <w:sz w:val="24"/>
                <w:szCs w:val="24"/>
              </w:rPr>
            </w:pPr>
            <w:r w:rsidRPr="001936DE">
              <w:rPr>
                <w:rFonts w:asciiTheme="majorBidi" w:hAnsiTheme="majorBidi" w:cstheme="majorBidi"/>
                <w:spacing w:val="1"/>
                <w:sz w:val="24"/>
                <w:szCs w:val="24"/>
              </w:rPr>
              <w:t>79° 32′ 53.02″ E </w:t>
            </w:r>
          </w:p>
        </w:tc>
        <w:tc>
          <w:tcPr>
            <w:tcW w:w="1573" w:type="dxa"/>
            <w:gridSpan w:val="2"/>
            <w:tcBorders>
              <w:top w:val="single" w:sz="4" w:space="0" w:color="auto"/>
              <w:left w:val="nil"/>
              <w:bottom w:val="single" w:sz="4" w:space="0" w:color="auto"/>
              <w:right w:val="single" w:sz="4" w:space="0" w:color="auto"/>
            </w:tcBorders>
            <w:noWrap/>
            <w:vAlign w:val="bottom"/>
          </w:tcPr>
          <w:p w14:paraId="283CC41C" w14:textId="36744099" w:rsidR="0050640F" w:rsidRPr="001936DE" w:rsidRDefault="0050640F" w:rsidP="0050640F">
            <w:pPr>
              <w:ind w:left="1134" w:hanging="1266"/>
              <w:jc w:val="center"/>
              <w:rPr>
                <w:rFonts w:asciiTheme="majorBidi" w:hAnsiTheme="majorBidi" w:cstheme="majorBidi"/>
                <w:color w:val="FF0000"/>
                <w:sz w:val="24"/>
                <w:szCs w:val="24"/>
              </w:rPr>
            </w:pPr>
            <w:r w:rsidRPr="001936DE">
              <w:rPr>
                <w:rFonts w:asciiTheme="majorBidi" w:hAnsiTheme="majorBidi" w:cstheme="majorBidi"/>
                <w:sz w:val="24"/>
                <w:szCs w:val="24"/>
              </w:rPr>
              <w:t>359,001</w:t>
            </w:r>
          </w:p>
        </w:tc>
        <w:tc>
          <w:tcPr>
            <w:tcW w:w="1591" w:type="dxa"/>
            <w:tcBorders>
              <w:top w:val="single" w:sz="4" w:space="0" w:color="auto"/>
              <w:left w:val="nil"/>
              <w:bottom w:val="single" w:sz="4" w:space="0" w:color="auto"/>
              <w:right w:val="single" w:sz="4" w:space="0" w:color="auto"/>
            </w:tcBorders>
            <w:noWrap/>
            <w:vAlign w:val="bottom"/>
          </w:tcPr>
          <w:p w14:paraId="3E3C3F69" w14:textId="24DEEBD9" w:rsidR="0050640F" w:rsidRPr="001936DE" w:rsidRDefault="0050640F" w:rsidP="0050640F">
            <w:pPr>
              <w:ind w:left="1134" w:hanging="1095"/>
              <w:jc w:val="center"/>
              <w:rPr>
                <w:rFonts w:asciiTheme="majorBidi" w:hAnsiTheme="majorBidi" w:cstheme="majorBidi"/>
                <w:color w:val="FF0000"/>
                <w:sz w:val="24"/>
                <w:szCs w:val="24"/>
              </w:rPr>
            </w:pPr>
            <w:r w:rsidRPr="001936DE">
              <w:rPr>
                <w:rFonts w:asciiTheme="majorBidi" w:hAnsiTheme="majorBidi" w:cstheme="majorBidi"/>
                <w:sz w:val="24"/>
                <w:szCs w:val="24"/>
              </w:rPr>
              <w:t>3,243,525</w:t>
            </w:r>
          </w:p>
        </w:tc>
        <w:tc>
          <w:tcPr>
            <w:tcW w:w="1425" w:type="dxa"/>
            <w:tcBorders>
              <w:top w:val="single" w:sz="4" w:space="0" w:color="auto"/>
              <w:left w:val="nil"/>
              <w:bottom w:val="single" w:sz="4" w:space="0" w:color="auto"/>
              <w:right w:val="single" w:sz="4" w:space="0" w:color="auto"/>
            </w:tcBorders>
            <w:vAlign w:val="center"/>
          </w:tcPr>
          <w:p w14:paraId="285985CC" w14:textId="32655AC2" w:rsidR="0050640F" w:rsidRPr="001936DE" w:rsidRDefault="0050640F" w:rsidP="0050640F">
            <w:pPr>
              <w:ind w:left="1134" w:hanging="1095"/>
              <w:jc w:val="center"/>
              <w:rPr>
                <w:rFonts w:asciiTheme="majorBidi" w:hAnsiTheme="majorBidi" w:cstheme="majorBidi"/>
                <w:sz w:val="24"/>
                <w:szCs w:val="24"/>
              </w:rPr>
            </w:pPr>
            <w:r w:rsidRPr="001936DE">
              <w:rPr>
                <w:rFonts w:asciiTheme="majorBidi" w:hAnsiTheme="majorBidi" w:cstheme="majorBidi"/>
                <w:sz w:val="24"/>
                <w:szCs w:val="24"/>
              </w:rPr>
              <w:t xml:space="preserve">1093 </w:t>
            </w:r>
          </w:p>
        </w:tc>
      </w:tr>
      <w:tr w:rsidR="0050640F" w:rsidRPr="001936DE" w14:paraId="2CAEDD36" w14:textId="77777777" w:rsidTr="0050640F">
        <w:trPr>
          <w:trHeight w:hRule="exact" w:val="390"/>
        </w:trPr>
        <w:tc>
          <w:tcPr>
            <w:tcW w:w="1091" w:type="dxa"/>
            <w:tcBorders>
              <w:top w:val="single" w:sz="4" w:space="0" w:color="auto"/>
              <w:left w:val="single" w:sz="4" w:space="0" w:color="auto"/>
              <w:bottom w:val="single" w:sz="4" w:space="0" w:color="auto"/>
              <w:right w:val="single" w:sz="4" w:space="0" w:color="auto"/>
            </w:tcBorders>
            <w:noWrap/>
          </w:tcPr>
          <w:p w14:paraId="6B735209" w14:textId="774EC69C" w:rsidR="0050640F" w:rsidRPr="001936DE" w:rsidRDefault="0050640F" w:rsidP="0050640F">
            <w:pPr>
              <w:ind w:left="1134" w:hanging="1070"/>
              <w:jc w:val="center"/>
              <w:rPr>
                <w:rFonts w:asciiTheme="majorBidi" w:hAnsiTheme="majorBidi" w:cstheme="majorBidi"/>
                <w:sz w:val="24"/>
                <w:szCs w:val="24"/>
              </w:rPr>
            </w:pPr>
            <w:r w:rsidRPr="001936DE">
              <w:rPr>
                <w:rFonts w:asciiTheme="majorBidi" w:hAnsiTheme="majorBidi" w:cstheme="majorBidi"/>
                <w:sz w:val="24"/>
                <w:szCs w:val="24"/>
              </w:rPr>
              <w:t>B</w:t>
            </w:r>
          </w:p>
        </w:tc>
        <w:tc>
          <w:tcPr>
            <w:tcW w:w="1899" w:type="dxa"/>
            <w:tcBorders>
              <w:top w:val="single" w:sz="4" w:space="0" w:color="auto"/>
              <w:left w:val="nil"/>
              <w:bottom w:val="single" w:sz="4" w:space="0" w:color="auto"/>
              <w:right w:val="single" w:sz="4" w:space="0" w:color="auto"/>
            </w:tcBorders>
            <w:vAlign w:val="bottom"/>
          </w:tcPr>
          <w:p w14:paraId="421F0B32" w14:textId="586CBC17" w:rsidR="0050640F" w:rsidRPr="001936DE" w:rsidRDefault="0050640F" w:rsidP="0050640F">
            <w:pPr>
              <w:ind w:left="1134" w:hanging="1193"/>
              <w:jc w:val="center"/>
              <w:rPr>
                <w:rFonts w:asciiTheme="majorBidi" w:hAnsiTheme="majorBidi" w:cstheme="majorBidi"/>
                <w:bCs/>
                <w:sz w:val="24"/>
                <w:szCs w:val="24"/>
              </w:rPr>
            </w:pPr>
            <w:r w:rsidRPr="001936DE">
              <w:rPr>
                <w:rFonts w:asciiTheme="majorBidi" w:hAnsiTheme="majorBidi" w:cstheme="majorBidi"/>
                <w:spacing w:val="1"/>
                <w:sz w:val="24"/>
                <w:szCs w:val="24"/>
              </w:rPr>
              <w:t>29° 18′ 48.35″ N</w:t>
            </w:r>
          </w:p>
        </w:tc>
        <w:tc>
          <w:tcPr>
            <w:tcW w:w="1899" w:type="dxa"/>
            <w:tcBorders>
              <w:top w:val="single" w:sz="4" w:space="0" w:color="auto"/>
              <w:left w:val="nil"/>
              <w:bottom w:val="single" w:sz="4" w:space="0" w:color="auto"/>
              <w:right w:val="single" w:sz="4" w:space="0" w:color="auto"/>
            </w:tcBorders>
            <w:vAlign w:val="bottom"/>
          </w:tcPr>
          <w:p w14:paraId="3BFD549B" w14:textId="3E21A98C" w:rsidR="0050640F" w:rsidRPr="001936DE" w:rsidRDefault="0050640F" w:rsidP="0050640F">
            <w:pPr>
              <w:ind w:left="1134" w:hanging="1249"/>
              <w:jc w:val="center"/>
              <w:rPr>
                <w:rFonts w:asciiTheme="majorBidi" w:hAnsiTheme="majorBidi" w:cstheme="majorBidi"/>
                <w:bCs/>
                <w:sz w:val="24"/>
                <w:szCs w:val="24"/>
              </w:rPr>
            </w:pPr>
            <w:r w:rsidRPr="001936DE">
              <w:rPr>
                <w:rFonts w:asciiTheme="majorBidi" w:hAnsiTheme="majorBidi" w:cstheme="majorBidi"/>
                <w:spacing w:val="1"/>
                <w:sz w:val="24"/>
                <w:szCs w:val="24"/>
              </w:rPr>
              <w:t>79° 39′ 7.67″ E </w:t>
            </w:r>
          </w:p>
        </w:tc>
        <w:tc>
          <w:tcPr>
            <w:tcW w:w="1573" w:type="dxa"/>
            <w:gridSpan w:val="2"/>
            <w:tcBorders>
              <w:top w:val="single" w:sz="4" w:space="0" w:color="auto"/>
              <w:left w:val="nil"/>
              <w:bottom w:val="single" w:sz="4" w:space="0" w:color="auto"/>
              <w:right w:val="single" w:sz="4" w:space="0" w:color="auto"/>
            </w:tcBorders>
            <w:noWrap/>
            <w:vAlign w:val="bottom"/>
          </w:tcPr>
          <w:p w14:paraId="00A3972E" w14:textId="1505F9EA" w:rsidR="0050640F" w:rsidRPr="001936DE" w:rsidRDefault="0050640F" w:rsidP="0050640F">
            <w:pPr>
              <w:ind w:left="1134" w:hanging="1266"/>
              <w:jc w:val="center"/>
              <w:rPr>
                <w:rFonts w:asciiTheme="majorBidi" w:hAnsiTheme="majorBidi" w:cstheme="majorBidi"/>
                <w:color w:val="FF0000"/>
                <w:sz w:val="24"/>
                <w:szCs w:val="24"/>
              </w:rPr>
            </w:pPr>
            <w:r w:rsidRPr="001936DE">
              <w:rPr>
                <w:rFonts w:asciiTheme="majorBidi" w:hAnsiTheme="majorBidi" w:cstheme="majorBidi"/>
                <w:sz w:val="24"/>
                <w:szCs w:val="24"/>
              </w:rPr>
              <w:t>369,109</w:t>
            </w:r>
          </w:p>
        </w:tc>
        <w:tc>
          <w:tcPr>
            <w:tcW w:w="1591" w:type="dxa"/>
            <w:tcBorders>
              <w:top w:val="single" w:sz="4" w:space="0" w:color="auto"/>
              <w:left w:val="nil"/>
              <w:bottom w:val="single" w:sz="4" w:space="0" w:color="auto"/>
              <w:right w:val="single" w:sz="4" w:space="0" w:color="auto"/>
            </w:tcBorders>
            <w:noWrap/>
            <w:vAlign w:val="bottom"/>
          </w:tcPr>
          <w:p w14:paraId="1EEB5D29" w14:textId="21513D15" w:rsidR="0050640F" w:rsidRPr="001936DE" w:rsidRDefault="0050640F" w:rsidP="0050640F">
            <w:pPr>
              <w:ind w:left="1134" w:hanging="1095"/>
              <w:jc w:val="center"/>
              <w:rPr>
                <w:rFonts w:asciiTheme="majorBidi" w:hAnsiTheme="majorBidi" w:cstheme="majorBidi"/>
                <w:color w:val="FF0000"/>
                <w:sz w:val="24"/>
                <w:szCs w:val="24"/>
              </w:rPr>
            </w:pPr>
            <w:r w:rsidRPr="001936DE">
              <w:rPr>
                <w:rFonts w:asciiTheme="majorBidi" w:hAnsiTheme="majorBidi" w:cstheme="majorBidi"/>
                <w:sz w:val="24"/>
                <w:szCs w:val="24"/>
              </w:rPr>
              <w:t>3,243,466</w:t>
            </w:r>
          </w:p>
        </w:tc>
        <w:tc>
          <w:tcPr>
            <w:tcW w:w="1425" w:type="dxa"/>
            <w:tcBorders>
              <w:top w:val="single" w:sz="4" w:space="0" w:color="auto"/>
              <w:left w:val="nil"/>
              <w:bottom w:val="single" w:sz="4" w:space="0" w:color="auto"/>
              <w:right w:val="single" w:sz="4" w:space="0" w:color="auto"/>
            </w:tcBorders>
            <w:vAlign w:val="center"/>
          </w:tcPr>
          <w:p w14:paraId="4661B022" w14:textId="38E66EB3" w:rsidR="0050640F" w:rsidRPr="001936DE" w:rsidRDefault="0050640F" w:rsidP="0050640F">
            <w:pPr>
              <w:ind w:left="1134" w:hanging="1095"/>
              <w:jc w:val="center"/>
              <w:rPr>
                <w:rFonts w:asciiTheme="majorBidi" w:hAnsiTheme="majorBidi" w:cstheme="majorBidi"/>
                <w:sz w:val="24"/>
                <w:szCs w:val="24"/>
              </w:rPr>
            </w:pPr>
            <w:r w:rsidRPr="001936DE">
              <w:rPr>
                <w:rFonts w:asciiTheme="majorBidi" w:hAnsiTheme="majorBidi" w:cstheme="majorBidi"/>
                <w:sz w:val="24"/>
                <w:szCs w:val="24"/>
              </w:rPr>
              <w:t xml:space="preserve">995 </w:t>
            </w:r>
          </w:p>
        </w:tc>
      </w:tr>
      <w:tr w:rsidR="0050640F" w:rsidRPr="001936DE" w14:paraId="6B938EDB" w14:textId="77777777" w:rsidTr="0050640F">
        <w:trPr>
          <w:trHeight w:hRule="exact" w:val="390"/>
        </w:trPr>
        <w:tc>
          <w:tcPr>
            <w:tcW w:w="1091" w:type="dxa"/>
            <w:tcBorders>
              <w:top w:val="single" w:sz="4" w:space="0" w:color="auto"/>
              <w:left w:val="single" w:sz="4" w:space="0" w:color="auto"/>
              <w:bottom w:val="single" w:sz="4" w:space="0" w:color="auto"/>
              <w:right w:val="single" w:sz="4" w:space="0" w:color="auto"/>
            </w:tcBorders>
            <w:noWrap/>
          </w:tcPr>
          <w:p w14:paraId="4B691C1C" w14:textId="68F55AEE" w:rsidR="0050640F" w:rsidRPr="001936DE" w:rsidRDefault="0050640F" w:rsidP="0050640F">
            <w:pPr>
              <w:ind w:left="1134" w:hanging="1070"/>
              <w:jc w:val="center"/>
              <w:rPr>
                <w:rFonts w:asciiTheme="majorBidi" w:hAnsiTheme="majorBidi" w:cstheme="majorBidi"/>
                <w:sz w:val="24"/>
                <w:szCs w:val="24"/>
              </w:rPr>
            </w:pPr>
            <w:r w:rsidRPr="001936DE">
              <w:rPr>
                <w:rFonts w:asciiTheme="majorBidi" w:hAnsiTheme="majorBidi" w:cstheme="majorBidi"/>
                <w:sz w:val="24"/>
                <w:szCs w:val="24"/>
              </w:rPr>
              <w:t>C</w:t>
            </w:r>
          </w:p>
        </w:tc>
        <w:tc>
          <w:tcPr>
            <w:tcW w:w="1899" w:type="dxa"/>
            <w:tcBorders>
              <w:top w:val="single" w:sz="4" w:space="0" w:color="auto"/>
              <w:left w:val="nil"/>
              <w:bottom w:val="single" w:sz="4" w:space="0" w:color="auto"/>
              <w:right w:val="single" w:sz="4" w:space="0" w:color="auto"/>
            </w:tcBorders>
            <w:vAlign w:val="bottom"/>
          </w:tcPr>
          <w:p w14:paraId="1A68408E" w14:textId="2E050CAC" w:rsidR="0050640F" w:rsidRPr="001936DE" w:rsidRDefault="0050640F" w:rsidP="0050640F">
            <w:pPr>
              <w:ind w:left="1134" w:hanging="1193"/>
              <w:jc w:val="center"/>
              <w:rPr>
                <w:rFonts w:asciiTheme="majorBidi" w:hAnsiTheme="majorBidi" w:cstheme="majorBidi"/>
                <w:bCs/>
                <w:sz w:val="24"/>
                <w:szCs w:val="24"/>
              </w:rPr>
            </w:pPr>
            <w:r w:rsidRPr="001936DE">
              <w:rPr>
                <w:rFonts w:asciiTheme="majorBidi" w:hAnsiTheme="majorBidi" w:cstheme="majorBidi"/>
                <w:spacing w:val="1"/>
                <w:sz w:val="24"/>
                <w:szCs w:val="24"/>
              </w:rPr>
              <w:t>29° 17′ 26.38″ N</w:t>
            </w:r>
          </w:p>
        </w:tc>
        <w:tc>
          <w:tcPr>
            <w:tcW w:w="1899" w:type="dxa"/>
            <w:tcBorders>
              <w:top w:val="single" w:sz="4" w:space="0" w:color="auto"/>
              <w:left w:val="nil"/>
              <w:bottom w:val="single" w:sz="4" w:space="0" w:color="auto"/>
              <w:right w:val="single" w:sz="4" w:space="0" w:color="auto"/>
            </w:tcBorders>
            <w:vAlign w:val="bottom"/>
          </w:tcPr>
          <w:p w14:paraId="2C814E05" w14:textId="2C7226D1" w:rsidR="0050640F" w:rsidRPr="001936DE" w:rsidRDefault="0050640F" w:rsidP="0050640F">
            <w:pPr>
              <w:ind w:left="1134" w:hanging="1249"/>
              <w:jc w:val="center"/>
              <w:rPr>
                <w:rFonts w:asciiTheme="majorBidi" w:hAnsiTheme="majorBidi" w:cstheme="majorBidi"/>
                <w:bCs/>
                <w:sz w:val="24"/>
                <w:szCs w:val="24"/>
              </w:rPr>
            </w:pPr>
            <w:r w:rsidRPr="001936DE">
              <w:rPr>
                <w:rFonts w:asciiTheme="majorBidi" w:hAnsiTheme="majorBidi" w:cstheme="majorBidi"/>
                <w:spacing w:val="1"/>
                <w:sz w:val="24"/>
                <w:szCs w:val="24"/>
              </w:rPr>
              <w:t>79° 39′ 9.64″ E </w:t>
            </w:r>
          </w:p>
        </w:tc>
        <w:tc>
          <w:tcPr>
            <w:tcW w:w="1573" w:type="dxa"/>
            <w:gridSpan w:val="2"/>
            <w:tcBorders>
              <w:top w:val="single" w:sz="4" w:space="0" w:color="auto"/>
              <w:left w:val="nil"/>
              <w:bottom w:val="single" w:sz="4" w:space="0" w:color="auto"/>
              <w:right w:val="single" w:sz="4" w:space="0" w:color="auto"/>
            </w:tcBorders>
            <w:noWrap/>
            <w:vAlign w:val="bottom"/>
          </w:tcPr>
          <w:p w14:paraId="779AE5C3" w14:textId="44A11583" w:rsidR="0050640F" w:rsidRPr="001936DE" w:rsidRDefault="0050640F" w:rsidP="0050640F">
            <w:pPr>
              <w:ind w:left="1134" w:hanging="1266"/>
              <w:jc w:val="center"/>
              <w:rPr>
                <w:rFonts w:asciiTheme="majorBidi" w:hAnsiTheme="majorBidi" w:cstheme="majorBidi"/>
                <w:color w:val="FF0000"/>
                <w:sz w:val="24"/>
                <w:szCs w:val="24"/>
              </w:rPr>
            </w:pPr>
            <w:r w:rsidRPr="001936DE">
              <w:rPr>
                <w:rFonts w:asciiTheme="majorBidi" w:hAnsiTheme="majorBidi" w:cstheme="majorBidi"/>
                <w:sz w:val="24"/>
                <w:szCs w:val="24"/>
              </w:rPr>
              <w:t>369,134</w:t>
            </w:r>
          </w:p>
        </w:tc>
        <w:tc>
          <w:tcPr>
            <w:tcW w:w="1591" w:type="dxa"/>
            <w:tcBorders>
              <w:top w:val="single" w:sz="4" w:space="0" w:color="auto"/>
              <w:left w:val="nil"/>
              <w:bottom w:val="single" w:sz="4" w:space="0" w:color="auto"/>
              <w:right w:val="single" w:sz="4" w:space="0" w:color="auto"/>
            </w:tcBorders>
            <w:noWrap/>
            <w:vAlign w:val="bottom"/>
          </w:tcPr>
          <w:p w14:paraId="0C6D62C7" w14:textId="72C315FB" w:rsidR="0050640F" w:rsidRPr="001936DE" w:rsidRDefault="0050640F" w:rsidP="0050640F">
            <w:pPr>
              <w:ind w:left="1134" w:hanging="1095"/>
              <w:jc w:val="center"/>
              <w:rPr>
                <w:rFonts w:asciiTheme="majorBidi" w:hAnsiTheme="majorBidi" w:cstheme="majorBidi"/>
                <w:color w:val="FF0000"/>
                <w:sz w:val="24"/>
                <w:szCs w:val="24"/>
              </w:rPr>
            </w:pPr>
            <w:r w:rsidRPr="001936DE">
              <w:rPr>
                <w:rFonts w:asciiTheme="majorBidi" w:hAnsiTheme="majorBidi" w:cstheme="majorBidi"/>
                <w:sz w:val="24"/>
                <w:szCs w:val="24"/>
              </w:rPr>
              <w:t>3,240,942</w:t>
            </w:r>
          </w:p>
        </w:tc>
        <w:tc>
          <w:tcPr>
            <w:tcW w:w="1425" w:type="dxa"/>
            <w:tcBorders>
              <w:top w:val="single" w:sz="4" w:space="0" w:color="auto"/>
              <w:left w:val="nil"/>
              <w:bottom w:val="single" w:sz="4" w:space="0" w:color="auto"/>
              <w:right w:val="single" w:sz="4" w:space="0" w:color="auto"/>
            </w:tcBorders>
            <w:vAlign w:val="center"/>
          </w:tcPr>
          <w:p w14:paraId="5B73265C" w14:textId="39677A26" w:rsidR="0050640F" w:rsidRPr="001936DE" w:rsidRDefault="0050640F" w:rsidP="0050640F">
            <w:pPr>
              <w:ind w:left="1134" w:hanging="1095"/>
              <w:jc w:val="center"/>
              <w:rPr>
                <w:rFonts w:asciiTheme="majorBidi" w:hAnsiTheme="majorBidi" w:cstheme="majorBidi"/>
                <w:sz w:val="24"/>
                <w:szCs w:val="24"/>
              </w:rPr>
            </w:pPr>
            <w:r w:rsidRPr="001936DE">
              <w:rPr>
                <w:rFonts w:asciiTheme="majorBidi" w:hAnsiTheme="majorBidi" w:cstheme="majorBidi"/>
                <w:sz w:val="24"/>
                <w:szCs w:val="24"/>
              </w:rPr>
              <w:t xml:space="preserve">944 </w:t>
            </w:r>
          </w:p>
        </w:tc>
      </w:tr>
      <w:tr w:rsidR="0050640F" w:rsidRPr="001936DE" w14:paraId="2312440D" w14:textId="77777777" w:rsidTr="0050640F">
        <w:trPr>
          <w:trHeight w:hRule="exact" w:val="390"/>
        </w:trPr>
        <w:tc>
          <w:tcPr>
            <w:tcW w:w="1091" w:type="dxa"/>
            <w:tcBorders>
              <w:top w:val="single" w:sz="4" w:space="0" w:color="auto"/>
              <w:left w:val="single" w:sz="4" w:space="0" w:color="auto"/>
              <w:bottom w:val="single" w:sz="4" w:space="0" w:color="auto"/>
              <w:right w:val="single" w:sz="4" w:space="0" w:color="auto"/>
            </w:tcBorders>
            <w:noWrap/>
          </w:tcPr>
          <w:p w14:paraId="16DC55EE" w14:textId="6437792F" w:rsidR="0050640F" w:rsidRPr="001936DE" w:rsidRDefault="0050640F" w:rsidP="0050640F">
            <w:pPr>
              <w:ind w:left="1134" w:hanging="1070"/>
              <w:jc w:val="center"/>
              <w:rPr>
                <w:rFonts w:asciiTheme="majorBidi" w:hAnsiTheme="majorBidi" w:cstheme="majorBidi"/>
                <w:sz w:val="24"/>
                <w:szCs w:val="24"/>
              </w:rPr>
            </w:pPr>
            <w:r w:rsidRPr="001936DE">
              <w:rPr>
                <w:rFonts w:asciiTheme="majorBidi" w:hAnsiTheme="majorBidi" w:cstheme="majorBidi"/>
                <w:sz w:val="24"/>
                <w:szCs w:val="24"/>
              </w:rPr>
              <w:t>D</w:t>
            </w:r>
          </w:p>
        </w:tc>
        <w:tc>
          <w:tcPr>
            <w:tcW w:w="1899" w:type="dxa"/>
            <w:tcBorders>
              <w:top w:val="single" w:sz="4" w:space="0" w:color="auto"/>
              <w:left w:val="nil"/>
              <w:bottom w:val="single" w:sz="4" w:space="0" w:color="auto"/>
              <w:right w:val="single" w:sz="4" w:space="0" w:color="auto"/>
            </w:tcBorders>
            <w:vAlign w:val="bottom"/>
          </w:tcPr>
          <w:p w14:paraId="1DD9545E" w14:textId="7C68BFA7" w:rsidR="0050640F" w:rsidRPr="001936DE" w:rsidRDefault="0050640F" w:rsidP="0050640F">
            <w:pPr>
              <w:ind w:left="1134" w:hanging="1193"/>
              <w:jc w:val="center"/>
              <w:rPr>
                <w:rFonts w:asciiTheme="majorBidi" w:hAnsiTheme="majorBidi" w:cstheme="majorBidi"/>
                <w:bCs/>
                <w:sz w:val="24"/>
                <w:szCs w:val="24"/>
              </w:rPr>
            </w:pPr>
            <w:r w:rsidRPr="001936DE">
              <w:rPr>
                <w:rFonts w:asciiTheme="majorBidi" w:hAnsiTheme="majorBidi" w:cstheme="majorBidi"/>
                <w:spacing w:val="1"/>
                <w:sz w:val="24"/>
                <w:szCs w:val="24"/>
              </w:rPr>
              <w:t>29° 17′ 23.00″ N</w:t>
            </w:r>
          </w:p>
        </w:tc>
        <w:tc>
          <w:tcPr>
            <w:tcW w:w="1899" w:type="dxa"/>
            <w:tcBorders>
              <w:top w:val="single" w:sz="4" w:space="0" w:color="auto"/>
              <w:left w:val="nil"/>
              <w:bottom w:val="single" w:sz="4" w:space="0" w:color="auto"/>
              <w:right w:val="single" w:sz="4" w:space="0" w:color="auto"/>
            </w:tcBorders>
            <w:vAlign w:val="bottom"/>
          </w:tcPr>
          <w:p w14:paraId="358669E0" w14:textId="2115027B" w:rsidR="0050640F" w:rsidRPr="001936DE" w:rsidRDefault="0050640F" w:rsidP="0050640F">
            <w:pPr>
              <w:ind w:left="1134" w:hanging="1249"/>
              <w:jc w:val="center"/>
              <w:rPr>
                <w:rFonts w:asciiTheme="majorBidi" w:hAnsiTheme="majorBidi" w:cstheme="majorBidi"/>
                <w:bCs/>
                <w:sz w:val="24"/>
                <w:szCs w:val="24"/>
              </w:rPr>
            </w:pPr>
            <w:r w:rsidRPr="001936DE">
              <w:rPr>
                <w:rFonts w:asciiTheme="majorBidi" w:hAnsiTheme="majorBidi" w:cstheme="majorBidi"/>
                <w:spacing w:val="1"/>
                <w:sz w:val="24"/>
                <w:szCs w:val="24"/>
              </w:rPr>
              <w:t>79° 32′ 53.74″ E</w:t>
            </w:r>
          </w:p>
        </w:tc>
        <w:tc>
          <w:tcPr>
            <w:tcW w:w="1573" w:type="dxa"/>
            <w:gridSpan w:val="2"/>
            <w:tcBorders>
              <w:top w:val="single" w:sz="4" w:space="0" w:color="auto"/>
              <w:left w:val="nil"/>
              <w:bottom w:val="single" w:sz="4" w:space="0" w:color="auto"/>
              <w:right w:val="single" w:sz="4" w:space="0" w:color="auto"/>
            </w:tcBorders>
            <w:noWrap/>
            <w:vAlign w:val="bottom"/>
          </w:tcPr>
          <w:p w14:paraId="0098740C" w14:textId="412F44C1" w:rsidR="0050640F" w:rsidRPr="001936DE" w:rsidRDefault="0050640F" w:rsidP="0050640F">
            <w:pPr>
              <w:ind w:left="1134" w:hanging="1266"/>
              <w:jc w:val="center"/>
              <w:rPr>
                <w:rFonts w:asciiTheme="majorBidi" w:hAnsiTheme="majorBidi" w:cstheme="majorBidi"/>
                <w:color w:val="FF0000"/>
                <w:sz w:val="24"/>
                <w:szCs w:val="24"/>
              </w:rPr>
            </w:pPr>
            <w:r w:rsidRPr="001936DE">
              <w:rPr>
                <w:rFonts w:asciiTheme="majorBidi" w:hAnsiTheme="majorBidi" w:cstheme="majorBidi"/>
                <w:sz w:val="24"/>
                <w:szCs w:val="24"/>
              </w:rPr>
              <w:t>358,989</w:t>
            </w:r>
          </w:p>
        </w:tc>
        <w:tc>
          <w:tcPr>
            <w:tcW w:w="1591" w:type="dxa"/>
            <w:tcBorders>
              <w:top w:val="single" w:sz="4" w:space="0" w:color="auto"/>
              <w:left w:val="nil"/>
              <w:bottom w:val="single" w:sz="4" w:space="0" w:color="auto"/>
              <w:right w:val="single" w:sz="4" w:space="0" w:color="auto"/>
            </w:tcBorders>
            <w:noWrap/>
            <w:vAlign w:val="bottom"/>
          </w:tcPr>
          <w:p w14:paraId="73A89047" w14:textId="4D6D82A5" w:rsidR="0050640F" w:rsidRPr="001936DE" w:rsidRDefault="0050640F" w:rsidP="0050640F">
            <w:pPr>
              <w:ind w:left="1134" w:hanging="1095"/>
              <w:jc w:val="center"/>
              <w:rPr>
                <w:rFonts w:asciiTheme="majorBidi" w:hAnsiTheme="majorBidi" w:cstheme="majorBidi"/>
                <w:color w:val="FF0000"/>
                <w:sz w:val="24"/>
                <w:szCs w:val="24"/>
              </w:rPr>
            </w:pPr>
            <w:r w:rsidRPr="001936DE">
              <w:rPr>
                <w:rFonts w:asciiTheme="majorBidi" w:hAnsiTheme="majorBidi" w:cstheme="majorBidi"/>
                <w:sz w:val="24"/>
                <w:szCs w:val="24"/>
              </w:rPr>
              <w:t>3,240,959</w:t>
            </w:r>
          </w:p>
        </w:tc>
        <w:tc>
          <w:tcPr>
            <w:tcW w:w="1425" w:type="dxa"/>
            <w:tcBorders>
              <w:top w:val="single" w:sz="4" w:space="0" w:color="auto"/>
              <w:left w:val="nil"/>
              <w:bottom w:val="single" w:sz="4" w:space="0" w:color="auto"/>
              <w:right w:val="single" w:sz="4" w:space="0" w:color="auto"/>
            </w:tcBorders>
            <w:vAlign w:val="center"/>
          </w:tcPr>
          <w:p w14:paraId="24B3DC2C" w14:textId="2FBACA45" w:rsidR="0050640F" w:rsidRPr="001936DE" w:rsidRDefault="0050640F" w:rsidP="0050640F">
            <w:pPr>
              <w:ind w:left="1134" w:hanging="1095"/>
              <w:jc w:val="center"/>
              <w:rPr>
                <w:rFonts w:asciiTheme="majorBidi" w:hAnsiTheme="majorBidi" w:cstheme="majorBidi"/>
                <w:sz w:val="24"/>
                <w:szCs w:val="24"/>
              </w:rPr>
            </w:pPr>
            <w:r w:rsidRPr="001936DE">
              <w:rPr>
                <w:rFonts w:asciiTheme="majorBidi" w:hAnsiTheme="majorBidi" w:cstheme="majorBidi"/>
                <w:sz w:val="24"/>
                <w:szCs w:val="24"/>
              </w:rPr>
              <w:t xml:space="preserve">575 </w:t>
            </w:r>
          </w:p>
        </w:tc>
      </w:tr>
    </w:tbl>
    <w:p w14:paraId="0EC965D1" w14:textId="77777777" w:rsidR="0039311A" w:rsidRPr="001936DE" w:rsidRDefault="0039311A" w:rsidP="002D6A8A">
      <w:pPr>
        <w:rPr>
          <w:rFonts w:asciiTheme="majorBidi" w:hAnsiTheme="majorBidi" w:cstheme="majorBidi"/>
          <w:b/>
          <w:bCs/>
          <w:sz w:val="24"/>
          <w:szCs w:val="24"/>
          <w:highlight w:val="yellow"/>
        </w:rPr>
      </w:pPr>
    </w:p>
    <w:p w14:paraId="5F53B427" w14:textId="77777777" w:rsidR="002C5C6C" w:rsidRPr="001936DE" w:rsidRDefault="00DB570F">
      <w:pPr>
        <w:numPr>
          <w:ilvl w:val="1"/>
          <w:numId w:val="21"/>
        </w:numPr>
        <w:rPr>
          <w:rFonts w:asciiTheme="majorBidi" w:hAnsiTheme="majorBidi" w:cstheme="majorBidi"/>
          <w:b/>
          <w:bCs/>
          <w:sz w:val="24"/>
          <w:szCs w:val="24"/>
        </w:rPr>
      </w:pPr>
      <w:r w:rsidRPr="001936DE">
        <w:rPr>
          <w:rFonts w:asciiTheme="majorBidi" w:hAnsiTheme="majorBidi" w:cstheme="majorBidi"/>
          <w:b/>
          <w:bCs/>
          <w:sz w:val="24"/>
          <w:szCs w:val="24"/>
        </w:rPr>
        <w:t xml:space="preserve">DETAILS OF THE AREA WITH LAND USE </w:t>
      </w:r>
    </w:p>
    <w:p w14:paraId="29D16607" w14:textId="61E679FB" w:rsidR="00C47BFA" w:rsidRPr="001936DE" w:rsidRDefault="001936DE">
      <w:pPr>
        <w:numPr>
          <w:ilvl w:val="2"/>
          <w:numId w:val="21"/>
        </w:numPr>
        <w:spacing w:line="360" w:lineRule="auto"/>
        <w:jc w:val="both"/>
        <w:rPr>
          <w:rFonts w:asciiTheme="majorBidi" w:hAnsiTheme="majorBidi" w:cstheme="majorBidi"/>
          <w:b/>
          <w:bCs/>
          <w:sz w:val="24"/>
          <w:szCs w:val="24"/>
        </w:rPr>
      </w:pPr>
      <w:r w:rsidRPr="001936DE">
        <w:rPr>
          <w:rFonts w:asciiTheme="majorBidi" w:hAnsiTheme="majorBidi" w:cstheme="majorBidi"/>
          <w:sz w:val="24"/>
          <w:szCs w:val="24"/>
        </w:rPr>
        <w:t xml:space="preserve">The </w:t>
      </w:r>
      <w:proofErr w:type="spellStart"/>
      <w:r w:rsidRPr="001936DE">
        <w:rPr>
          <w:rFonts w:asciiTheme="majorBidi" w:hAnsiTheme="majorBidi" w:cstheme="majorBidi"/>
          <w:sz w:val="24"/>
          <w:szCs w:val="24"/>
        </w:rPr>
        <w:t>Amritpur</w:t>
      </w:r>
      <w:proofErr w:type="spellEnd"/>
      <w:r w:rsidRPr="001936DE">
        <w:rPr>
          <w:rFonts w:asciiTheme="majorBidi" w:hAnsiTheme="majorBidi" w:cstheme="majorBidi"/>
          <w:sz w:val="24"/>
          <w:szCs w:val="24"/>
        </w:rPr>
        <w:t xml:space="preserve"> Block does not fall within any notified eco-sensitive zone or wildlife sanctuary, and no ASI-protected monuments are present within the block area. A significant portion of the block is covered by forest land, interspersed with village settlements and agricultural patches. The Lesser Himalayan terrain within the block is characterized by rugged topography, steep slopes, dense vegetation, and deeply incised drainage, making it susceptible to landslides, particularly during seasonal climatic variations.</w:t>
      </w:r>
    </w:p>
    <w:p w14:paraId="496D7049" w14:textId="171DB66D" w:rsidR="001936DE" w:rsidRPr="001936DE" w:rsidRDefault="001936DE">
      <w:pPr>
        <w:numPr>
          <w:ilvl w:val="2"/>
          <w:numId w:val="21"/>
        </w:numPr>
        <w:spacing w:line="360" w:lineRule="auto"/>
        <w:jc w:val="both"/>
        <w:rPr>
          <w:rFonts w:asciiTheme="majorBidi" w:hAnsiTheme="majorBidi" w:cstheme="majorBidi"/>
          <w:sz w:val="24"/>
          <w:szCs w:val="24"/>
        </w:rPr>
      </w:pPr>
      <w:r w:rsidRPr="001936DE">
        <w:rPr>
          <w:rFonts w:asciiTheme="majorBidi" w:hAnsiTheme="majorBidi" w:cstheme="majorBidi"/>
          <w:sz w:val="24"/>
          <w:szCs w:val="24"/>
        </w:rPr>
        <w:t>The block is free from any major or minor mineral mining leases at present. Existing land use is primarily limited to forestry, agriculture, and habitation, with no active mining or industrial operations recorded within the block boundary.</w:t>
      </w:r>
    </w:p>
    <w:p w14:paraId="6143DD87" w14:textId="77777777" w:rsidR="002C5C6C" w:rsidRPr="001936DE" w:rsidRDefault="00DB570F">
      <w:pPr>
        <w:numPr>
          <w:ilvl w:val="1"/>
          <w:numId w:val="21"/>
        </w:numPr>
        <w:spacing w:line="360" w:lineRule="auto"/>
        <w:rPr>
          <w:rFonts w:asciiTheme="majorBidi" w:hAnsiTheme="majorBidi" w:cstheme="majorBidi"/>
          <w:b/>
          <w:bCs/>
          <w:sz w:val="24"/>
          <w:szCs w:val="24"/>
        </w:rPr>
      </w:pPr>
      <w:r w:rsidRPr="001936DE">
        <w:rPr>
          <w:rFonts w:asciiTheme="majorBidi" w:hAnsiTheme="majorBidi" w:cstheme="majorBidi"/>
          <w:b/>
          <w:bCs/>
          <w:sz w:val="24"/>
          <w:szCs w:val="24"/>
        </w:rPr>
        <w:t xml:space="preserve">MINERAL(S) UNDER INVESTIGATION </w:t>
      </w:r>
    </w:p>
    <w:p w14:paraId="0F4CAB43" w14:textId="0554990E" w:rsidR="008366A1" w:rsidRPr="001936DE" w:rsidRDefault="001936DE">
      <w:pPr>
        <w:numPr>
          <w:ilvl w:val="2"/>
          <w:numId w:val="21"/>
        </w:numPr>
        <w:spacing w:line="360" w:lineRule="auto"/>
        <w:rPr>
          <w:rFonts w:asciiTheme="majorBidi" w:hAnsiTheme="majorBidi" w:cstheme="majorBidi"/>
          <w:sz w:val="24"/>
          <w:szCs w:val="24"/>
        </w:rPr>
      </w:pPr>
      <w:r w:rsidRPr="001936DE">
        <w:rPr>
          <w:rFonts w:asciiTheme="majorBidi" w:hAnsiTheme="majorBidi" w:cstheme="majorBidi"/>
          <w:sz w:val="24"/>
          <w:szCs w:val="24"/>
        </w:rPr>
        <w:t xml:space="preserve">The </w:t>
      </w:r>
      <w:proofErr w:type="spellStart"/>
      <w:r w:rsidRPr="001936DE">
        <w:rPr>
          <w:rFonts w:asciiTheme="majorBidi" w:hAnsiTheme="majorBidi" w:cstheme="majorBidi"/>
          <w:sz w:val="24"/>
          <w:szCs w:val="24"/>
        </w:rPr>
        <w:t>Amritpur</w:t>
      </w:r>
      <w:proofErr w:type="spellEnd"/>
      <w:r w:rsidRPr="001936DE">
        <w:rPr>
          <w:rFonts w:asciiTheme="majorBidi" w:hAnsiTheme="majorBidi" w:cstheme="majorBidi"/>
          <w:sz w:val="24"/>
          <w:szCs w:val="24"/>
        </w:rPr>
        <w:t xml:space="preserve"> Block has been taken up for reconnaissance-level exploration (G-4) for polymetallic mineralization, with specific focus on base metals (Copper, Lead, and Zinc) along with associated Silver and Gold (Cu-Pb-Zn ± Ag-Au), based on regional geological, structural, and geochemical indications.</w:t>
      </w:r>
    </w:p>
    <w:p w14:paraId="3CD59F2B" w14:textId="77777777" w:rsidR="0050640F" w:rsidRPr="001936DE" w:rsidRDefault="0050640F" w:rsidP="0050640F">
      <w:pPr>
        <w:rPr>
          <w:rFonts w:asciiTheme="majorBidi" w:hAnsiTheme="majorBidi" w:cstheme="majorBidi"/>
          <w:sz w:val="24"/>
          <w:szCs w:val="24"/>
          <w:highlight w:val="yellow"/>
        </w:rPr>
        <w:sectPr w:rsidR="0050640F" w:rsidRPr="001936DE" w:rsidSect="008A4554">
          <w:type w:val="continuous"/>
          <w:pgSz w:w="11907" w:h="16839" w:code="9"/>
          <w:pgMar w:top="1440" w:right="1440" w:bottom="851" w:left="1440" w:header="708" w:footer="283" w:gutter="0"/>
          <w:pgBorders w:offsetFrom="page">
            <w:top w:val="double" w:sz="4" w:space="24" w:color="auto"/>
            <w:left w:val="double" w:sz="4" w:space="24" w:color="auto"/>
            <w:bottom w:val="double" w:sz="4" w:space="24" w:color="auto"/>
            <w:right w:val="double" w:sz="4" w:space="24" w:color="auto"/>
          </w:pgBorders>
          <w:cols w:space="708"/>
          <w:docGrid w:linePitch="360"/>
        </w:sectPr>
      </w:pPr>
    </w:p>
    <w:p w14:paraId="6A4803AB" w14:textId="2B5C286E" w:rsidR="00247320" w:rsidRPr="00791471" w:rsidRDefault="00021891" w:rsidP="00E2662C">
      <w:pPr>
        <w:tabs>
          <w:tab w:val="left" w:pos="5462"/>
        </w:tabs>
        <w:spacing w:before="240" w:line="360" w:lineRule="auto"/>
        <w:jc w:val="center"/>
        <w:rPr>
          <w:rFonts w:cs="Calibri"/>
          <w:b/>
          <w:sz w:val="24"/>
          <w:szCs w:val="24"/>
          <w:highlight w:val="yellow"/>
        </w:rPr>
      </w:pPr>
      <w:r w:rsidRPr="00360EDD">
        <w:rPr>
          <w:noProof/>
        </w:rPr>
        <w:lastRenderedPageBreak/>
        <w:drawing>
          <wp:inline distT="0" distB="0" distL="0" distR="0" wp14:anchorId="7AE3C14C" wp14:editId="043089D3">
            <wp:extent cx="11125200" cy="8394413"/>
            <wp:effectExtent l="0" t="0" r="0" b="6985"/>
            <wp:docPr id="129579059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r="6306"/>
                    <a:stretch>
                      <a:fillRect/>
                    </a:stretch>
                  </pic:blipFill>
                  <pic:spPr bwMode="auto">
                    <a:xfrm>
                      <a:off x="0" y="0"/>
                      <a:ext cx="11152932" cy="8415338"/>
                    </a:xfrm>
                    <a:prstGeom prst="rect">
                      <a:avLst/>
                    </a:prstGeom>
                    <a:noFill/>
                    <a:ln>
                      <a:noFill/>
                    </a:ln>
                    <a:extLst>
                      <a:ext uri="{53640926-AAD7-44D8-BBD7-CCE9431645EC}">
                        <a14:shadowObscured xmlns:a14="http://schemas.microsoft.com/office/drawing/2010/main"/>
                      </a:ext>
                    </a:extLst>
                  </pic:spPr>
                </pic:pic>
              </a:graphicData>
            </a:graphic>
          </wp:inline>
        </w:drawing>
      </w:r>
      <w:r w:rsidR="00247320" w:rsidRPr="00791471">
        <w:rPr>
          <w:rFonts w:cs="Calibri"/>
          <w:b/>
          <w:sz w:val="24"/>
          <w:szCs w:val="24"/>
          <w:highlight w:val="yellow"/>
        </w:rPr>
        <w:t xml:space="preserve"> </w:t>
      </w:r>
    </w:p>
    <w:p w14:paraId="1902F29F" w14:textId="3D65B832" w:rsidR="00015C5C" w:rsidRPr="00513ECC" w:rsidRDefault="0010283E" w:rsidP="00247320">
      <w:pPr>
        <w:tabs>
          <w:tab w:val="left" w:pos="5462"/>
        </w:tabs>
        <w:spacing w:after="0" w:line="360" w:lineRule="auto"/>
        <w:jc w:val="center"/>
        <w:rPr>
          <w:rFonts w:ascii="Times New Roman" w:hAnsi="Times New Roman" w:cs="Times New Roman"/>
          <w:b/>
          <w:sz w:val="24"/>
          <w:szCs w:val="24"/>
        </w:rPr>
      </w:pPr>
      <w:r w:rsidRPr="00360EDD">
        <w:rPr>
          <w:rFonts w:ascii="Times New Roman" w:hAnsi="Times New Roman" w:cs="Times New Roman"/>
          <w:b/>
          <w:sz w:val="24"/>
          <w:szCs w:val="24"/>
        </w:rPr>
        <w:t>Text Figure</w:t>
      </w:r>
      <w:r w:rsidR="00890395" w:rsidRPr="00360EDD">
        <w:rPr>
          <w:rFonts w:ascii="Times New Roman" w:hAnsi="Times New Roman" w:cs="Times New Roman"/>
          <w:b/>
          <w:sz w:val="24"/>
          <w:szCs w:val="24"/>
        </w:rPr>
        <w:t xml:space="preserve"> </w:t>
      </w:r>
      <w:r w:rsidR="00EC5301" w:rsidRPr="00360EDD">
        <w:rPr>
          <w:rFonts w:ascii="Times New Roman" w:hAnsi="Times New Roman" w:cs="Times New Roman"/>
          <w:b/>
          <w:sz w:val="24"/>
          <w:szCs w:val="24"/>
        </w:rPr>
        <w:t>4.1</w:t>
      </w:r>
      <w:r w:rsidRPr="00360EDD">
        <w:rPr>
          <w:rFonts w:ascii="Times New Roman" w:hAnsi="Times New Roman" w:cs="Times New Roman"/>
          <w:b/>
          <w:sz w:val="24"/>
          <w:szCs w:val="24"/>
        </w:rPr>
        <w:t>: Location Map</w:t>
      </w:r>
      <w:r w:rsidR="00AC66CA" w:rsidRPr="00360EDD">
        <w:rPr>
          <w:rFonts w:ascii="Times New Roman" w:hAnsi="Times New Roman" w:cs="Times New Roman"/>
          <w:b/>
          <w:sz w:val="24"/>
          <w:szCs w:val="24"/>
        </w:rPr>
        <w:t xml:space="preserve"> (Toposheet)</w:t>
      </w:r>
      <w:r w:rsidRPr="00360EDD">
        <w:rPr>
          <w:rFonts w:ascii="Times New Roman" w:hAnsi="Times New Roman" w:cs="Times New Roman"/>
          <w:b/>
          <w:sz w:val="24"/>
          <w:szCs w:val="24"/>
        </w:rPr>
        <w:t xml:space="preserve"> of </w:t>
      </w:r>
      <w:proofErr w:type="spellStart"/>
      <w:r w:rsidR="00F92382" w:rsidRPr="00360EDD">
        <w:rPr>
          <w:rFonts w:ascii="Times New Roman" w:hAnsi="Times New Roman" w:cs="Times New Roman"/>
          <w:b/>
          <w:sz w:val="24"/>
          <w:szCs w:val="24"/>
        </w:rPr>
        <w:t>Amritpur</w:t>
      </w:r>
      <w:proofErr w:type="spellEnd"/>
      <w:r w:rsidR="00F92382" w:rsidRPr="00360EDD">
        <w:rPr>
          <w:rFonts w:ascii="Times New Roman" w:hAnsi="Times New Roman" w:cs="Times New Roman"/>
          <w:b/>
          <w:sz w:val="24"/>
          <w:szCs w:val="24"/>
        </w:rPr>
        <w:t xml:space="preserve"> Area</w:t>
      </w:r>
      <w:r w:rsidR="008B6D9E" w:rsidRPr="00360EDD">
        <w:rPr>
          <w:rFonts w:ascii="Times New Roman" w:hAnsi="Times New Roman" w:cs="Times New Roman"/>
          <w:b/>
          <w:sz w:val="24"/>
          <w:szCs w:val="24"/>
        </w:rPr>
        <w:t xml:space="preserve"> </w:t>
      </w:r>
      <w:r w:rsidRPr="00360EDD">
        <w:rPr>
          <w:rFonts w:ascii="Times New Roman" w:hAnsi="Times New Roman" w:cs="Times New Roman"/>
          <w:b/>
          <w:sz w:val="24"/>
          <w:szCs w:val="24"/>
        </w:rPr>
        <w:t>f</w:t>
      </w:r>
      <w:r w:rsidR="00DC0E90" w:rsidRPr="00360EDD">
        <w:rPr>
          <w:rFonts w:ascii="Times New Roman" w:hAnsi="Times New Roman" w:cs="Times New Roman"/>
          <w:b/>
          <w:sz w:val="24"/>
          <w:szCs w:val="24"/>
        </w:rPr>
        <w:t xml:space="preserve">or </w:t>
      </w:r>
      <w:proofErr w:type="spellStart"/>
      <w:r w:rsidR="00F92382" w:rsidRPr="00360EDD">
        <w:rPr>
          <w:rFonts w:ascii="Times New Roman" w:hAnsi="Times New Roman" w:cs="Times New Roman"/>
          <w:b/>
          <w:sz w:val="24"/>
          <w:szCs w:val="24"/>
        </w:rPr>
        <w:t>Polymetals</w:t>
      </w:r>
      <w:proofErr w:type="spellEnd"/>
      <w:r w:rsidR="00F92382" w:rsidRPr="00360EDD">
        <w:rPr>
          <w:rFonts w:ascii="Times New Roman" w:hAnsi="Times New Roman" w:cs="Times New Roman"/>
          <w:b/>
          <w:sz w:val="24"/>
          <w:szCs w:val="24"/>
        </w:rPr>
        <w:t xml:space="preserve"> </w:t>
      </w:r>
      <w:r w:rsidR="00694737">
        <w:rPr>
          <w:rFonts w:ascii="Times New Roman" w:hAnsi="Times New Roman" w:cs="Times New Roman"/>
          <w:b/>
          <w:sz w:val="24"/>
          <w:szCs w:val="24"/>
        </w:rPr>
        <w:t>(Cu-Pb-Zn-Ag &amp; Au)</w:t>
      </w:r>
      <w:r w:rsidR="00DC0E90" w:rsidRPr="00360EDD">
        <w:rPr>
          <w:rFonts w:ascii="Times New Roman" w:hAnsi="Times New Roman" w:cs="Times New Roman"/>
          <w:b/>
          <w:sz w:val="24"/>
          <w:szCs w:val="24"/>
        </w:rPr>
        <w:t xml:space="preserve">, District- </w:t>
      </w:r>
      <w:r w:rsidR="00F92382" w:rsidRPr="00360EDD">
        <w:rPr>
          <w:rFonts w:ascii="Times New Roman" w:hAnsi="Times New Roman" w:cs="Times New Roman"/>
          <w:b/>
          <w:sz w:val="24"/>
          <w:szCs w:val="24"/>
        </w:rPr>
        <w:t>Nainital</w:t>
      </w:r>
      <w:r w:rsidR="00DC0E90" w:rsidRPr="00360EDD">
        <w:rPr>
          <w:rFonts w:ascii="Times New Roman" w:hAnsi="Times New Roman" w:cs="Times New Roman"/>
          <w:b/>
          <w:sz w:val="24"/>
          <w:szCs w:val="24"/>
        </w:rPr>
        <w:t>,</w:t>
      </w:r>
      <w:r w:rsidR="00074046" w:rsidRPr="00360EDD">
        <w:rPr>
          <w:rFonts w:ascii="Times New Roman" w:hAnsi="Times New Roman" w:cs="Times New Roman"/>
          <w:b/>
          <w:sz w:val="24"/>
          <w:szCs w:val="24"/>
        </w:rPr>
        <w:t xml:space="preserve"> Uttarakhand</w:t>
      </w:r>
    </w:p>
    <w:p w14:paraId="4480FEC0" w14:textId="77777777" w:rsidR="00AC66CA" w:rsidRPr="00791471" w:rsidRDefault="00AC66CA" w:rsidP="00247320">
      <w:pPr>
        <w:tabs>
          <w:tab w:val="left" w:pos="5462"/>
        </w:tabs>
        <w:spacing w:after="0" w:line="360" w:lineRule="auto"/>
        <w:jc w:val="center"/>
        <w:rPr>
          <w:rFonts w:ascii="Times New Roman" w:hAnsi="Times New Roman" w:cs="Times New Roman"/>
          <w:b/>
          <w:sz w:val="24"/>
          <w:szCs w:val="24"/>
          <w:highlight w:val="yellow"/>
        </w:rPr>
      </w:pPr>
    </w:p>
    <w:p w14:paraId="2DC3825D" w14:textId="77777777" w:rsidR="00AC66CA" w:rsidRPr="00791471" w:rsidRDefault="00AC66CA" w:rsidP="00247320">
      <w:pPr>
        <w:tabs>
          <w:tab w:val="left" w:pos="5462"/>
        </w:tabs>
        <w:spacing w:after="0" w:line="360" w:lineRule="auto"/>
        <w:jc w:val="center"/>
        <w:rPr>
          <w:rFonts w:ascii="Times New Roman" w:hAnsi="Times New Roman" w:cs="Times New Roman"/>
          <w:b/>
          <w:sz w:val="24"/>
          <w:szCs w:val="24"/>
          <w:highlight w:val="yellow"/>
        </w:rPr>
      </w:pPr>
    </w:p>
    <w:p w14:paraId="5E591FCC" w14:textId="77777777" w:rsidR="00AC66CA" w:rsidRPr="00791471" w:rsidRDefault="00AC66CA" w:rsidP="00247320">
      <w:pPr>
        <w:tabs>
          <w:tab w:val="left" w:pos="5462"/>
        </w:tabs>
        <w:spacing w:after="0" w:line="360" w:lineRule="auto"/>
        <w:jc w:val="center"/>
        <w:rPr>
          <w:rFonts w:ascii="Times New Roman" w:hAnsi="Times New Roman" w:cs="Times New Roman"/>
          <w:b/>
          <w:sz w:val="24"/>
          <w:szCs w:val="24"/>
          <w:highlight w:val="yellow"/>
        </w:rPr>
      </w:pPr>
      <w:r w:rsidRPr="00360EDD">
        <w:rPr>
          <w:noProof/>
        </w:rPr>
        <w:drawing>
          <wp:inline distT="0" distB="0" distL="0" distR="0" wp14:anchorId="44198FF9" wp14:editId="50108F19">
            <wp:extent cx="11106317" cy="8371115"/>
            <wp:effectExtent l="0" t="0" r="0" b="0"/>
            <wp:docPr id="826061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r="6204"/>
                    <a:stretch>
                      <a:fillRect/>
                    </a:stretch>
                  </pic:blipFill>
                  <pic:spPr bwMode="auto">
                    <a:xfrm>
                      <a:off x="0" y="0"/>
                      <a:ext cx="11117226" cy="8379338"/>
                    </a:xfrm>
                    <a:prstGeom prst="rect">
                      <a:avLst/>
                    </a:prstGeom>
                    <a:noFill/>
                    <a:ln>
                      <a:noFill/>
                    </a:ln>
                    <a:extLst>
                      <a:ext uri="{53640926-AAD7-44D8-BBD7-CCE9431645EC}">
                        <a14:shadowObscured xmlns:a14="http://schemas.microsoft.com/office/drawing/2010/main"/>
                      </a:ext>
                    </a:extLst>
                  </pic:spPr>
                </pic:pic>
              </a:graphicData>
            </a:graphic>
          </wp:inline>
        </w:drawing>
      </w:r>
    </w:p>
    <w:p w14:paraId="5DE2D896" w14:textId="0A030163" w:rsidR="00AC66CA" w:rsidRPr="00513ECC" w:rsidRDefault="00AC66CA" w:rsidP="00AC66CA">
      <w:pPr>
        <w:tabs>
          <w:tab w:val="left" w:pos="5462"/>
        </w:tabs>
        <w:spacing w:after="0" w:line="360" w:lineRule="auto"/>
        <w:jc w:val="center"/>
        <w:rPr>
          <w:rFonts w:ascii="Times New Roman" w:hAnsi="Times New Roman" w:cs="Times New Roman"/>
          <w:b/>
          <w:sz w:val="24"/>
          <w:szCs w:val="24"/>
        </w:rPr>
      </w:pPr>
      <w:r w:rsidRPr="00360EDD">
        <w:rPr>
          <w:rFonts w:ascii="Times New Roman" w:hAnsi="Times New Roman" w:cs="Times New Roman"/>
          <w:b/>
          <w:sz w:val="24"/>
          <w:szCs w:val="24"/>
        </w:rPr>
        <w:t xml:space="preserve">Text Figure 4.2: Location Map (Google Map) of </w:t>
      </w:r>
      <w:proofErr w:type="spellStart"/>
      <w:r w:rsidRPr="00360EDD">
        <w:rPr>
          <w:rFonts w:ascii="Times New Roman" w:hAnsi="Times New Roman" w:cs="Times New Roman"/>
          <w:b/>
          <w:sz w:val="24"/>
          <w:szCs w:val="24"/>
        </w:rPr>
        <w:t>Amritpur</w:t>
      </w:r>
      <w:proofErr w:type="spellEnd"/>
      <w:r w:rsidRPr="00360EDD">
        <w:rPr>
          <w:rFonts w:ascii="Times New Roman" w:hAnsi="Times New Roman" w:cs="Times New Roman"/>
          <w:b/>
          <w:sz w:val="24"/>
          <w:szCs w:val="24"/>
        </w:rPr>
        <w:t xml:space="preserve"> Area for </w:t>
      </w:r>
      <w:proofErr w:type="spellStart"/>
      <w:r w:rsidRPr="00360EDD">
        <w:rPr>
          <w:rFonts w:ascii="Times New Roman" w:hAnsi="Times New Roman" w:cs="Times New Roman"/>
          <w:b/>
          <w:sz w:val="24"/>
          <w:szCs w:val="24"/>
        </w:rPr>
        <w:t>Polymetals</w:t>
      </w:r>
      <w:proofErr w:type="spellEnd"/>
      <w:r w:rsidRPr="00360EDD">
        <w:rPr>
          <w:rFonts w:ascii="Times New Roman" w:hAnsi="Times New Roman" w:cs="Times New Roman"/>
          <w:b/>
          <w:sz w:val="24"/>
          <w:szCs w:val="24"/>
        </w:rPr>
        <w:t xml:space="preserve"> </w:t>
      </w:r>
      <w:r w:rsidR="00694737">
        <w:rPr>
          <w:rFonts w:ascii="Times New Roman" w:hAnsi="Times New Roman" w:cs="Times New Roman"/>
          <w:b/>
          <w:sz w:val="24"/>
          <w:szCs w:val="24"/>
        </w:rPr>
        <w:t>(Cu-Pb-Zn-Ag &amp; Au)</w:t>
      </w:r>
      <w:r w:rsidRPr="00360EDD">
        <w:rPr>
          <w:rFonts w:ascii="Times New Roman" w:hAnsi="Times New Roman" w:cs="Times New Roman"/>
          <w:b/>
          <w:sz w:val="24"/>
          <w:szCs w:val="24"/>
        </w:rPr>
        <w:t>, District- Nainital, Uttarakhand</w:t>
      </w:r>
    </w:p>
    <w:p w14:paraId="67C1A929" w14:textId="11937D4D" w:rsidR="00AC66CA" w:rsidRPr="00791471" w:rsidRDefault="00AC66CA" w:rsidP="00247320">
      <w:pPr>
        <w:tabs>
          <w:tab w:val="left" w:pos="5462"/>
        </w:tabs>
        <w:spacing w:after="0" w:line="360" w:lineRule="auto"/>
        <w:jc w:val="center"/>
        <w:rPr>
          <w:rFonts w:ascii="Times New Roman" w:hAnsi="Times New Roman" w:cs="Times New Roman"/>
          <w:b/>
          <w:sz w:val="24"/>
          <w:szCs w:val="24"/>
          <w:highlight w:val="yellow"/>
        </w:rPr>
        <w:sectPr w:rsidR="00AC66CA" w:rsidRPr="00791471" w:rsidSect="009707E1">
          <w:headerReference w:type="default" r:id="rId20"/>
          <w:pgSz w:w="23814" w:h="16839" w:orient="landscape" w:code="8"/>
          <w:pgMar w:top="709" w:right="1440" w:bottom="1440" w:left="1440" w:header="708" w:footer="708" w:gutter="0"/>
          <w:pgBorders w:offsetFrom="page">
            <w:top w:val="double" w:sz="4" w:space="24" w:color="auto"/>
            <w:left w:val="double" w:sz="4" w:space="24" w:color="auto"/>
            <w:bottom w:val="double" w:sz="4" w:space="24" w:color="auto"/>
            <w:right w:val="double" w:sz="4" w:space="24" w:color="auto"/>
          </w:pgBorders>
          <w:cols w:space="708"/>
          <w:docGrid w:linePitch="360"/>
        </w:sectPr>
      </w:pPr>
    </w:p>
    <w:p w14:paraId="0B837545" w14:textId="77777777" w:rsidR="00B202B3" w:rsidRPr="00515E12" w:rsidRDefault="00B202B3" w:rsidP="008E54F4">
      <w:pPr>
        <w:pStyle w:val="CHAPTER"/>
        <w:spacing w:line="240" w:lineRule="auto"/>
      </w:pPr>
      <w:r w:rsidRPr="00515E12">
        <w:lastRenderedPageBreak/>
        <w:t>CHAPTER-</w:t>
      </w:r>
      <w:r w:rsidR="000B0600" w:rsidRPr="00515E12">
        <w:t>5</w:t>
      </w:r>
    </w:p>
    <w:p w14:paraId="4D3696B5" w14:textId="77777777" w:rsidR="009629ED" w:rsidRPr="00515E12" w:rsidRDefault="009629ED" w:rsidP="001A0D22">
      <w:pPr>
        <w:spacing w:before="240" w:after="0" w:line="360" w:lineRule="auto"/>
        <w:ind w:left="709" w:right="619"/>
        <w:jc w:val="center"/>
        <w:rPr>
          <w:rFonts w:ascii="Times New Roman" w:hAnsi="Times New Roman"/>
          <w:b/>
          <w:bCs/>
          <w:sz w:val="24"/>
          <w:szCs w:val="24"/>
          <w:u w:val="single"/>
        </w:rPr>
      </w:pPr>
      <w:r w:rsidRPr="00515E12">
        <w:rPr>
          <w:rFonts w:ascii="Times New Roman" w:hAnsi="Times New Roman"/>
          <w:b/>
          <w:bCs/>
          <w:sz w:val="24"/>
          <w:szCs w:val="24"/>
          <w:u w:val="single"/>
        </w:rPr>
        <w:t>PHYSIOGRAPHY AND ENVIRONMENT</w:t>
      </w:r>
    </w:p>
    <w:p w14:paraId="424071E6" w14:textId="77777777" w:rsidR="005C3434" w:rsidRPr="00515E12" w:rsidRDefault="005C3434" w:rsidP="005C3434">
      <w:pPr>
        <w:pStyle w:val="ListParagraph"/>
        <w:ind w:left="709" w:hanging="709"/>
        <w:rPr>
          <w:b/>
          <w:bCs/>
        </w:rPr>
      </w:pPr>
      <w:r w:rsidRPr="00515E12">
        <w:rPr>
          <w:b/>
          <w:bCs/>
        </w:rPr>
        <w:t xml:space="preserve">5.1.0 </w:t>
      </w:r>
      <w:r w:rsidRPr="00515E12">
        <w:rPr>
          <w:b/>
          <w:bCs/>
        </w:rPr>
        <w:tab/>
        <w:t>RELIEF</w:t>
      </w:r>
      <w:r w:rsidR="009629ED" w:rsidRPr="00515E12">
        <w:rPr>
          <w:b/>
          <w:bCs/>
        </w:rPr>
        <w:t xml:space="preserve"> OF THE AREA WITH MINIMUM AND MAXIMUM ELEVATION, DRAINAGE PATTERN, NATURAL WATER COURSES, RESERVOIRS</w:t>
      </w:r>
      <w:r w:rsidR="00056001" w:rsidRPr="00515E12">
        <w:rPr>
          <w:b/>
          <w:bCs/>
        </w:rPr>
        <w:t>,</w:t>
      </w:r>
      <w:r w:rsidR="009629ED" w:rsidRPr="00515E12">
        <w:rPr>
          <w:b/>
          <w:bCs/>
        </w:rPr>
        <w:t xml:space="preserve"> ETC</w:t>
      </w:r>
      <w:r w:rsidR="008434E1" w:rsidRPr="00515E12">
        <w:rPr>
          <w:b/>
          <w:bCs/>
        </w:rPr>
        <w:t>.</w:t>
      </w:r>
    </w:p>
    <w:p w14:paraId="683E3B86" w14:textId="6BD53F03" w:rsidR="005C3434" w:rsidRPr="00515E12" w:rsidRDefault="00C8434C">
      <w:pPr>
        <w:pStyle w:val="ListParagraph"/>
        <w:numPr>
          <w:ilvl w:val="2"/>
          <w:numId w:val="41"/>
        </w:numPr>
        <w:jc w:val="both"/>
        <w:rPr>
          <w:b/>
          <w:bCs/>
        </w:rPr>
      </w:pPr>
      <w:r w:rsidRPr="00515E12">
        <w:t xml:space="preserve">The </w:t>
      </w:r>
      <w:proofErr w:type="spellStart"/>
      <w:r w:rsidR="00515E12" w:rsidRPr="00515E12">
        <w:t>Amritpur</w:t>
      </w:r>
      <w:proofErr w:type="spellEnd"/>
      <w:r w:rsidR="00515E12" w:rsidRPr="00515E12">
        <w:t xml:space="preserve"> Block is situated in the Lesser Himalayan physiographic province of the </w:t>
      </w:r>
      <w:proofErr w:type="spellStart"/>
      <w:r w:rsidR="00515E12" w:rsidRPr="00515E12">
        <w:t>Kumaun</w:t>
      </w:r>
      <w:proofErr w:type="spellEnd"/>
      <w:r w:rsidR="00515E12" w:rsidRPr="00515E12">
        <w:t xml:space="preserve"> Himalaya, forming part of the Himalayan foothill belt. The terrain is characteristically rugged and mountainous, marked by steep slopes, narrow ridges, deeply incised valleys, and high local relief. The physiography reflects the young and tectonically active nature of the Himalayan orogen, where continuous uplift, erosion, and slope modification are dominant geomorphic processes.</w:t>
      </w:r>
    </w:p>
    <w:p w14:paraId="0543F7EF" w14:textId="26793A3F" w:rsidR="00515E12" w:rsidRDefault="00515E12">
      <w:pPr>
        <w:pStyle w:val="ListParagraph"/>
        <w:numPr>
          <w:ilvl w:val="2"/>
          <w:numId w:val="41"/>
        </w:numPr>
        <w:jc w:val="both"/>
      </w:pPr>
      <w:r w:rsidRPr="00515E12">
        <w:t>Elevation within the block varies significantly, ranging from approximately 400 m above mean sea level in the southern foothill zones to higher elevations exceeding 1,500–2,000 m along ridges and hilltops in the northern and central parts of the block. The relief is controlled by lithology, structural fabric, and intense fluvial incision, resulting in V-shaped valleys and steep escarpments.</w:t>
      </w:r>
    </w:p>
    <w:p w14:paraId="3B9D247C" w14:textId="4DE42AE5" w:rsidR="00515E12" w:rsidRDefault="00515E12">
      <w:pPr>
        <w:pStyle w:val="ListParagraph"/>
        <w:numPr>
          <w:ilvl w:val="2"/>
          <w:numId w:val="41"/>
        </w:numPr>
        <w:jc w:val="both"/>
      </w:pPr>
      <w:r w:rsidRPr="00515E12">
        <w:t>The drainage pattern of the area is predominantly dendritic to sub-parallel, governed by lithological variations and structural trends. Seasonal and perennial streams originate from higher elevations and flow generally towards the south and south-east, ultimately joining major river systems such as the Gaula and Kosi rivers. Stream gradients are steep, and discharge shows strong seasonal variation, with peak flows occurring during the southwest monsoon period.</w:t>
      </w:r>
    </w:p>
    <w:p w14:paraId="6EE184BF" w14:textId="4CA46F1E" w:rsidR="00515E12" w:rsidRDefault="00515E12">
      <w:pPr>
        <w:pStyle w:val="ListParagraph"/>
        <w:numPr>
          <w:ilvl w:val="2"/>
          <w:numId w:val="41"/>
        </w:numPr>
        <w:jc w:val="both"/>
      </w:pPr>
      <w:r w:rsidRPr="00515E12">
        <w:t>The geomorphology of the block is influenced by active tectonics, high rainfall, and weathering of fractured rocks, making the area prone to slope instability, landslides, and soil erosion, particularly during periods of intense precipitation. These physiographic characteristics impose natural constraints on access, land use, and field operations.</w:t>
      </w:r>
    </w:p>
    <w:p w14:paraId="3B4829CB" w14:textId="3CCCB0F8" w:rsidR="00515E12" w:rsidRPr="00515E12" w:rsidRDefault="00515E12">
      <w:pPr>
        <w:pStyle w:val="ListParagraph"/>
        <w:numPr>
          <w:ilvl w:val="2"/>
          <w:numId w:val="41"/>
        </w:numPr>
        <w:jc w:val="both"/>
      </w:pPr>
      <w:r w:rsidRPr="00515E12">
        <w:t xml:space="preserve">The climate of the </w:t>
      </w:r>
      <w:proofErr w:type="spellStart"/>
      <w:r w:rsidRPr="00515E12">
        <w:t>Amritpur</w:t>
      </w:r>
      <w:proofErr w:type="spellEnd"/>
      <w:r w:rsidRPr="00515E12">
        <w:t xml:space="preserve"> Block is sub-tropical to temperate, influenced by altitude and monsoonal circulation. Summers are generally mild to warm in the lower reaches, while higher elevations experience comparatively cooler conditions. Winters extend from November to March, with cold conditions prevailing at higher altitudes and occasional frost or light snowfall in elevated areas.</w:t>
      </w:r>
    </w:p>
    <w:p w14:paraId="107CE420" w14:textId="2C57343C" w:rsidR="00F278EE" w:rsidRDefault="00C8434C">
      <w:pPr>
        <w:pStyle w:val="ListParagraph"/>
        <w:numPr>
          <w:ilvl w:val="2"/>
          <w:numId w:val="41"/>
        </w:numPr>
        <w:spacing w:before="0"/>
        <w:jc w:val="both"/>
      </w:pPr>
      <w:r w:rsidRPr="00515E12">
        <w:lastRenderedPageBreak/>
        <w:t xml:space="preserve">The </w:t>
      </w:r>
      <w:r w:rsidR="00515E12" w:rsidRPr="00515E12">
        <w:t xml:space="preserve">area receives moderate to high annual rainfall, averaging between 1,500 mm and 2,000 mm, most of which occurs during the southwest monsoon season (June to September). Intense monsoonal rainfall frequently triggers landslides, debris flows, and temporary disruption of surface connectivity. The post-monsoon and winter periods are relatively dry, offering </w:t>
      </w:r>
      <w:r w:rsidR="00F278EE" w:rsidRPr="00515E12">
        <w:t>favourable</w:t>
      </w:r>
      <w:r w:rsidR="00515E12" w:rsidRPr="00515E12">
        <w:t xml:space="preserve"> conditions for field-based geological investigations.</w:t>
      </w:r>
    </w:p>
    <w:p w14:paraId="7B9B1EBE" w14:textId="224F84FB" w:rsidR="00F278EE" w:rsidRDefault="00F278EE">
      <w:pPr>
        <w:pStyle w:val="ListParagraph"/>
        <w:numPr>
          <w:ilvl w:val="2"/>
          <w:numId w:val="41"/>
        </w:numPr>
        <w:spacing w:before="0"/>
        <w:jc w:val="both"/>
      </w:pPr>
      <w:r w:rsidRPr="00F278EE">
        <w:t>Soil cover within the block varies with topography and lithology. Lower slopes and valley floors are characterized by colluvial and alluvial soils, whereas higher elevations exhibit thin, residual, and rocky soils developed over quartzites, schists, and granitic lithologies. In many areas, bedrock exposure is prominent due to active erosion and limited soil development.</w:t>
      </w:r>
    </w:p>
    <w:p w14:paraId="17D35AAD" w14:textId="3BE1AC46" w:rsidR="00F278EE" w:rsidRPr="00515E12" w:rsidRDefault="00F278EE">
      <w:pPr>
        <w:pStyle w:val="ListParagraph"/>
        <w:numPr>
          <w:ilvl w:val="2"/>
          <w:numId w:val="41"/>
        </w:numPr>
        <w:spacing w:before="0"/>
        <w:jc w:val="both"/>
      </w:pPr>
      <w:r w:rsidRPr="00F278EE">
        <w:t>Loose overburden, weathered rock material, and slope wash deposits are common on steep slopes and along drainage channels, contributing to slope instability during periods of heavy rainfall.</w:t>
      </w:r>
    </w:p>
    <w:p w14:paraId="6DD26FD5" w14:textId="77777777" w:rsidR="005C3434" w:rsidRPr="00F278EE" w:rsidRDefault="00D536A7">
      <w:pPr>
        <w:pStyle w:val="ListParagraph"/>
        <w:numPr>
          <w:ilvl w:val="1"/>
          <w:numId w:val="42"/>
        </w:numPr>
        <w:spacing w:before="0" w:after="0"/>
        <w:jc w:val="both"/>
        <w:rPr>
          <w:b/>
          <w:bCs/>
        </w:rPr>
      </w:pPr>
      <w:r w:rsidRPr="00F278EE">
        <w:rPr>
          <w:b/>
          <w:bCs/>
        </w:rPr>
        <w:t>FLORA &amp; FAUNA</w:t>
      </w:r>
    </w:p>
    <w:p w14:paraId="3D192A5A" w14:textId="5D715566" w:rsidR="005C3434" w:rsidRPr="00F278EE" w:rsidRDefault="00F278EE">
      <w:pPr>
        <w:pStyle w:val="ListParagraph"/>
        <w:numPr>
          <w:ilvl w:val="2"/>
          <w:numId w:val="42"/>
        </w:numPr>
        <w:spacing w:before="0" w:after="0"/>
        <w:jc w:val="both"/>
        <w:rPr>
          <w:b/>
          <w:bCs/>
        </w:rPr>
      </w:pPr>
      <w:r w:rsidRPr="00F278EE">
        <w:t xml:space="preserve">A significant portion of the </w:t>
      </w:r>
      <w:proofErr w:type="spellStart"/>
      <w:r w:rsidRPr="00F278EE">
        <w:t>Amritpur</w:t>
      </w:r>
      <w:proofErr w:type="spellEnd"/>
      <w:r w:rsidRPr="00F278EE">
        <w:t xml:space="preserve"> Block is covered by forest vegetation, typical of the Lesser Himalayan belt. The vegetation includes mixed forests comprising Sal, Chir Pine, Oak, Deodar, Burans (Rhododendron), and associated undergrowth, with variation corresponding to altitude and aspect.</w:t>
      </w:r>
    </w:p>
    <w:p w14:paraId="159220FB" w14:textId="37C8C0A7" w:rsidR="00F278EE" w:rsidRDefault="00F278EE">
      <w:pPr>
        <w:pStyle w:val="ListParagraph"/>
        <w:numPr>
          <w:ilvl w:val="2"/>
          <w:numId w:val="42"/>
        </w:numPr>
        <w:spacing w:before="0" w:after="0"/>
        <w:jc w:val="both"/>
      </w:pPr>
      <w:r w:rsidRPr="00F278EE">
        <w:t>Dense vegetation cover, while contributing to slope stability in some areas, also limits surface exposure of bedrock, thereby influencing geological mapping and sampling density during exploration activities.</w:t>
      </w:r>
    </w:p>
    <w:p w14:paraId="5A5BE311" w14:textId="5D1B0BA9" w:rsidR="00F278EE" w:rsidRDefault="00F278EE">
      <w:pPr>
        <w:pStyle w:val="ListParagraph"/>
        <w:numPr>
          <w:ilvl w:val="2"/>
          <w:numId w:val="42"/>
        </w:numPr>
        <w:spacing w:before="0" w:after="0"/>
        <w:jc w:val="both"/>
      </w:pPr>
      <w:r w:rsidRPr="00F278EE">
        <w:t>The block does not fall within any notified eco-sensitive zone, wildlife sanctuary, or national park, and no protected monuments or heritage sites are reported within the block boundary. Existing land use is primarily limited to forestry, agriculture, and village habitation, with no active mining operations.</w:t>
      </w:r>
    </w:p>
    <w:p w14:paraId="15169D94" w14:textId="7544F3AB" w:rsidR="00F278EE" w:rsidRDefault="00F278EE">
      <w:pPr>
        <w:pStyle w:val="ListParagraph"/>
        <w:numPr>
          <w:ilvl w:val="2"/>
          <w:numId w:val="42"/>
        </w:numPr>
        <w:spacing w:before="0" w:after="0"/>
        <w:jc w:val="both"/>
      </w:pPr>
      <w:r w:rsidRPr="00F278EE">
        <w:t>The block does not fall within any notified eco-sensitive zone, wildlife sanctuary, or national park, and no protected monuments or heritage sites are reported within the block boundary. Existing land use is primarily limited to forestry, agriculture, and village habitation, with no active mining operations.</w:t>
      </w:r>
    </w:p>
    <w:p w14:paraId="7C4882DD" w14:textId="58609C7C" w:rsidR="00F278EE" w:rsidRDefault="00F278EE">
      <w:pPr>
        <w:pStyle w:val="ListParagraph"/>
        <w:numPr>
          <w:ilvl w:val="2"/>
          <w:numId w:val="42"/>
        </w:numPr>
        <w:spacing w:before="0" w:after="0"/>
        <w:jc w:val="both"/>
      </w:pPr>
      <w:r w:rsidRPr="00F278EE">
        <w:t xml:space="preserve">The region represents a geologically and ecologically sensitive Himalayan environment, where natural processes such as erosion, landslides, and seasonal hydrological variations play a significant role. Consequently, reconnaissance-stage </w:t>
      </w:r>
      <w:r w:rsidRPr="00F278EE">
        <w:lastRenderedPageBreak/>
        <w:t>exploration activities must be conducted with due consideration to environmental safeguards, slope stability, and minimal surface disturbance.</w:t>
      </w:r>
    </w:p>
    <w:p w14:paraId="097A8ECC" w14:textId="63AD791D" w:rsidR="005C3434" w:rsidRPr="00F278EE" w:rsidRDefault="00F278EE">
      <w:pPr>
        <w:pStyle w:val="ListParagraph"/>
        <w:numPr>
          <w:ilvl w:val="2"/>
          <w:numId w:val="42"/>
        </w:numPr>
        <w:spacing w:before="0" w:after="0"/>
        <w:jc w:val="both"/>
      </w:pPr>
      <w:r w:rsidRPr="00F278EE">
        <w:t>At the G-4 stage, exploration activities are limited to surface geological mapping, sampling, and minor trenching, which are not expected to cause any significant or irreversible environmental impact when carried out following standard environmental and safety practices.</w:t>
      </w:r>
    </w:p>
    <w:p w14:paraId="3DC4E241" w14:textId="77777777" w:rsidR="005C3434" w:rsidRPr="00F278EE" w:rsidRDefault="009629ED">
      <w:pPr>
        <w:pStyle w:val="ListParagraph"/>
        <w:numPr>
          <w:ilvl w:val="1"/>
          <w:numId w:val="42"/>
        </w:numPr>
        <w:spacing w:before="0"/>
        <w:jc w:val="both"/>
        <w:rPr>
          <w:b/>
          <w:bCs/>
        </w:rPr>
      </w:pPr>
      <w:r w:rsidRPr="00F278EE">
        <w:rPr>
          <w:b/>
          <w:bCs/>
        </w:rPr>
        <w:t>ROADS, RAILWAY TRACK, ELECTRIC TRANSMISSION LINE, TELEPHONE LINE, ETC.</w:t>
      </w:r>
    </w:p>
    <w:p w14:paraId="1FBA3F8E" w14:textId="77777777" w:rsidR="00DE261A" w:rsidRPr="00DE261A" w:rsidRDefault="00DE261A">
      <w:pPr>
        <w:pStyle w:val="ListParagraph"/>
        <w:numPr>
          <w:ilvl w:val="2"/>
          <w:numId w:val="42"/>
        </w:numPr>
        <w:spacing w:before="0"/>
        <w:jc w:val="both"/>
        <w:rPr>
          <w:b/>
          <w:bCs/>
        </w:rPr>
      </w:pPr>
      <w:r w:rsidRPr="00DE261A">
        <w:t xml:space="preserve">The </w:t>
      </w:r>
      <w:proofErr w:type="spellStart"/>
      <w:r w:rsidRPr="00DE261A">
        <w:t>Amritpur</w:t>
      </w:r>
      <w:proofErr w:type="spellEnd"/>
      <w:r w:rsidRPr="00DE261A">
        <w:t xml:space="preserve"> Block is reasonably well connected to regional infrastructure through a network of state highways and local motorable roads. The </w:t>
      </w:r>
      <w:proofErr w:type="spellStart"/>
      <w:r w:rsidRPr="00DE261A">
        <w:t>Kathgodam</w:t>
      </w:r>
      <w:proofErr w:type="spellEnd"/>
      <w:r w:rsidRPr="00DE261A">
        <w:t>–</w:t>
      </w:r>
      <w:proofErr w:type="spellStart"/>
      <w:r w:rsidRPr="00DE261A">
        <w:t>Ranibagh</w:t>
      </w:r>
      <w:proofErr w:type="spellEnd"/>
      <w:r w:rsidRPr="00DE261A">
        <w:t xml:space="preserve"> (</w:t>
      </w:r>
      <w:proofErr w:type="spellStart"/>
      <w:r w:rsidRPr="00DE261A">
        <w:t>Bhimtal</w:t>
      </w:r>
      <w:proofErr w:type="spellEnd"/>
      <w:r w:rsidRPr="00DE261A">
        <w:t xml:space="preserve">–Haldwani) State Highway serves as the principal transportation corridor in the vicinity of the block and provides connectivity to Haldwani, </w:t>
      </w:r>
      <w:proofErr w:type="spellStart"/>
      <w:r w:rsidRPr="00DE261A">
        <w:t>Kathgodam</w:t>
      </w:r>
      <w:proofErr w:type="spellEnd"/>
      <w:r w:rsidRPr="00DE261A">
        <w:t xml:space="preserve">, </w:t>
      </w:r>
      <w:proofErr w:type="spellStart"/>
      <w:r w:rsidRPr="00DE261A">
        <w:t>Bhimtal</w:t>
      </w:r>
      <w:proofErr w:type="spellEnd"/>
      <w:r w:rsidRPr="00DE261A">
        <w:t xml:space="preserve">, and Nainital. In addition, internal access to the block is facilitated by local metalled and semi-metalled roads such as the </w:t>
      </w:r>
      <w:proofErr w:type="spellStart"/>
      <w:r w:rsidRPr="00DE261A">
        <w:t>Amritpur</w:t>
      </w:r>
      <w:proofErr w:type="spellEnd"/>
      <w:r w:rsidRPr="00DE261A">
        <w:t>–Banna–</w:t>
      </w:r>
      <w:proofErr w:type="spellStart"/>
      <w:r w:rsidRPr="00DE261A">
        <w:t>Babiyad</w:t>
      </w:r>
      <w:proofErr w:type="spellEnd"/>
      <w:r w:rsidRPr="00DE261A">
        <w:t xml:space="preserve"> motor road and the </w:t>
      </w:r>
      <w:proofErr w:type="spellStart"/>
      <w:r w:rsidRPr="00DE261A">
        <w:t>Bhimtal</w:t>
      </w:r>
      <w:proofErr w:type="spellEnd"/>
      <w:r w:rsidRPr="00DE261A">
        <w:t>–</w:t>
      </w:r>
      <w:proofErr w:type="spellStart"/>
      <w:r w:rsidRPr="00DE261A">
        <w:t>Naukuchiatal</w:t>
      </w:r>
      <w:proofErr w:type="spellEnd"/>
      <w:r w:rsidRPr="00DE261A">
        <w:t xml:space="preserve"> motor road, which connect nearby villages and agricultural areas.</w:t>
      </w:r>
    </w:p>
    <w:p w14:paraId="00BC9795" w14:textId="7EFF35A7" w:rsidR="00ED771D" w:rsidRPr="00DE261A" w:rsidRDefault="00DE261A">
      <w:pPr>
        <w:pStyle w:val="ListParagraph"/>
        <w:numPr>
          <w:ilvl w:val="2"/>
          <w:numId w:val="42"/>
        </w:numPr>
        <w:spacing w:before="0"/>
        <w:jc w:val="both"/>
        <w:rPr>
          <w:b/>
          <w:bCs/>
        </w:rPr>
      </w:pPr>
      <w:r w:rsidRPr="00DE261A">
        <w:t xml:space="preserve">The nearest railway station is </w:t>
      </w:r>
      <w:proofErr w:type="spellStart"/>
      <w:r w:rsidRPr="00DE261A">
        <w:t>Kathgodam</w:t>
      </w:r>
      <w:proofErr w:type="spellEnd"/>
      <w:r w:rsidRPr="00DE261A">
        <w:t xml:space="preserve"> Railway Station, located at an approximate distance of 6 km from the block. </w:t>
      </w:r>
      <w:proofErr w:type="spellStart"/>
      <w:r w:rsidRPr="00DE261A">
        <w:t>Kathgodam</w:t>
      </w:r>
      <w:proofErr w:type="spellEnd"/>
      <w:r w:rsidRPr="00DE261A">
        <w:t xml:space="preserve"> functions as a major railhead for the </w:t>
      </w:r>
      <w:proofErr w:type="spellStart"/>
      <w:r w:rsidRPr="00DE261A">
        <w:t>Kumaun</w:t>
      </w:r>
      <w:proofErr w:type="spellEnd"/>
      <w:r w:rsidRPr="00DE261A">
        <w:t xml:space="preserve"> region and provides regular passenger and freight connectivity to major urban centres, including Delhi and Lucknow, thereby supporting logistical requirements for exploration activities.</w:t>
      </w:r>
    </w:p>
    <w:p w14:paraId="6FFFB419" w14:textId="04DB0C8B" w:rsidR="00DE261A" w:rsidRDefault="00DE261A">
      <w:pPr>
        <w:pStyle w:val="ListParagraph"/>
        <w:numPr>
          <w:ilvl w:val="2"/>
          <w:numId w:val="42"/>
        </w:numPr>
        <w:spacing w:before="0"/>
        <w:jc w:val="both"/>
      </w:pPr>
      <w:r w:rsidRPr="00DE261A">
        <w:t xml:space="preserve">Electric power supply to villages in and around the </w:t>
      </w:r>
      <w:proofErr w:type="spellStart"/>
      <w:r w:rsidRPr="00DE261A">
        <w:t>Amritpur</w:t>
      </w:r>
      <w:proofErr w:type="spellEnd"/>
      <w:r w:rsidRPr="00DE261A">
        <w:t xml:space="preserve"> Block is provided through the state electricity distribution network, with overhead electric transmission and distribution lines traversing nearby habitations and road corridors. </w:t>
      </w:r>
      <w:r w:rsidR="00A93A24" w:rsidRPr="00A93A24">
        <w:t xml:space="preserve">The area is serviced by the state electricity grid, with 11 kV and 33 kV transmission lines running parallel to the major road corridors. </w:t>
      </w:r>
      <w:r w:rsidRPr="00DE261A">
        <w:t>These transmission lines primarily serve domestic and agricultural needs and are not expected to pose any constraint to reconnaissance-level exploration activities.</w:t>
      </w:r>
    </w:p>
    <w:p w14:paraId="1D8FC594" w14:textId="12E0DC70" w:rsidR="00DE261A" w:rsidRPr="00DE261A" w:rsidRDefault="00DE261A">
      <w:pPr>
        <w:pStyle w:val="ListParagraph"/>
        <w:numPr>
          <w:ilvl w:val="2"/>
          <w:numId w:val="42"/>
        </w:numPr>
        <w:spacing w:before="0"/>
        <w:jc w:val="both"/>
      </w:pPr>
      <w:r w:rsidRPr="00DE261A">
        <w:t>Telecommunication facilities in the area include mobile network coverage provided by major service operators, although signal strength may vary locally due to rugged terrain and dense vegetation. Landline telephone infrastructure is limited and largely restricted to settled areas. Overall, basic communication facilities are available to support field operations, subject to local terrain-related limitations.</w:t>
      </w:r>
    </w:p>
    <w:p w14:paraId="5E0FCDFF" w14:textId="77777777" w:rsidR="00ED771D" w:rsidRPr="00DE261A" w:rsidRDefault="009629ED">
      <w:pPr>
        <w:pStyle w:val="ListParagraph"/>
        <w:numPr>
          <w:ilvl w:val="1"/>
          <w:numId w:val="42"/>
        </w:numPr>
        <w:jc w:val="both"/>
      </w:pPr>
      <w:r w:rsidRPr="00DE261A">
        <w:rPr>
          <w:b/>
          <w:bCs/>
        </w:rPr>
        <w:lastRenderedPageBreak/>
        <w:t>HOST POPULATION (LOCAL TRIBES), HUMAN SETTLEMENTS WITHIN AND NEARBY THE AREA</w:t>
      </w:r>
    </w:p>
    <w:p w14:paraId="3CC5B37C" w14:textId="77777777" w:rsidR="00DE261A" w:rsidRDefault="00DE261A">
      <w:pPr>
        <w:pStyle w:val="ListParagraph"/>
        <w:numPr>
          <w:ilvl w:val="2"/>
          <w:numId w:val="42"/>
        </w:numPr>
        <w:jc w:val="both"/>
      </w:pPr>
      <w:r w:rsidRPr="00DE261A">
        <w:t xml:space="preserve">The </w:t>
      </w:r>
      <w:proofErr w:type="spellStart"/>
      <w:r w:rsidRPr="00DE261A">
        <w:t>Amritpur</w:t>
      </w:r>
      <w:proofErr w:type="spellEnd"/>
      <w:r w:rsidRPr="00DE261A">
        <w:t xml:space="preserve"> Block falls under the Haldwani–</w:t>
      </w:r>
      <w:proofErr w:type="spellStart"/>
      <w:r w:rsidRPr="00DE261A">
        <w:t>Kathgodam</w:t>
      </w:r>
      <w:proofErr w:type="spellEnd"/>
      <w:r w:rsidRPr="00DE261A">
        <w:t xml:space="preserve"> tehsil of Nainital District, characterized by a predominantly rural population distributed across small villages and hamlets. The prominent settlements in and around the block include </w:t>
      </w:r>
      <w:proofErr w:type="spellStart"/>
      <w:r w:rsidRPr="00DE261A">
        <w:t>Amritpur</w:t>
      </w:r>
      <w:proofErr w:type="spellEnd"/>
      <w:r w:rsidRPr="00DE261A">
        <w:t xml:space="preserve">, </w:t>
      </w:r>
      <w:proofErr w:type="spellStart"/>
      <w:r w:rsidRPr="00DE261A">
        <w:t>Salri</w:t>
      </w:r>
      <w:proofErr w:type="spellEnd"/>
      <w:r w:rsidRPr="00DE261A">
        <w:t xml:space="preserve">, Amiya, </w:t>
      </w:r>
      <w:proofErr w:type="spellStart"/>
      <w:r w:rsidRPr="00DE261A">
        <w:t>Ranibagh</w:t>
      </w:r>
      <w:proofErr w:type="spellEnd"/>
      <w:r w:rsidRPr="00DE261A">
        <w:t xml:space="preserve">, </w:t>
      </w:r>
      <w:proofErr w:type="spellStart"/>
      <w:r w:rsidRPr="00DE261A">
        <w:t>Pinrao</w:t>
      </w:r>
      <w:proofErr w:type="spellEnd"/>
      <w:r w:rsidRPr="00DE261A">
        <w:t xml:space="preserve">, </w:t>
      </w:r>
      <w:proofErr w:type="spellStart"/>
      <w:r w:rsidRPr="00DE261A">
        <w:t>Dahara</w:t>
      </w:r>
      <w:proofErr w:type="spellEnd"/>
      <w:r w:rsidRPr="00DE261A">
        <w:t xml:space="preserve">, and </w:t>
      </w:r>
      <w:proofErr w:type="spellStart"/>
      <w:r w:rsidRPr="00DE261A">
        <w:t>Basuli</w:t>
      </w:r>
      <w:proofErr w:type="spellEnd"/>
      <w:r w:rsidRPr="00DE261A">
        <w:t>.</w:t>
      </w:r>
    </w:p>
    <w:p w14:paraId="40B0DA56" w14:textId="3285F744" w:rsidR="00E14A05" w:rsidRPr="00DE261A" w:rsidRDefault="00DE261A">
      <w:pPr>
        <w:pStyle w:val="ListParagraph"/>
        <w:numPr>
          <w:ilvl w:val="2"/>
          <w:numId w:val="42"/>
        </w:numPr>
        <w:jc w:val="both"/>
      </w:pPr>
      <w:r w:rsidRPr="00DE261A">
        <w:t xml:space="preserve">The </w:t>
      </w:r>
      <w:r w:rsidR="00A93A24" w:rsidRPr="00A93A24">
        <w:t xml:space="preserve">According to Census 2011 data, </w:t>
      </w:r>
      <w:proofErr w:type="spellStart"/>
      <w:r w:rsidR="00A93A24" w:rsidRPr="00A93A24">
        <w:t>Amritpur</w:t>
      </w:r>
      <w:proofErr w:type="spellEnd"/>
      <w:r w:rsidR="00A93A24" w:rsidRPr="00A93A24">
        <w:t xml:space="preserve"> village comprises approximately 350 households with a total population of 1,480 (786 males and 694 females). The population density is moderate, concentrated along the valley floors and lower slopes. While the region is not a designated Tribal Belt, Census data records a marginal Scheduled Tribe (ST) population of approximately 22 individuals (1.5%), with a Scheduled Caste (SC) population of 163 individuals (~11%). The populace is primarily engaged in mixed agrarian-horticultural activities and service-sector employment in nearby urban hubs.</w:t>
      </w:r>
    </w:p>
    <w:p w14:paraId="41A69B0A" w14:textId="77777777" w:rsidR="00ED771D" w:rsidRPr="00DE261A" w:rsidRDefault="009629ED">
      <w:pPr>
        <w:pStyle w:val="ListParagraph"/>
        <w:numPr>
          <w:ilvl w:val="1"/>
          <w:numId w:val="42"/>
        </w:numPr>
        <w:spacing w:after="0"/>
        <w:jc w:val="both"/>
        <w:rPr>
          <w:b/>
          <w:bCs/>
        </w:rPr>
      </w:pPr>
      <w:r w:rsidRPr="00DE261A">
        <w:rPr>
          <w:b/>
          <w:bCs/>
        </w:rPr>
        <w:t>SOCIO DEMOGRAPHIC PROFILE OF THE AREA AND NEARBY</w:t>
      </w:r>
    </w:p>
    <w:p w14:paraId="2BF22453" w14:textId="77777777" w:rsidR="00DE261A" w:rsidRPr="00DE261A" w:rsidRDefault="00DE261A">
      <w:pPr>
        <w:numPr>
          <w:ilvl w:val="2"/>
          <w:numId w:val="42"/>
        </w:numPr>
        <w:spacing w:line="360" w:lineRule="auto"/>
        <w:jc w:val="both"/>
        <w:rPr>
          <w:rFonts w:ascii="Times New Roman" w:hAnsi="Times New Roman" w:cs="Times New Roman"/>
          <w:sz w:val="24"/>
          <w:szCs w:val="24"/>
        </w:rPr>
      </w:pPr>
      <w:r w:rsidRPr="00DE261A">
        <w:rPr>
          <w:rFonts w:ascii="Times New Roman" w:hAnsi="Times New Roman" w:cs="Times New Roman"/>
          <w:sz w:val="24"/>
          <w:szCs w:val="24"/>
        </w:rPr>
        <w:t>The socio-demographic profile of the area reflects the broader characteristics of rural Nainital District, with moderate population density and a livelihood pattern largely dependent on agriculture and allied activities. The nearby urban centre of Haldwani acts as a major commercial and service hub, providing access to markets, healthcare, education, and administrative facilities.</w:t>
      </w:r>
    </w:p>
    <w:p w14:paraId="499B9E47" w14:textId="77777777" w:rsidR="00DE261A" w:rsidRPr="00DE261A" w:rsidRDefault="00DE261A">
      <w:pPr>
        <w:numPr>
          <w:ilvl w:val="2"/>
          <w:numId w:val="42"/>
        </w:numPr>
        <w:spacing w:line="360" w:lineRule="auto"/>
        <w:jc w:val="both"/>
        <w:rPr>
          <w:rFonts w:ascii="Times New Roman" w:hAnsi="Times New Roman" w:cs="Times New Roman"/>
          <w:sz w:val="24"/>
          <w:szCs w:val="24"/>
        </w:rPr>
      </w:pPr>
      <w:r w:rsidRPr="00DE261A">
        <w:rPr>
          <w:rFonts w:ascii="Times New Roman" w:hAnsi="Times New Roman" w:cs="Times New Roman"/>
          <w:sz w:val="24"/>
          <w:szCs w:val="24"/>
        </w:rPr>
        <w:t>Literacy levels in the district are relatively high compared to national rural averages, and basic amenities such as primary schools, healthcare centres, and local markets are available in nearby settlements. Seasonal migration to Haldwani and other urban centres for employment is common. The socio-economic setting does not pose any significant constraint to reconnaissance-level exploration activities.</w:t>
      </w:r>
    </w:p>
    <w:p w14:paraId="1596B4DC" w14:textId="77777777" w:rsidR="00ED771D" w:rsidRPr="00DE261A" w:rsidRDefault="009629ED">
      <w:pPr>
        <w:pStyle w:val="ListParagraph"/>
        <w:numPr>
          <w:ilvl w:val="1"/>
          <w:numId w:val="42"/>
        </w:numPr>
        <w:jc w:val="both"/>
        <w:rPr>
          <w:b/>
          <w:bCs/>
        </w:rPr>
      </w:pPr>
      <w:r w:rsidRPr="00DE261A">
        <w:rPr>
          <w:b/>
          <w:bCs/>
        </w:rPr>
        <w:t>HISTORICAL SITES AND ARCHAEOLOGICAL MONUMENTS, PLACES OF WORSHIP, PUBLIC UTILITIES ETC</w:t>
      </w:r>
      <w:r w:rsidR="008434E1" w:rsidRPr="00DE261A">
        <w:rPr>
          <w:b/>
          <w:bCs/>
        </w:rPr>
        <w:t>.</w:t>
      </w:r>
    </w:p>
    <w:p w14:paraId="567B46F7" w14:textId="77777777" w:rsidR="00DE261A" w:rsidRPr="00DE261A" w:rsidRDefault="00DE261A">
      <w:pPr>
        <w:pStyle w:val="ListParagraph"/>
        <w:numPr>
          <w:ilvl w:val="2"/>
          <w:numId w:val="42"/>
        </w:numPr>
        <w:jc w:val="both"/>
        <w:rPr>
          <w:b/>
          <w:bCs/>
        </w:rPr>
      </w:pPr>
      <w:r w:rsidRPr="00DE261A">
        <w:rPr>
          <w:shd w:val="clear" w:color="auto" w:fill="FFFFFF"/>
          <w:lang w:bidi="hi-IN"/>
        </w:rPr>
        <w:t xml:space="preserve">No Archaeological Survey of India (ASI)–protected monuments or notified heritage structures are reported within the </w:t>
      </w:r>
      <w:proofErr w:type="spellStart"/>
      <w:r w:rsidRPr="00DE261A">
        <w:rPr>
          <w:shd w:val="clear" w:color="auto" w:fill="FFFFFF"/>
          <w:lang w:bidi="hi-IN"/>
        </w:rPr>
        <w:t>Amritpur</w:t>
      </w:r>
      <w:proofErr w:type="spellEnd"/>
      <w:r w:rsidRPr="00DE261A">
        <w:rPr>
          <w:shd w:val="clear" w:color="auto" w:fill="FFFFFF"/>
          <w:lang w:bidi="hi-IN"/>
        </w:rPr>
        <w:t xml:space="preserve"> Block. The surrounding region, however, contains culturally significant towns such as Nainital and </w:t>
      </w:r>
      <w:proofErr w:type="spellStart"/>
      <w:r w:rsidRPr="00DE261A">
        <w:rPr>
          <w:shd w:val="clear" w:color="auto" w:fill="FFFFFF"/>
          <w:lang w:bidi="hi-IN"/>
        </w:rPr>
        <w:t>Bhimtal</w:t>
      </w:r>
      <w:proofErr w:type="spellEnd"/>
      <w:r w:rsidRPr="00DE261A">
        <w:rPr>
          <w:shd w:val="clear" w:color="auto" w:fill="FFFFFF"/>
          <w:lang w:bidi="hi-IN"/>
        </w:rPr>
        <w:t>, which are known for historical temples and colonial-era structures.</w:t>
      </w:r>
    </w:p>
    <w:p w14:paraId="2351C1DE" w14:textId="77777777" w:rsidR="00DE261A" w:rsidRPr="00DE261A" w:rsidRDefault="00DE261A">
      <w:pPr>
        <w:pStyle w:val="ListParagraph"/>
        <w:numPr>
          <w:ilvl w:val="2"/>
          <w:numId w:val="42"/>
        </w:numPr>
        <w:jc w:val="both"/>
        <w:rPr>
          <w:b/>
          <w:bCs/>
        </w:rPr>
      </w:pPr>
      <w:r w:rsidRPr="00DE261A">
        <w:rPr>
          <w:shd w:val="clear" w:color="auto" w:fill="FFFFFF"/>
          <w:lang w:bidi="hi-IN"/>
        </w:rPr>
        <w:t xml:space="preserve">Local places of worship, including small temples and community shrines, are present within nearby villages and settlements. Public utilities such as schools, primary </w:t>
      </w:r>
      <w:r w:rsidRPr="00DE261A">
        <w:rPr>
          <w:shd w:val="clear" w:color="auto" w:fill="FFFFFF"/>
          <w:lang w:bidi="hi-IN"/>
        </w:rPr>
        <w:lastRenderedPageBreak/>
        <w:t>healthcare centres, and community buildings are located outside the block area, mainly along established habitation zones and road networks.</w:t>
      </w:r>
    </w:p>
    <w:p w14:paraId="06B445B8" w14:textId="64EF9277" w:rsidR="00ED771D" w:rsidRPr="00DE261A" w:rsidRDefault="000D2BE8">
      <w:pPr>
        <w:pStyle w:val="ListParagraph"/>
        <w:numPr>
          <w:ilvl w:val="2"/>
          <w:numId w:val="42"/>
        </w:numPr>
        <w:jc w:val="both"/>
        <w:rPr>
          <w:b/>
          <w:bCs/>
        </w:rPr>
      </w:pPr>
      <w:r w:rsidRPr="00DE261A">
        <w:rPr>
          <w:shd w:val="clear" w:color="auto" w:fill="FFFFFF"/>
          <w:lang w:bidi="hi-IN"/>
        </w:rPr>
        <w:t xml:space="preserve">Regarding public utilities, </w:t>
      </w:r>
      <w:proofErr w:type="spellStart"/>
      <w:r w:rsidR="00F92382" w:rsidRPr="00DE261A">
        <w:rPr>
          <w:shd w:val="clear" w:color="auto" w:fill="FFFFFF"/>
          <w:lang w:bidi="hi-IN"/>
        </w:rPr>
        <w:t>Amritpur</w:t>
      </w:r>
      <w:proofErr w:type="spellEnd"/>
      <w:r w:rsidR="00F92382" w:rsidRPr="00DE261A">
        <w:rPr>
          <w:shd w:val="clear" w:color="auto" w:fill="FFFFFF"/>
          <w:lang w:bidi="hi-IN"/>
        </w:rPr>
        <w:t xml:space="preserve"> Area</w:t>
      </w:r>
      <w:r w:rsidRPr="00DE261A">
        <w:rPr>
          <w:shd w:val="clear" w:color="auto" w:fill="FFFFFF"/>
          <w:lang w:bidi="hi-IN"/>
        </w:rPr>
        <w:t xml:space="preserve">, being part of </w:t>
      </w:r>
      <w:r w:rsidR="00F92382" w:rsidRPr="00DE261A">
        <w:rPr>
          <w:shd w:val="clear" w:color="auto" w:fill="FFFFFF"/>
          <w:lang w:bidi="hi-IN"/>
        </w:rPr>
        <w:t>Nainital</w:t>
      </w:r>
      <w:r w:rsidRPr="00DE261A">
        <w:rPr>
          <w:shd w:val="clear" w:color="auto" w:fill="FFFFFF"/>
          <w:lang w:bidi="hi-IN"/>
        </w:rPr>
        <w:t xml:space="preserve"> district, has basic infrastructure in place. This includes primary health </w:t>
      </w:r>
      <w:proofErr w:type="spellStart"/>
      <w:r w:rsidRPr="00DE261A">
        <w:rPr>
          <w:shd w:val="clear" w:color="auto" w:fill="FFFFFF"/>
          <w:lang w:bidi="hi-IN"/>
        </w:rPr>
        <w:t>centers</w:t>
      </w:r>
      <w:proofErr w:type="spellEnd"/>
      <w:r w:rsidRPr="00DE261A">
        <w:rPr>
          <w:shd w:val="clear" w:color="auto" w:fill="FFFFFF"/>
          <w:lang w:bidi="hi-IN"/>
        </w:rPr>
        <w:t xml:space="preserve">, government schools, and local administrative offices. However, the extent of these facilities </w:t>
      </w:r>
      <w:r w:rsidR="00DE261A" w:rsidRPr="00DE261A">
        <w:rPr>
          <w:shd w:val="clear" w:color="auto" w:fill="FFFFFF"/>
          <w:lang w:bidi="hi-IN"/>
        </w:rPr>
        <w:t>varies</w:t>
      </w:r>
      <w:r w:rsidRPr="00DE261A">
        <w:rPr>
          <w:shd w:val="clear" w:color="auto" w:fill="FFFFFF"/>
          <w:lang w:bidi="hi-IN"/>
        </w:rPr>
        <w:t xml:space="preserve"> on the specific location within the block, with areas closer to </w:t>
      </w:r>
      <w:r w:rsidR="00DE261A">
        <w:rPr>
          <w:shd w:val="clear" w:color="auto" w:fill="FFFFFF"/>
          <w:lang w:bidi="hi-IN"/>
        </w:rPr>
        <w:t>Haldwani</w:t>
      </w:r>
      <w:r w:rsidRPr="00DE261A">
        <w:rPr>
          <w:shd w:val="clear" w:color="auto" w:fill="FFFFFF"/>
          <w:lang w:bidi="hi-IN"/>
        </w:rPr>
        <w:t xml:space="preserve"> city potentially having better access to public services.</w:t>
      </w:r>
    </w:p>
    <w:p w14:paraId="4766244C" w14:textId="3C3CAC75" w:rsidR="00ED771D" w:rsidRPr="00DE261A" w:rsidRDefault="000D2BE8">
      <w:pPr>
        <w:pStyle w:val="ListParagraph"/>
        <w:numPr>
          <w:ilvl w:val="2"/>
          <w:numId w:val="42"/>
        </w:numPr>
        <w:jc w:val="both"/>
        <w:rPr>
          <w:b/>
          <w:bCs/>
        </w:rPr>
      </w:pPr>
      <w:r w:rsidRPr="00DE261A">
        <w:rPr>
          <w:shd w:val="clear" w:color="auto" w:fill="FFFFFF"/>
          <w:lang w:bidi="hi-IN"/>
        </w:rPr>
        <w:t xml:space="preserve">The </w:t>
      </w:r>
      <w:r w:rsidR="00665CA5" w:rsidRPr="00DE261A">
        <w:rPr>
          <w:shd w:val="clear" w:color="auto" w:fill="FFFFFF"/>
          <w:lang w:bidi="hi-IN"/>
        </w:rPr>
        <w:t>village’s near</w:t>
      </w:r>
      <w:r w:rsidRPr="00DE261A">
        <w:rPr>
          <w:shd w:val="clear" w:color="auto" w:fill="FFFFFF"/>
          <w:lang w:bidi="hi-IN"/>
        </w:rPr>
        <w:t xml:space="preserve"> to </w:t>
      </w:r>
      <w:r w:rsidR="00DE261A" w:rsidRPr="00DE261A">
        <w:rPr>
          <w:shd w:val="clear" w:color="auto" w:fill="FFFFFF"/>
          <w:lang w:bidi="hi-IN"/>
        </w:rPr>
        <w:t>Haldwani</w:t>
      </w:r>
      <w:r w:rsidRPr="00DE261A">
        <w:rPr>
          <w:shd w:val="clear" w:color="auto" w:fill="FFFFFF"/>
          <w:lang w:bidi="hi-IN"/>
        </w:rPr>
        <w:t xml:space="preserve"> city </w:t>
      </w:r>
      <w:r w:rsidR="00665CA5" w:rsidRPr="00DE261A">
        <w:rPr>
          <w:shd w:val="clear" w:color="auto" w:fill="FFFFFF"/>
          <w:lang w:bidi="hi-IN"/>
        </w:rPr>
        <w:t>have</w:t>
      </w:r>
      <w:r w:rsidRPr="00DE261A">
        <w:rPr>
          <w:shd w:val="clear" w:color="auto" w:fill="FFFFFF"/>
          <w:lang w:bidi="hi-IN"/>
        </w:rPr>
        <w:t xml:space="preserve"> access more advanced facilities in the urban </w:t>
      </w:r>
      <w:proofErr w:type="spellStart"/>
      <w:r w:rsidRPr="00DE261A">
        <w:rPr>
          <w:shd w:val="clear" w:color="auto" w:fill="FFFFFF"/>
          <w:lang w:bidi="hi-IN"/>
        </w:rPr>
        <w:t>center</w:t>
      </w:r>
      <w:proofErr w:type="spellEnd"/>
      <w:r w:rsidRPr="00DE261A">
        <w:rPr>
          <w:shd w:val="clear" w:color="auto" w:fill="FFFFFF"/>
          <w:lang w:bidi="hi-IN"/>
        </w:rPr>
        <w:t xml:space="preserve"> for healthcare, education, and other public services. However, the challenging terrain and road conditions in </w:t>
      </w:r>
      <w:proofErr w:type="spellStart"/>
      <w:r w:rsidR="00F92382" w:rsidRPr="00DE261A">
        <w:rPr>
          <w:shd w:val="clear" w:color="auto" w:fill="FFFFFF"/>
          <w:lang w:bidi="hi-IN"/>
        </w:rPr>
        <w:t>Amritpur</w:t>
      </w:r>
      <w:proofErr w:type="spellEnd"/>
      <w:r w:rsidR="00F92382" w:rsidRPr="00DE261A">
        <w:rPr>
          <w:shd w:val="clear" w:color="auto" w:fill="FFFFFF"/>
          <w:lang w:bidi="hi-IN"/>
        </w:rPr>
        <w:t xml:space="preserve"> Area</w:t>
      </w:r>
      <w:r w:rsidRPr="00DE261A">
        <w:rPr>
          <w:shd w:val="clear" w:color="auto" w:fill="FFFFFF"/>
          <w:lang w:bidi="hi-IN"/>
        </w:rPr>
        <w:t xml:space="preserve"> affect</w:t>
      </w:r>
      <w:r w:rsidR="00665CA5" w:rsidRPr="00DE261A">
        <w:rPr>
          <w:shd w:val="clear" w:color="auto" w:fill="FFFFFF"/>
          <w:lang w:bidi="hi-IN"/>
        </w:rPr>
        <w:t>s</w:t>
      </w:r>
      <w:r w:rsidRPr="00DE261A">
        <w:rPr>
          <w:shd w:val="clear" w:color="auto" w:fill="FFFFFF"/>
          <w:lang w:bidi="hi-IN"/>
        </w:rPr>
        <w:t xml:space="preserve"> the ease of access to these urban amenities for </w:t>
      </w:r>
      <w:r w:rsidR="00665CA5" w:rsidRPr="00DE261A">
        <w:rPr>
          <w:shd w:val="clear" w:color="auto" w:fill="FFFFFF"/>
          <w:lang w:bidi="hi-IN"/>
        </w:rPr>
        <w:t>far villages</w:t>
      </w:r>
      <w:r w:rsidRPr="00DE261A">
        <w:rPr>
          <w:shd w:val="clear" w:color="auto" w:fill="FFFFFF"/>
          <w:lang w:bidi="hi-IN"/>
        </w:rPr>
        <w:t>.</w:t>
      </w:r>
    </w:p>
    <w:p w14:paraId="348B63F5" w14:textId="77777777" w:rsidR="00ED771D" w:rsidRPr="00DE261A" w:rsidRDefault="009629ED">
      <w:pPr>
        <w:pStyle w:val="ListParagraph"/>
        <w:numPr>
          <w:ilvl w:val="1"/>
          <w:numId w:val="42"/>
        </w:numPr>
        <w:jc w:val="both"/>
        <w:rPr>
          <w:b/>
          <w:bCs/>
        </w:rPr>
      </w:pPr>
      <w:r w:rsidRPr="00DE261A">
        <w:rPr>
          <w:b/>
          <w:bCs/>
        </w:rPr>
        <w:t>FORESTS, SANCTUARIES, NATIONAL PAR</w:t>
      </w:r>
      <w:r w:rsidR="008434E1" w:rsidRPr="00DE261A">
        <w:rPr>
          <w:b/>
          <w:bCs/>
        </w:rPr>
        <w:t>K AND WILD LIFE SANCTUARIES ETC.</w:t>
      </w:r>
    </w:p>
    <w:p w14:paraId="4ABB4A59" w14:textId="77777777" w:rsidR="00DE261A" w:rsidRPr="00DE261A" w:rsidRDefault="00DE261A">
      <w:pPr>
        <w:pStyle w:val="ListParagraph"/>
        <w:numPr>
          <w:ilvl w:val="2"/>
          <w:numId w:val="42"/>
        </w:numPr>
        <w:jc w:val="both"/>
        <w:rPr>
          <w:b/>
          <w:bCs/>
        </w:rPr>
      </w:pPr>
      <w:r w:rsidRPr="00DE261A">
        <w:rPr>
          <w:lang w:val="fr-FR"/>
        </w:rPr>
        <w:t xml:space="preserve">The </w:t>
      </w:r>
      <w:proofErr w:type="spellStart"/>
      <w:r w:rsidRPr="00DE261A">
        <w:rPr>
          <w:lang w:val="fr-FR"/>
        </w:rPr>
        <w:t>Amritpur</w:t>
      </w:r>
      <w:proofErr w:type="spellEnd"/>
      <w:r w:rsidRPr="00DE261A">
        <w:rPr>
          <w:lang w:val="fr-FR"/>
        </w:rPr>
        <w:t xml:space="preserve"> Block </w:t>
      </w:r>
      <w:proofErr w:type="spellStart"/>
      <w:r w:rsidRPr="00DE261A">
        <w:rPr>
          <w:lang w:val="fr-FR"/>
        </w:rPr>
        <w:t>does</w:t>
      </w:r>
      <w:proofErr w:type="spellEnd"/>
      <w:r w:rsidRPr="00DE261A">
        <w:rPr>
          <w:lang w:val="fr-FR"/>
        </w:rPr>
        <w:t xml:space="preserve"> not </w:t>
      </w:r>
      <w:proofErr w:type="spellStart"/>
      <w:r w:rsidRPr="00DE261A">
        <w:rPr>
          <w:lang w:val="fr-FR"/>
        </w:rPr>
        <w:t>fall</w:t>
      </w:r>
      <w:proofErr w:type="spellEnd"/>
      <w:r w:rsidRPr="00DE261A">
        <w:rPr>
          <w:lang w:val="fr-FR"/>
        </w:rPr>
        <w:t xml:space="preserve"> </w:t>
      </w:r>
      <w:proofErr w:type="spellStart"/>
      <w:r w:rsidRPr="00DE261A">
        <w:rPr>
          <w:lang w:val="fr-FR"/>
        </w:rPr>
        <w:t>within</w:t>
      </w:r>
      <w:proofErr w:type="spellEnd"/>
      <w:r w:rsidRPr="00DE261A">
        <w:rPr>
          <w:lang w:val="fr-FR"/>
        </w:rPr>
        <w:t xml:space="preserve"> </w:t>
      </w:r>
      <w:proofErr w:type="spellStart"/>
      <w:r w:rsidRPr="00DE261A">
        <w:rPr>
          <w:lang w:val="fr-FR"/>
        </w:rPr>
        <w:t>any</w:t>
      </w:r>
      <w:proofErr w:type="spellEnd"/>
      <w:r w:rsidRPr="00DE261A">
        <w:rPr>
          <w:lang w:val="fr-FR"/>
        </w:rPr>
        <w:t xml:space="preserve"> </w:t>
      </w:r>
      <w:proofErr w:type="spellStart"/>
      <w:r w:rsidRPr="00DE261A">
        <w:rPr>
          <w:lang w:val="fr-FR"/>
        </w:rPr>
        <w:t>notified</w:t>
      </w:r>
      <w:proofErr w:type="spellEnd"/>
      <w:r w:rsidRPr="00DE261A">
        <w:rPr>
          <w:lang w:val="fr-FR"/>
        </w:rPr>
        <w:t xml:space="preserve"> national </w:t>
      </w:r>
      <w:proofErr w:type="spellStart"/>
      <w:r w:rsidRPr="00DE261A">
        <w:rPr>
          <w:lang w:val="fr-FR"/>
        </w:rPr>
        <w:t>park</w:t>
      </w:r>
      <w:proofErr w:type="spellEnd"/>
      <w:r w:rsidRPr="00DE261A">
        <w:rPr>
          <w:lang w:val="fr-FR"/>
        </w:rPr>
        <w:t xml:space="preserve">, </w:t>
      </w:r>
      <w:proofErr w:type="spellStart"/>
      <w:r w:rsidRPr="00DE261A">
        <w:rPr>
          <w:lang w:val="fr-FR"/>
        </w:rPr>
        <w:t>wildlife</w:t>
      </w:r>
      <w:proofErr w:type="spellEnd"/>
      <w:r w:rsidRPr="00DE261A">
        <w:rPr>
          <w:lang w:val="fr-FR"/>
        </w:rPr>
        <w:t xml:space="preserve"> </w:t>
      </w:r>
      <w:proofErr w:type="spellStart"/>
      <w:r w:rsidRPr="00DE261A">
        <w:rPr>
          <w:lang w:val="fr-FR"/>
        </w:rPr>
        <w:t>sanctuary</w:t>
      </w:r>
      <w:proofErr w:type="spellEnd"/>
      <w:r w:rsidRPr="00DE261A">
        <w:rPr>
          <w:lang w:val="fr-FR"/>
        </w:rPr>
        <w:t xml:space="preserve">, or </w:t>
      </w:r>
      <w:proofErr w:type="spellStart"/>
      <w:r w:rsidRPr="00DE261A">
        <w:rPr>
          <w:lang w:val="fr-FR"/>
        </w:rPr>
        <w:t>eco</w:t>
      </w:r>
      <w:proofErr w:type="spellEnd"/>
      <w:r w:rsidRPr="00DE261A">
        <w:rPr>
          <w:lang w:val="fr-FR"/>
        </w:rPr>
        <w:t xml:space="preserve">-sensitive zone. A </w:t>
      </w:r>
      <w:proofErr w:type="spellStart"/>
      <w:r w:rsidRPr="00DE261A">
        <w:rPr>
          <w:lang w:val="fr-FR"/>
        </w:rPr>
        <w:t>substantial</w:t>
      </w:r>
      <w:proofErr w:type="spellEnd"/>
      <w:r w:rsidRPr="00DE261A">
        <w:rPr>
          <w:lang w:val="fr-FR"/>
        </w:rPr>
        <w:t xml:space="preserve"> portion of the block </w:t>
      </w:r>
      <w:proofErr w:type="spellStart"/>
      <w:r w:rsidRPr="00DE261A">
        <w:rPr>
          <w:lang w:val="fr-FR"/>
        </w:rPr>
        <w:t>is</w:t>
      </w:r>
      <w:proofErr w:type="spellEnd"/>
      <w:r w:rsidRPr="00DE261A">
        <w:rPr>
          <w:lang w:val="fr-FR"/>
        </w:rPr>
        <w:t xml:space="preserve">, </w:t>
      </w:r>
      <w:proofErr w:type="spellStart"/>
      <w:r w:rsidRPr="00DE261A">
        <w:rPr>
          <w:lang w:val="fr-FR"/>
        </w:rPr>
        <w:t>however</w:t>
      </w:r>
      <w:proofErr w:type="spellEnd"/>
      <w:r w:rsidRPr="00DE261A">
        <w:rPr>
          <w:lang w:val="fr-FR"/>
        </w:rPr>
        <w:t xml:space="preserve">, </w:t>
      </w:r>
      <w:proofErr w:type="spellStart"/>
      <w:r w:rsidRPr="00DE261A">
        <w:rPr>
          <w:lang w:val="fr-FR"/>
        </w:rPr>
        <w:t>covered</w:t>
      </w:r>
      <w:proofErr w:type="spellEnd"/>
      <w:r w:rsidRPr="00DE261A">
        <w:rPr>
          <w:lang w:val="fr-FR"/>
        </w:rPr>
        <w:t xml:space="preserve"> by </w:t>
      </w:r>
      <w:proofErr w:type="spellStart"/>
      <w:r w:rsidRPr="00DE261A">
        <w:rPr>
          <w:lang w:val="fr-FR"/>
        </w:rPr>
        <w:t>forest</w:t>
      </w:r>
      <w:proofErr w:type="spellEnd"/>
      <w:r w:rsidRPr="00DE261A">
        <w:rPr>
          <w:lang w:val="fr-FR"/>
        </w:rPr>
        <w:t xml:space="preserve"> land, forming part of the Lesser </w:t>
      </w:r>
      <w:proofErr w:type="spellStart"/>
      <w:r w:rsidRPr="00DE261A">
        <w:rPr>
          <w:lang w:val="fr-FR"/>
        </w:rPr>
        <w:t>Himalayan</w:t>
      </w:r>
      <w:proofErr w:type="spellEnd"/>
      <w:r w:rsidRPr="00DE261A">
        <w:rPr>
          <w:lang w:val="fr-FR"/>
        </w:rPr>
        <w:t xml:space="preserve"> </w:t>
      </w:r>
      <w:proofErr w:type="spellStart"/>
      <w:r w:rsidRPr="00DE261A">
        <w:rPr>
          <w:lang w:val="fr-FR"/>
        </w:rPr>
        <w:t>forest</w:t>
      </w:r>
      <w:proofErr w:type="spellEnd"/>
      <w:r w:rsidRPr="00DE261A">
        <w:rPr>
          <w:lang w:val="fr-FR"/>
        </w:rPr>
        <w:t xml:space="preserve"> </w:t>
      </w:r>
      <w:proofErr w:type="spellStart"/>
      <w:r w:rsidRPr="00DE261A">
        <w:rPr>
          <w:lang w:val="fr-FR"/>
        </w:rPr>
        <w:t>belt</w:t>
      </w:r>
      <w:proofErr w:type="spellEnd"/>
      <w:r w:rsidRPr="00DE261A">
        <w:rPr>
          <w:lang w:val="fr-FR"/>
        </w:rPr>
        <w:t>.</w:t>
      </w:r>
    </w:p>
    <w:p w14:paraId="624E50CD" w14:textId="77777777" w:rsidR="00943CA3" w:rsidRPr="00943CA3" w:rsidRDefault="00DE261A">
      <w:pPr>
        <w:pStyle w:val="ListParagraph"/>
        <w:numPr>
          <w:ilvl w:val="2"/>
          <w:numId w:val="42"/>
        </w:numPr>
        <w:jc w:val="both"/>
      </w:pPr>
      <w:r w:rsidRPr="00E07637">
        <w:rPr>
          <w:lang w:val="fr-FR"/>
        </w:rPr>
        <w:t xml:space="preserve">No major or minor </w:t>
      </w:r>
      <w:proofErr w:type="spellStart"/>
      <w:r w:rsidRPr="00E07637">
        <w:rPr>
          <w:lang w:val="fr-FR"/>
        </w:rPr>
        <w:t>mineral</w:t>
      </w:r>
      <w:proofErr w:type="spellEnd"/>
      <w:r w:rsidRPr="00E07637">
        <w:rPr>
          <w:lang w:val="fr-FR"/>
        </w:rPr>
        <w:t xml:space="preserve"> </w:t>
      </w:r>
      <w:proofErr w:type="spellStart"/>
      <w:r w:rsidRPr="00E07637">
        <w:rPr>
          <w:lang w:val="fr-FR"/>
        </w:rPr>
        <w:t>mining</w:t>
      </w:r>
      <w:proofErr w:type="spellEnd"/>
      <w:r w:rsidRPr="00E07637">
        <w:rPr>
          <w:lang w:val="fr-FR"/>
        </w:rPr>
        <w:t xml:space="preserve"> </w:t>
      </w:r>
      <w:proofErr w:type="spellStart"/>
      <w:r w:rsidRPr="00E07637">
        <w:rPr>
          <w:lang w:val="fr-FR"/>
        </w:rPr>
        <w:t>leases</w:t>
      </w:r>
      <w:proofErr w:type="spellEnd"/>
      <w:r w:rsidRPr="00E07637">
        <w:rPr>
          <w:lang w:val="fr-FR"/>
        </w:rPr>
        <w:t xml:space="preserve"> are </w:t>
      </w:r>
      <w:proofErr w:type="spellStart"/>
      <w:r w:rsidRPr="00E07637">
        <w:rPr>
          <w:lang w:val="fr-FR"/>
        </w:rPr>
        <w:t>reported</w:t>
      </w:r>
      <w:proofErr w:type="spellEnd"/>
      <w:r w:rsidRPr="00E07637">
        <w:rPr>
          <w:lang w:val="fr-FR"/>
        </w:rPr>
        <w:t xml:space="preserve"> </w:t>
      </w:r>
      <w:proofErr w:type="spellStart"/>
      <w:r w:rsidRPr="00E07637">
        <w:rPr>
          <w:lang w:val="fr-FR"/>
        </w:rPr>
        <w:t>within</w:t>
      </w:r>
      <w:proofErr w:type="spellEnd"/>
      <w:r w:rsidRPr="00E07637">
        <w:rPr>
          <w:lang w:val="fr-FR"/>
        </w:rPr>
        <w:t xml:space="preserve"> the block, and the area </w:t>
      </w:r>
      <w:proofErr w:type="spellStart"/>
      <w:r w:rsidRPr="00E07637">
        <w:rPr>
          <w:lang w:val="fr-FR"/>
        </w:rPr>
        <w:t>remains</w:t>
      </w:r>
      <w:proofErr w:type="spellEnd"/>
      <w:r w:rsidRPr="00E07637">
        <w:rPr>
          <w:lang w:val="fr-FR"/>
        </w:rPr>
        <w:t xml:space="preserve"> </w:t>
      </w:r>
      <w:proofErr w:type="spellStart"/>
      <w:r w:rsidRPr="00E07637">
        <w:rPr>
          <w:lang w:val="fr-FR"/>
        </w:rPr>
        <w:t>largely</w:t>
      </w:r>
      <w:proofErr w:type="spellEnd"/>
      <w:r w:rsidRPr="00E07637">
        <w:rPr>
          <w:lang w:val="fr-FR"/>
        </w:rPr>
        <w:t xml:space="preserve"> </w:t>
      </w:r>
      <w:proofErr w:type="spellStart"/>
      <w:r w:rsidRPr="00E07637">
        <w:rPr>
          <w:lang w:val="fr-FR"/>
        </w:rPr>
        <w:t>undisturbed</w:t>
      </w:r>
      <w:proofErr w:type="spellEnd"/>
      <w:r w:rsidRPr="00E07637">
        <w:rPr>
          <w:lang w:val="fr-FR"/>
        </w:rPr>
        <w:t xml:space="preserve"> </w:t>
      </w:r>
      <w:proofErr w:type="spellStart"/>
      <w:r w:rsidRPr="00E07637">
        <w:rPr>
          <w:lang w:val="fr-FR"/>
        </w:rPr>
        <w:t>from</w:t>
      </w:r>
      <w:proofErr w:type="spellEnd"/>
      <w:r w:rsidRPr="00E07637">
        <w:rPr>
          <w:lang w:val="fr-FR"/>
        </w:rPr>
        <w:t xml:space="preserve"> </w:t>
      </w:r>
      <w:proofErr w:type="spellStart"/>
      <w:r w:rsidRPr="00E07637">
        <w:rPr>
          <w:lang w:val="fr-FR"/>
        </w:rPr>
        <w:t>industrial</w:t>
      </w:r>
      <w:proofErr w:type="spellEnd"/>
      <w:r w:rsidRPr="00E07637">
        <w:rPr>
          <w:lang w:val="fr-FR"/>
        </w:rPr>
        <w:t xml:space="preserve"> </w:t>
      </w:r>
      <w:proofErr w:type="spellStart"/>
      <w:r w:rsidRPr="00E07637">
        <w:rPr>
          <w:lang w:val="fr-FR"/>
        </w:rPr>
        <w:t>activity</w:t>
      </w:r>
      <w:proofErr w:type="spellEnd"/>
      <w:r w:rsidRPr="00E07637">
        <w:rPr>
          <w:lang w:val="fr-FR"/>
        </w:rPr>
        <w:t xml:space="preserve">. Exploration </w:t>
      </w:r>
      <w:proofErr w:type="spellStart"/>
      <w:r w:rsidRPr="00E07637">
        <w:rPr>
          <w:lang w:val="fr-FR"/>
        </w:rPr>
        <w:t>activities</w:t>
      </w:r>
      <w:proofErr w:type="spellEnd"/>
      <w:r w:rsidRPr="00E07637">
        <w:rPr>
          <w:lang w:val="fr-FR"/>
        </w:rPr>
        <w:t xml:space="preserve"> at the G-4 stage are </w:t>
      </w:r>
      <w:proofErr w:type="spellStart"/>
      <w:r w:rsidRPr="00E07637">
        <w:rPr>
          <w:lang w:val="fr-FR"/>
        </w:rPr>
        <w:t>planned</w:t>
      </w:r>
      <w:proofErr w:type="spellEnd"/>
      <w:r w:rsidRPr="00E07637">
        <w:rPr>
          <w:lang w:val="fr-FR"/>
        </w:rPr>
        <w:t xml:space="preserve"> to </w:t>
      </w:r>
      <w:proofErr w:type="spellStart"/>
      <w:r w:rsidRPr="00E07637">
        <w:rPr>
          <w:lang w:val="fr-FR"/>
        </w:rPr>
        <w:t>be</w:t>
      </w:r>
      <w:proofErr w:type="spellEnd"/>
      <w:r w:rsidRPr="00E07637">
        <w:rPr>
          <w:lang w:val="fr-FR"/>
        </w:rPr>
        <w:t xml:space="preserve"> </w:t>
      </w:r>
      <w:proofErr w:type="spellStart"/>
      <w:r w:rsidRPr="00E07637">
        <w:rPr>
          <w:lang w:val="fr-FR"/>
        </w:rPr>
        <w:t>conducted</w:t>
      </w:r>
      <w:proofErr w:type="spellEnd"/>
      <w:r w:rsidRPr="00E07637">
        <w:rPr>
          <w:lang w:val="fr-FR"/>
        </w:rPr>
        <w:t xml:space="preserve"> in compliance </w:t>
      </w:r>
      <w:proofErr w:type="spellStart"/>
      <w:r w:rsidRPr="00E07637">
        <w:rPr>
          <w:lang w:val="fr-FR"/>
        </w:rPr>
        <w:t>with</w:t>
      </w:r>
      <w:proofErr w:type="spellEnd"/>
      <w:r w:rsidRPr="00E07637">
        <w:rPr>
          <w:lang w:val="fr-FR"/>
        </w:rPr>
        <w:t xml:space="preserve"> applicable </w:t>
      </w:r>
      <w:proofErr w:type="spellStart"/>
      <w:r w:rsidRPr="00E07637">
        <w:rPr>
          <w:lang w:val="fr-FR"/>
        </w:rPr>
        <w:t>forest</w:t>
      </w:r>
      <w:proofErr w:type="spellEnd"/>
      <w:r w:rsidRPr="00E07637">
        <w:rPr>
          <w:lang w:val="fr-FR"/>
        </w:rPr>
        <w:t xml:space="preserve"> and environnemental régulations.</w:t>
      </w:r>
    </w:p>
    <w:p w14:paraId="6AC8F2EF" w14:textId="7D6ABE68" w:rsidR="00B808E1" w:rsidRPr="00B808E1" w:rsidRDefault="00D81584" w:rsidP="007B2634">
      <w:pPr>
        <w:pStyle w:val="ListParagraph"/>
        <w:spacing w:after="0" w:line="240" w:lineRule="auto"/>
        <w:ind w:left="480"/>
        <w:jc w:val="center"/>
        <w:rPr>
          <w:rFonts w:eastAsia="Batang"/>
          <w:bCs/>
          <w:szCs w:val="24"/>
        </w:rPr>
      </w:pPr>
      <w:r>
        <w:rPr>
          <w:rFonts w:eastAsia="Batang"/>
          <w:bCs/>
          <w:noProof/>
          <w:szCs w:val="24"/>
        </w:rPr>
        <w:lastRenderedPageBreak/>
        <w:drawing>
          <wp:inline distT="0" distB="0" distL="0" distR="0" wp14:anchorId="0317880F" wp14:editId="0D797D0D">
            <wp:extent cx="5288280" cy="7516368"/>
            <wp:effectExtent l="0" t="0" r="7620" b="8890"/>
            <wp:docPr id="85416106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4161063" name="Picture 854161063"/>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288280" cy="7516368"/>
                    </a:xfrm>
                    <a:prstGeom prst="rect">
                      <a:avLst/>
                    </a:prstGeom>
                  </pic:spPr>
                </pic:pic>
              </a:graphicData>
            </a:graphic>
          </wp:inline>
        </w:drawing>
      </w:r>
    </w:p>
    <w:p w14:paraId="0292386C" w14:textId="77777777" w:rsidR="007B2634" w:rsidRPr="00D81584" w:rsidRDefault="007B2634" w:rsidP="007B2634">
      <w:pPr>
        <w:pStyle w:val="ListParagraph"/>
        <w:spacing w:line="240" w:lineRule="auto"/>
        <w:ind w:left="480"/>
        <w:jc w:val="both"/>
        <w:rPr>
          <w:rFonts w:eastAsia="Batang"/>
          <w:bCs/>
          <w:szCs w:val="24"/>
          <w:lang w:val="fr-FR"/>
        </w:rPr>
      </w:pPr>
    </w:p>
    <w:p w14:paraId="382030D9" w14:textId="77777777" w:rsidR="00ED771D" w:rsidRPr="00DE261A" w:rsidRDefault="009629ED">
      <w:pPr>
        <w:pStyle w:val="ListParagraph"/>
        <w:numPr>
          <w:ilvl w:val="1"/>
          <w:numId w:val="42"/>
        </w:numPr>
        <w:jc w:val="both"/>
        <w:rPr>
          <w:b/>
          <w:bCs/>
          <w:lang w:val="fr-FR"/>
        </w:rPr>
      </w:pPr>
      <w:r w:rsidRPr="00DE261A">
        <w:rPr>
          <w:b/>
          <w:bCs/>
        </w:rPr>
        <w:t>FLORA AND FAUNA WITHIN AND NEARBY</w:t>
      </w:r>
    </w:p>
    <w:p w14:paraId="58C4AB41" w14:textId="40CB5D6E" w:rsidR="00ED771D" w:rsidRPr="00DE261A" w:rsidRDefault="00DE261A">
      <w:pPr>
        <w:pStyle w:val="ListParagraph"/>
        <w:numPr>
          <w:ilvl w:val="2"/>
          <w:numId w:val="42"/>
        </w:numPr>
        <w:jc w:val="both"/>
        <w:rPr>
          <w:b/>
          <w:bCs/>
          <w:lang w:val="fr-FR"/>
        </w:rPr>
      </w:pPr>
      <w:r w:rsidRPr="00DE261A">
        <w:rPr>
          <w:lang w:bidi="hi-IN"/>
        </w:rPr>
        <w:t>The block and its surrounding areas support vegetation typical of the Lesser Himalayan region, comprising mixed forests of Sal</w:t>
      </w:r>
      <w:r w:rsidR="00D14B58">
        <w:rPr>
          <w:lang w:bidi="hi-IN"/>
        </w:rPr>
        <w:t xml:space="preserve"> </w:t>
      </w:r>
      <w:r w:rsidR="00D14B58" w:rsidRPr="00D14B58">
        <w:rPr>
          <w:lang w:bidi="hi-IN"/>
        </w:rPr>
        <w:t>(</w:t>
      </w:r>
      <w:proofErr w:type="spellStart"/>
      <w:r w:rsidR="00D14B58" w:rsidRPr="00D14B58">
        <w:rPr>
          <w:i/>
          <w:iCs/>
          <w:lang w:bidi="hi-IN"/>
        </w:rPr>
        <w:t>Shorea</w:t>
      </w:r>
      <w:proofErr w:type="spellEnd"/>
      <w:r w:rsidR="00D14B58" w:rsidRPr="00D14B58">
        <w:rPr>
          <w:i/>
          <w:iCs/>
          <w:lang w:bidi="hi-IN"/>
        </w:rPr>
        <w:t xml:space="preserve"> robusta</w:t>
      </w:r>
      <w:r w:rsidR="00D14B58" w:rsidRPr="00D14B58">
        <w:rPr>
          <w:lang w:bidi="hi-IN"/>
        </w:rPr>
        <w:t>)</w:t>
      </w:r>
      <w:r w:rsidRPr="00DE261A">
        <w:rPr>
          <w:lang w:bidi="hi-IN"/>
        </w:rPr>
        <w:t>, Chir</w:t>
      </w:r>
      <w:r w:rsidR="00D14B58">
        <w:rPr>
          <w:lang w:bidi="hi-IN"/>
        </w:rPr>
        <w:t>/</w:t>
      </w:r>
      <w:r w:rsidRPr="00DE261A">
        <w:rPr>
          <w:lang w:bidi="hi-IN"/>
        </w:rPr>
        <w:t>Pine</w:t>
      </w:r>
      <w:r w:rsidR="00D14B58">
        <w:rPr>
          <w:lang w:bidi="hi-IN"/>
        </w:rPr>
        <w:t xml:space="preserve"> </w:t>
      </w:r>
      <w:r w:rsidR="00D14B58" w:rsidRPr="00D14B58">
        <w:rPr>
          <w:lang w:bidi="hi-IN"/>
        </w:rPr>
        <w:t>(</w:t>
      </w:r>
      <w:r w:rsidR="00D14B58" w:rsidRPr="00D14B58">
        <w:rPr>
          <w:i/>
          <w:iCs/>
          <w:lang w:bidi="hi-IN"/>
        </w:rPr>
        <w:t xml:space="preserve">Pinus </w:t>
      </w:r>
      <w:proofErr w:type="spellStart"/>
      <w:r w:rsidR="00D14B58" w:rsidRPr="00D14B58">
        <w:rPr>
          <w:i/>
          <w:iCs/>
          <w:lang w:bidi="hi-IN"/>
        </w:rPr>
        <w:t>roxburghii</w:t>
      </w:r>
      <w:proofErr w:type="spellEnd"/>
      <w:r w:rsidR="00D14B58" w:rsidRPr="00D14B58">
        <w:rPr>
          <w:lang w:bidi="hi-IN"/>
        </w:rPr>
        <w:t>)</w:t>
      </w:r>
      <w:r w:rsidRPr="00DE261A">
        <w:rPr>
          <w:lang w:bidi="hi-IN"/>
        </w:rPr>
        <w:t xml:space="preserve">, </w:t>
      </w:r>
      <w:proofErr w:type="spellStart"/>
      <w:r w:rsidR="00D14B58">
        <w:rPr>
          <w:lang w:bidi="hi-IN"/>
        </w:rPr>
        <w:t>Banj</w:t>
      </w:r>
      <w:proofErr w:type="spellEnd"/>
      <w:r w:rsidR="00D14B58">
        <w:rPr>
          <w:lang w:bidi="hi-IN"/>
        </w:rPr>
        <w:t>/</w:t>
      </w:r>
      <w:r w:rsidRPr="00DE261A">
        <w:rPr>
          <w:lang w:bidi="hi-IN"/>
        </w:rPr>
        <w:t>Oak</w:t>
      </w:r>
      <w:r w:rsidR="00D14B58">
        <w:rPr>
          <w:lang w:bidi="hi-IN"/>
        </w:rPr>
        <w:t xml:space="preserve"> </w:t>
      </w:r>
      <w:r w:rsidR="00D14B58" w:rsidRPr="00D14B58">
        <w:rPr>
          <w:lang w:bidi="hi-IN"/>
        </w:rPr>
        <w:t>(</w:t>
      </w:r>
      <w:r w:rsidR="00D14B58" w:rsidRPr="00D14B58">
        <w:rPr>
          <w:i/>
          <w:iCs/>
          <w:lang w:bidi="hi-IN"/>
        </w:rPr>
        <w:t xml:space="preserve">Quercus </w:t>
      </w:r>
      <w:proofErr w:type="spellStart"/>
      <w:r w:rsidR="00D14B58" w:rsidRPr="00D14B58">
        <w:rPr>
          <w:i/>
          <w:iCs/>
          <w:lang w:bidi="hi-IN"/>
        </w:rPr>
        <w:t>leucotrichophora</w:t>
      </w:r>
      <w:proofErr w:type="spellEnd"/>
      <w:r w:rsidR="00D14B58" w:rsidRPr="00D14B58">
        <w:rPr>
          <w:lang w:bidi="hi-IN"/>
        </w:rPr>
        <w:t>),</w:t>
      </w:r>
      <w:r w:rsidRPr="00DE261A">
        <w:rPr>
          <w:lang w:bidi="hi-IN"/>
        </w:rPr>
        <w:t xml:space="preserve"> Deodar, Burans (Rhododendron), and associated shrubs and grasses. Vegetation density varies with altitude, slope </w:t>
      </w:r>
      <w:r w:rsidRPr="00DE261A">
        <w:rPr>
          <w:lang w:bidi="hi-IN"/>
        </w:rPr>
        <w:lastRenderedPageBreak/>
        <w:t>orientation, and soil cover.</w:t>
      </w:r>
      <w:r w:rsidR="00943CA3">
        <w:rPr>
          <w:lang w:bidi="hi-IN"/>
        </w:rPr>
        <w:t xml:space="preserve"> </w:t>
      </w:r>
      <w:r w:rsidR="0050151A" w:rsidRPr="00DE261A">
        <w:rPr>
          <w:lang w:bidi="hi-IN"/>
        </w:rPr>
        <w:t>The f</w:t>
      </w:r>
      <w:r w:rsidR="000C6758" w:rsidRPr="00DE261A">
        <w:rPr>
          <w:lang w:bidi="hi-IN"/>
        </w:rPr>
        <w:t>lora</w:t>
      </w:r>
      <w:r w:rsidR="0050151A" w:rsidRPr="00DE261A">
        <w:rPr>
          <w:lang w:bidi="hi-IN"/>
        </w:rPr>
        <w:t xml:space="preserve"> of the a</w:t>
      </w:r>
      <w:r w:rsidR="000C6758" w:rsidRPr="00DE261A">
        <w:rPr>
          <w:lang w:bidi="hi-IN"/>
        </w:rPr>
        <w:t xml:space="preserve">rea predominantly features subtropical moist deciduous forests. Common tree species likely include </w:t>
      </w:r>
      <w:r w:rsidR="0050151A" w:rsidRPr="00DE261A">
        <w:rPr>
          <w:lang w:bidi="hi-IN"/>
        </w:rPr>
        <w:t>Sal</w:t>
      </w:r>
      <w:r w:rsidR="000C6758" w:rsidRPr="00DE261A">
        <w:rPr>
          <w:lang w:bidi="hi-IN"/>
        </w:rPr>
        <w:t xml:space="preserve"> (</w:t>
      </w:r>
      <w:proofErr w:type="spellStart"/>
      <w:r w:rsidR="000C6758" w:rsidRPr="00DE261A">
        <w:rPr>
          <w:lang w:bidi="hi-IN"/>
        </w:rPr>
        <w:t>Shorea</w:t>
      </w:r>
      <w:proofErr w:type="spellEnd"/>
      <w:r w:rsidR="000C6758" w:rsidRPr="00DE261A">
        <w:rPr>
          <w:lang w:bidi="hi-IN"/>
        </w:rPr>
        <w:t xml:space="preserve"> robusta), </w:t>
      </w:r>
      <w:r w:rsidR="0050151A" w:rsidRPr="00DE261A">
        <w:rPr>
          <w:lang w:bidi="hi-IN"/>
        </w:rPr>
        <w:t>Teak</w:t>
      </w:r>
      <w:r w:rsidR="000C6758" w:rsidRPr="00DE261A">
        <w:rPr>
          <w:lang w:bidi="hi-IN"/>
        </w:rPr>
        <w:t xml:space="preserve"> (Tectona grandis), and various species of </w:t>
      </w:r>
      <w:r w:rsidR="0050151A" w:rsidRPr="00DE261A">
        <w:rPr>
          <w:lang w:bidi="hi-IN"/>
        </w:rPr>
        <w:t>O</w:t>
      </w:r>
      <w:r w:rsidR="000C6758" w:rsidRPr="00DE261A">
        <w:rPr>
          <w:lang w:bidi="hi-IN"/>
        </w:rPr>
        <w:t xml:space="preserve">ak and </w:t>
      </w:r>
      <w:r w:rsidR="0050151A" w:rsidRPr="00DE261A">
        <w:rPr>
          <w:lang w:bidi="hi-IN"/>
        </w:rPr>
        <w:t>P</w:t>
      </w:r>
      <w:r w:rsidR="000C6758" w:rsidRPr="00DE261A">
        <w:rPr>
          <w:lang w:bidi="hi-IN"/>
        </w:rPr>
        <w:t>ine</w:t>
      </w:r>
      <w:r w:rsidR="0050151A" w:rsidRPr="00DE261A">
        <w:rPr>
          <w:lang w:bidi="hi-IN"/>
        </w:rPr>
        <w:t>s</w:t>
      </w:r>
      <w:r w:rsidR="000C6758" w:rsidRPr="00DE261A">
        <w:rPr>
          <w:lang w:bidi="hi-IN"/>
        </w:rPr>
        <w:t>. The understorey is often rich in shrubs, ferns, and herbs. In the higher elevations, one might find rhododendron species</w:t>
      </w:r>
      <w:r w:rsidR="00FB73B8" w:rsidRPr="00DE261A">
        <w:rPr>
          <w:lang w:bidi="hi-IN"/>
        </w:rPr>
        <w:t>, a unique flower of Uttarakhand and have high medicinal values</w:t>
      </w:r>
      <w:r w:rsidR="000C6758" w:rsidRPr="00DE261A">
        <w:rPr>
          <w:lang w:bidi="hi-IN"/>
        </w:rPr>
        <w:t>. The region is also known for its medicinal plants, which have been traditionally used in Ayurvedic practices.</w:t>
      </w:r>
    </w:p>
    <w:p w14:paraId="0BEABC86" w14:textId="2F510E16" w:rsidR="00ED771D" w:rsidRPr="00943CA3" w:rsidRDefault="0050151A">
      <w:pPr>
        <w:pStyle w:val="ListParagraph"/>
        <w:numPr>
          <w:ilvl w:val="2"/>
          <w:numId w:val="42"/>
        </w:numPr>
        <w:jc w:val="both"/>
        <w:rPr>
          <w:b/>
          <w:bCs/>
          <w:lang w:val="fr-FR"/>
        </w:rPr>
      </w:pPr>
      <w:r w:rsidRPr="00943CA3">
        <w:rPr>
          <w:lang w:bidi="hi-IN"/>
        </w:rPr>
        <w:t xml:space="preserve">The </w:t>
      </w:r>
      <w:r w:rsidR="00D14B58" w:rsidRPr="00D14B58">
        <w:rPr>
          <w:lang w:bidi="hi-IN"/>
        </w:rPr>
        <w:t>faunal diversity represents a transition zone between the Terai and Lesser Himalaya. Common mammalian species include the Barking Deer (Muntiacus muntjak), Wild Boar (Sus scrofa), Rhesus Macaque, and occasional Leopards (Panthera pardus) that venture from adjacent forest tracts. The avian population is diverse, featuring species typical of the Himalayan foothills.</w:t>
      </w:r>
    </w:p>
    <w:p w14:paraId="474F2756" w14:textId="77777777" w:rsidR="00ED771D" w:rsidRPr="00791471" w:rsidRDefault="00ED771D" w:rsidP="00ED771D">
      <w:pPr>
        <w:pStyle w:val="ListParagraph"/>
        <w:jc w:val="both"/>
        <w:rPr>
          <w:b/>
          <w:bCs/>
          <w:highlight w:val="yellow"/>
          <w:lang w:val="fr-FR"/>
        </w:rPr>
      </w:pPr>
    </w:p>
    <w:p w14:paraId="42A4F319" w14:textId="77777777" w:rsidR="00ED771D" w:rsidRPr="00943CA3" w:rsidRDefault="009629ED">
      <w:pPr>
        <w:pStyle w:val="ListParagraph"/>
        <w:numPr>
          <w:ilvl w:val="1"/>
          <w:numId w:val="42"/>
        </w:numPr>
        <w:jc w:val="both"/>
        <w:rPr>
          <w:b/>
          <w:bCs/>
          <w:lang w:val="fr-FR"/>
        </w:rPr>
      </w:pPr>
      <w:r w:rsidRPr="00943CA3">
        <w:rPr>
          <w:b/>
          <w:bCs/>
        </w:rPr>
        <w:t>WATER BODIES SUCH AS RIVER, NALA, STREAM, RESERVOIR, ETC</w:t>
      </w:r>
    </w:p>
    <w:p w14:paraId="2926EE20" w14:textId="77777777" w:rsidR="00D14B58" w:rsidRPr="00D14B58" w:rsidRDefault="00D14B58">
      <w:pPr>
        <w:pStyle w:val="ListParagraph"/>
        <w:numPr>
          <w:ilvl w:val="2"/>
          <w:numId w:val="42"/>
        </w:numPr>
        <w:jc w:val="both"/>
        <w:rPr>
          <w:b/>
          <w:bCs/>
          <w:lang w:val="fr-FR"/>
        </w:rPr>
      </w:pPr>
      <w:r w:rsidRPr="00D14B58">
        <w:rPr>
          <w:rFonts w:eastAsia="Calibri"/>
        </w:rPr>
        <w:t xml:space="preserve">The hydrological regime is dominated by the Gaula River, a rain-fed perennial river that serves as the major source of surface water for the Haldwani region. The river bed at </w:t>
      </w:r>
      <w:proofErr w:type="spellStart"/>
      <w:r w:rsidRPr="00D14B58">
        <w:rPr>
          <w:rFonts w:eastAsia="Calibri"/>
        </w:rPr>
        <w:t>Amritpur</w:t>
      </w:r>
      <w:proofErr w:type="spellEnd"/>
      <w:r w:rsidRPr="00D14B58">
        <w:rPr>
          <w:rFonts w:eastAsia="Calibri"/>
        </w:rPr>
        <w:t xml:space="preserve"> is characterized by massive boulders and cobbles derived from the upstream granitic terrain.</w:t>
      </w:r>
    </w:p>
    <w:p w14:paraId="05B38C92" w14:textId="63FAF356" w:rsidR="00D14B58" w:rsidRPr="00D14B58" w:rsidRDefault="00D14B58">
      <w:pPr>
        <w:pStyle w:val="ListParagraph"/>
        <w:numPr>
          <w:ilvl w:val="2"/>
          <w:numId w:val="42"/>
        </w:numPr>
        <w:jc w:val="both"/>
        <w:rPr>
          <w:b/>
          <w:bCs/>
          <w:lang w:val="fr-FR"/>
        </w:rPr>
      </w:pPr>
      <w:r w:rsidRPr="00D14B58">
        <w:rPr>
          <w:rFonts w:eastAsia="Calibri"/>
        </w:rPr>
        <w:t>The area contains no major natural lakes within the block boundaries; however, the significant tectonic lakes of the region—</w:t>
      </w:r>
      <w:proofErr w:type="spellStart"/>
      <w:r w:rsidRPr="00D14B58">
        <w:rPr>
          <w:rFonts w:eastAsia="Calibri"/>
        </w:rPr>
        <w:t>Bhimtal</w:t>
      </w:r>
      <w:proofErr w:type="spellEnd"/>
      <w:r w:rsidRPr="00D14B58">
        <w:rPr>
          <w:rFonts w:eastAsia="Calibri"/>
        </w:rPr>
        <w:t xml:space="preserve">, </w:t>
      </w:r>
      <w:proofErr w:type="spellStart"/>
      <w:r w:rsidRPr="00D14B58">
        <w:rPr>
          <w:rFonts w:eastAsia="Calibri"/>
        </w:rPr>
        <w:t>Naukuchiatal</w:t>
      </w:r>
      <w:proofErr w:type="spellEnd"/>
      <w:r w:rsidRPr="00D14B58">
        <w:rPr>
          <w:rFonts w:eastAsia="Calibri"/>
        </w:rPr>
        <w:t xml:space="preserve">, and </w:t>
      </w:r>
      <w:proofErr w:type="spellStart"/>
      <w:r w:rsidRPr="00D14B58">
        <w:rPr>
          <w:rFonts w:eastAsia="Calibri"/>
        </w:rPr>
        <w:t>Sattal</w:t>
      </w:r>
      <w:proofErr w:type="spellEnd"/>
      <w:r w:rsidRPr="00D14B58">
        <w:rPr>
          <w:rFonts w:eastAsia="Calibri"/>
        </w:rPr>
        <w:t xml:space="preserve">—are located within a 5–10 km radius to the northeast. These water bodies influence the regional microclimate and groundwater table but are hydro-geologically distinct from the immediate block </w:t>
      </w:r>
      <w:proofErr w:type="spellStart"/>
      <w:proofErr w:type="gramStart"/>
      <w:r w:rsidRPr="00D14B58">
        <w:rPr>
          <w:rFonts w:eastAsia="Calibri"/>
        </w:rPr>
        <w:t>area.</w:t>
      </w:r>
      <w:r w:rsidR="00F52DFB" w:rsidRPr="00D14B58">
        <w:rPr>
          <w:rFonts w:eastAsia="Calibri"/>
        </w:rPr>
        <w:t>T</w:t>
      </w:r>
      <w:r w:rsidR="006240C9" w:rsidRPr="00D14B58">
        <w:rPr>
          <w:rFonts w:eastAsia="Calibri"/>
        </w:rPr>
        <w:t>he</w:t>
      </w:r>
      <w:proofErr w:type="spellEnd"/>
      <w:proofErr w:type="gramEnd"/>
      <w:r w:rsidR="006240C9" w:rsidRPr="00D14B58">
        <w:rPr>
          <w:rFonts w:eastAsia="Calibri"/>
        </w:rPr>
        <w:t xml:space="preserve"> flow and volume of these water bodies vary significantly between the monsoon and dry seasons. The terrain</w:t>
      </w:r>
      <w:r w:rsidR="00F52DFB" w:rsidRPr="00D14B58">
        <w:rPr>
          <w:rFonts w:eastAsia="Calibri"/>
        </w:rPr>
        <w:t xml:space="preserve"> is highly susceptible </w:t>
      </w:r>
      <w:r w:rsidR="006240C9" w:rsidRPr="00D14B58">
        <w:rPr>
          <w:rFonts w:eastAsia="Calibri"/>
        </w:rPr>
        <w:t>to rapid changes due to factors like rainfall and landslides.</w:t>
      </w:r>
    </w:p>
    <w:p w14:paraId="35D1E616" w14:textId="77777777" w:rsidR="00ED771D" w:rsidRPr="00943CA3" w:rsidRDefault="00ED771D" w:rsidP="00ED771D">
      <w:pPr>
        <w:pStyle w:val="ListParagraph"/>
        <w:jc w:val="both"/>
        <w:rPr>
          <w:b/>
          <w:bCs/>
          <w:lang w:val="fr-FR"/>
        </w:rPr>
      </w:pPr>
    </w:p>
    <w:p w14:paraId="5074A7B1" w14:textId="77777777" w:rsidR="00ED771D" w:rsidRPr="00943CA3" w:rsidRDefault="009629ED">
      <w:pPr>
        <w:pStyle w:val="ListParagraph"/>
        <w:numPr>
          <w:ilvl w:val="1"/>
          <w:numId w:val="42"/>
        </w:numPr>
        <w:jc w:val="both"/>
        <w:rPr>
          <w:b/>
          <w:bCs/>
          <w:lang w:val="fr-FR"/>
        </w:rPr>
      </w:pPr>
      <w:r w:rsidRPr="00943CA3">
        <w:rPr>
          <w:b/>
          <w:bCs/>
        </w:rPr>
        <w:t>CLIMATIC CONDITIONS</w:t>
      </w:r>
    </w:p>
    <w:p w14:paraId="789F4818" w14:textId="77777777" w:rsidR="00D14B58" w:rsidRPr="00943CA3" w:rsidRDefault="00D14B58">
      <w:pPr>
        <w:pStyle w:val="ListParagraph"/>
        <w:numPr>
          <w:ilvl w:val="2"/>
          <w:numId w:val="42"/>
        </w:numPr>
        <w:jc w:val="both"/>
        <w:rPr>
          <w:b/>
          <w:bCs/>
          <w:lang w:val="fr-FR"/>
        </w:rPr>
      </w:pPr>
      <w:r w:rsidRPr="00943CA3">
        <w:t>There are mainly four main Seasons, Winter (December to February), Spring (March to April), Summer (May to June), Monsoon (July to September), Autumn (October to November) serves as a transitional period.</w:t>
      </w:r>
      <w:r>
        <w:t xml:space="preserve"> </w:t>
      </w:r>
      <w:r w:rsidRPr="00943CA3">
        <w:t>The area experiences mountain and valley breezes typical of hilly regions. These local wind systems can influence daily temperature fluctuations and weather patterns.</w:t>
      </w:r>
    </w:p>
    <w:p w14:paraId="44006B0A" w14:textId="52A95CA7" w:rsidR="00D14B58" w:rsidRDefault="00D14B58">
      <w:pPr>
        <w:pStyle w:val="ListParagraph"/>
        <w:numPr>
          <w:ilvl w:val="2"/>
          <w:numId w:val="42"/>
        </w:numPr>
        <w:jc w:val="both"/>
      </w:pPr>
      <w:r>
        <w:t xml:space="preserve">The climate of the </w:t>
      </w:r>
      <w:proofErr w:type="spellStart"/>
      <w:r>
        <w:t>Amritpur</w:t>
      </w:r>
      <w:proofErr w:type="spellEnd"/>
      <w:r>
        <w:t xml:space="preserve"> Block is classified as Sub-tropical to Warm Temperate, exhibiting distinct seasonal variations.​</w:t>
      </w:r>
    </w:p>
    <w:p w14:paraId="1734DEC6" w14:textId="36ED76C9" w:rsidR="00D14B58" w:rsidRDefault="00D14B58">
      <w:pPr>
        <w:pStyle w:val="ListParagraph"/>
        <w:numPr>
          <w:ilvl w:val="3"/>
          <w:numId w:val="42"/>
        </w:numPr>
        <w:ind w:left="1843" w:hanging="992"/>
        <w:jc w:val="both"/>
      </w:pPr>
      <w:r w:rsidRPr="00D14B58">
        <w:rPr>
          <w:b/>
          <w:bCs/>
        </w:rPr>
        <w:lastRenderedPageBreak/>
        <w:t>Temperature</w:t>
      </w:r>
      <w:r>
        <w:t>: The mean annual temperature is approximately 22.7°C. Summers (April–June) are warm with maximum temperatures reaching 30–35°C, while winters (December–February) are cool, with minimum temperatures dropping to 2–7°C.​</w:t>
      </w:r>
      <w:r w:rsidRPr="00D14B58">
        <w:t xml:space="preserve"> </w:t>
      </w:r>
      <w:r w:rsidRPr="00943CA3">
        <w:t>Due to its elevation, the area generally experiences milder temperatures compared to the plains.</w:t>
      </w:r>
      <w:r>
        <w:t xml:space="preserve"> </w:t>
      </w:r>
    </w:p>
    <w:p w14:paraId="255C7FF5" w14:textId="439328F7" w:rsidR="00D14B58" w:rsidRDefault="00D14B58">
      <w:pPr>
        <w:pStyle w:val="ListParagraph"/>
        <w:numPr>
          <w:ilvl w:val="3"/>
          <w:numId w:val="42"/>
        </w:numPr>
        <w:ind w:left="1843" w:hanging="992"/>
        <w:jc w:val="both"/>
      </w:pPr>
      <w:r w:rsidRPr="00D14B58">
        <w:rPr>
          <w:b/>
          <w:bCs/>
        </w:rPr>
        <w:t>Rainfall</w:t>
      </w:r>
      <w:r>
        <w:t>: The area experiences a monsoonal climate with heavy precipitation. The average annual rainfall varies between 1,600 mm and 1,900 mm, with the heaviest precipitation recorded during July and August.​</w:t>
      </w:r>
      <w:r w:rsidRPr="00D14B58">
        <w:t xml:space="preserve"> </w:t>
      </w:r>
      <w:r w:rsidRPr="00943CA3">
        <w:t>Even during the dry season, the area may experience occasional rainfall due to its proximity to the mountains.</w:t>
      </w:r>
    </w:p>
    <w:p w14:paraId="6F4D88D0" w14:textId="3E4DC067" w:rsidR="00ED771D" w:rsidRPr="00D14B58" w:rsidRDefault="00D14B58">
      <w:pPr>
        <w:pStyle w:val="ListParagraph"/>
        <w:numPr>
          <w:ilvl w:val="3"/>
          <w:numId w:val="42"/>
        </w:numPr>
        <w:ind w:left="1843" w:hanging="992"/>
        <w:jc w:val="both"/>
        <w:rPr>
          <w:b/>
          <w:bCs/>
          <w:lang w:val="fr-FR"/>
        </w:rPr>
      </w:pPr>
      <w:r w:rsidRPr="00D14B58">
        <w:rPr>
          <w:b/>
          <w:bCs/>
        </w:rPr>
        <w:t>Humidity</w:t>
      </w:r>
      <w:r>
        <w:t xml:space="preserve">: Relative humidity remains high (&gt;70%) during the monsoon season and moderate (40–50%) during the dry pre-summer months. </w:t>
      </w:r>
      <w:r w:rsidR="007F7C4F" w:rsidRPr="00943CA3">
        <w:t>Humidity levels are generally moderate to high, especially during and immediately after the monsoon season. The winter months tend to be drier.</w:t>
      </w:r>
    </w:p>
    <w:p w14:paraId="1FDD0F07" w14:textId="77777777" w:rsidR="00ED771D" w:rsidRPr="00943CA3" w:rsidRDefault="00ED771D" w:rsidP="00ED771D">
      <w:pPr>
        <w:pStyle w:val="ListParagraph"/>
        <w:jc w:val="both"/>
        <w:rPr>
          <w:b/>
          <w:bCs/>
          <w:lang w:val="fr-FR"/>
        </w:rPr>
      </w:pPr>
    </w:p>
    <w:p w14:paraId="7E963B55" w14:textId="77777777" w:rsidR="00ED771D" w:rsidRPr="00943CA3" w:rsidRDefault="009629ED">
      <w:pPr>
        <w:pStyle w:val="ListParagraph"/>
        <w:numPr>
          <w:ilvl w:val="1"/>
          <w:numId w:val="42"/>
        </w:numPr>
        <w:jc w:val="both"/>
        <w:rPr>
          <w:b/>
          <w:bCs/>
          <w:lang w:val="fr-FR"/>
        </w:rPr>
      </w:pPr>
      <w:r w:rsidRPr="00943CA3">
        <w:rPr>
          <w:b/>
          <w:bCs/>
        </w:rPr>
        <w:t>OTHER PHYSIOGRAPHIC, SOCIAL AND ENVIRONMENTAL FACTOR</w:t>
      </w:r>
    </w:p>
    <w:p w14:paraId="7D13847C" w14:textId="715D3FFE" w:rsidR="00105351" w:rsidRDefault="008E54F4">
      <w:pPr>
        <w:pStyle w:val="ListParagraph"/>
        <w:numPr>
          <w:ilvl w:val="2"/>
          <w:numId w:val="42"/>
        </w:numPr>
        <w:jc w:val="both"/>
      </w:pPr>
      <w:r>
        <w:t xml:space="preserve">The </w:t>
      </w:r>
      <w:r w:rsidRPr="00943CA3">
        <w:t>topography</w:t>
      </w:r>
      <w:r w:rsidR="002203AC" w:rsidRPr="00943CA3">
        <w:t xml:space="preserve"> </w:t>
      </w:r>
      <w:r w:rsidR="00105351">
        <w:t xml:space="preserve">of the area </w:t>
      </w:r>
      <w:r w:rsidR="002203AC" w:rsidRPr="00943CA3">
        <w:t xml:space="preserve">influences local microclimates, vegetation patterns, and land use. The area likely features a mix of gentle slopes and steeper hillsides, with potential for soil erosion during heavy rains. The geology of the region, typical of the Siwalik range, </w:t>
      </w:r>
      <w:r w:rsidR="00D14B58">
        <w:t>and</w:t>
      </w:r>
      <w:r w:rsidR="002203AC" w:rsidRPr="00943CA3">
        <w:t xml:space="preserve"> include</w:t>
      </w:r>
      <w:r w:rsidR="00D14B58">
        <w:t>s</w:t>
      </w:r>
      <w:r w:rsidR="002203AC" w:rsidRPr="00943CA3">
        <w:t xml:space="preserve"> sedimentary rocks and alluvial deposits.</w:t>
      </w:r>
      <w:r w:rsidR="00105351">
        <w:t xml:space="preserve"> </w:t>
      </w:r>
    </w:p>
    <w:p w14:paraId="4B5B1C06" w14:textId="4BE3CBF0" w:rsidR="00105351" w:rsidRDefault="00105351">
      <w:pPr>
        <w:pStyle w:val="ListParagraph"/>
        <w:numPr>
          <w:ilvl w:val="2"/>
          <w:numId w:val="42"/>
        </w:numPr>
        <w:jc w:val="both"/>
      </w:pPr>
      <w:r>
        <w:t>Seismic Sensitivity: The block lies in Zone IV/V of the Seismic Zoning Map of India, attributed to its proximity to the active Main Boundary Thrust (MBT). This necessitates stringent adherence to seismic safety codes for any future infrastructure development.​</w:t>
      </w:r>
    </w:p>
    <w:p w14:paraId="646F2A22" w14:textId="014EECEC" w:rsidR="00ED771D" w:rsidRPr="00105351" w:rsidRDefault="00105351">
      <w:pPr>
        <w:pStyle w:val="ListParagraph"/>
        <w:numPr>
          <w:ilvl w:val="2"/>
          <w:numId w:val="42"/>
        </w:numPr>
        <w:jc w:val="both"/>
        <w:rPr>
          <w:b/>
          <w:bCs/>
          <w:lang w:val="fr-FR"/>
        </w:rPr>
      </w:pPr>
      <w:r>
        <w:t xml:space="preserve">Landslide Susceptibility: The combination of steep slopes, fractured </w:t>
      </w:r>
      <w:proofErr w:type="spellStart"/>
      <w:r>
        <w:t>Amritpur</w:t>
      </w:r>
      <w:proofErr w:type="spellEnd"/>
      <w:r>
        <w:t xml:space="preserve"> Granite, and high monsoonal rainfall renders certain road corridors and slope faces susceptible to landslides and debris flows.</w:t>
      </w:r>
    </w:p>
    <w:p w14:paraId="5E30C913" w14:textId="4CA45EEA" w:rsidR="00ED771D" w:rsidRDefault="002203AC">
      <w:pPr>
        <w:pStyle w:val="ListParagraph"/>
        <w:numPr>
          <w:ilvl w:val="2"/>
          <w:numId w:val="42"/>
        </w:numPr>
        <w:jc w:val="both"/>
      </w:pPr>
      <w:r w:rsidRPr="00943CA3">
        <w:t xml:space="preserve">The block's environment is shaped by its forest cover, water resources, and human activities. The area may face challenges related to </w:t>
      </w:r>
      <w:r w:rsidR="00B15348" w:rsidRPr="00943CA3">
        <w:t>b</w:t>
      </w:r>
      <w:r w:rsidRPr="00943CA3">
        <w:t>alancing development needs with preserving local ecosystems</w:t>
      </w:r>
      <w:r w:rsidR="00B15348" w:rsidRPr="00943CA3">
        <w:t>, e</w:t>
      </w:r>
      <w:r w:rsidRPr="00943CA3">
        <w:t>nsuring sustainable use of springs and streams, particularly important given the area's reliance on these water sources</w:t>
      </w:r>
      <w:r w:rsidR="00B15348" w:rsidRPr="00943CA3">
        <w:t>. Potential alterations in rainfall patterns or temperature regimes could affect local agriculture and ecosystems, and during monsoons erosion is a</w:t>
      </w:r>
      <w:r w:rsidRPr="00943CA3">
        <w:t xml:space="preserve"> </w:t>
      </w:r>
      <w:r w:rsidR="00B15348" w:rsidRPr="00943CA3">
        <w:t>major</w:t>
      </w:r>
      <w:r w:rsidRPr="00943CA3">
        <w:t xml:space="preserve"> issue due to the hilly terrain</w:t>
      </w:r>
      <w:r w:rsidR="00B15348" w:rsidRPr="00943CA3">
        <w:t>.</w:t>
      </w:r>
    </w:p>
    <w:p w14:paraId="7A4B45D4" w14:textId="65AE0EB2" w:rsidR="00105351" w:rsidRPr="00943CA3" w:rsidRDefault="00105351">
      <w:pPr>
        <w:pStyle w:val="ListParagraph"/>
        <w:numPr>
          <w:ilvl w:val="2"/>
          <w:numId w:val="42"/>
        </w:numPr>
        <w:jc w:val="both"/>
      </w:pPr>
      <w:r w:rsidRPr="00105351">
        <w:lastRenderedPageBreak/>
        <w:t>Environmental Impact of Exploration: The proposed G-4 stage exploration involves low-impact activities such as geological mapping and surface sampling. These activities are transient in nature and are not anticipated to generate significant environmental externalities or disrupt the socio-ecological fabric of the local community.</w:t>
      </w:r>
    </w:p>
    <w:p w14:paraId="63F6D16F" w14:textId="77777777" w:rsidR="00C15071" w:rsidRDefault="00C15071" w:rsidP="00AA06EF">
      <w:pPr>
        <w:pStyle w:val="ListParagraph"/>
        <w:rPr>
          <w:u w:val="single"/>
        </w:rPr>
      </w:pPr>
    </w:p>
    <w:p w14:paraId="35EA2F74" w14:textId="77777777" w:rsidR="00105351" w:rsidRPr="00943CA3" w:rsidRDefault="00105351" w:rsidP="00AA06EF">
      <w:pPr>
        <w:pStyle w:val="ListParagraph"/>
        <w:rPr>
          <w:u w:val="single"/>
        </w:rPr>
        <w:sectPr w:rsidR="00105351" w:rsidRPr="00943CA3" w:rsidSect="008A4554">
          <w:headerReference w:type="default" r:id="rId22"/>
          <w:pgSz w:w="11907" w:h="16839" w:code="9"/>
          <w:pgMar w:top="1276" w:right="1440" w:bottom="851" w:left="1555" w:header="706" w:footer="706" w:gutter="0"/>
          <w:pgBorders w:offsetFrom="page">
            <w:top w:val="double" w:sz="4" w:space="24" w:color="auto"/>
            <w:left w:val="double" w:sz="4" w:space="24" w:color="auto"/>
            <w:bottom w:val="double" w:sz="4" w:space="24" w:color="auto"/>
            <w:right w:val="double" w:sz="4" w:space="24" w:color="auto"/>
          </w:pgBorders>
          <w:cols w:space="708"/>
          <w:docGrid w:linePitch="360"/>
        </w:sectPr>
      </w:pPr>
    </w:p>
    <w:p w14:paraId="742B3C3F" w14:textId="77777777" w:rsidR="00B82D45" w:rsidRPr="00943CA3" w:rsidRDefault="00B82D45" w:rsidP="00AA06EF">
      <w:pPr>
        <w:pStyle w:val="ListParagraph"/>
        <w:rPr>
          <w:u w:val="single"/>
        </w:rPr>
        <w:sectPr w:rsidR="00B82D45" w:rsidRPr="00943CA3" w:rsidSect="008A4554">
          <w:type w:val="continuous"/>
          <w:pgSz w:w="11907" w:h="16839" w:code="9"/>
          <w:pgMar w:top="1560" w:right="1417" w:bottom="851" w:left="1555" w:header="706" w:footer="706" w:gutter="0"/>
          <w:pgBorders w:offsetFrom="page">
            <w:top w:val="double" w:sz="4" w:space="24" w:color="auto"/>
            <w:left w:val="double" w:sz="4" w:space="24" w:color="auto"/>
            <w:bottom w:val="double" w:sz="4" w:space="24" w:color="auto"/>
            <w:right w:val="double" w:sz="4" w:space="24" w:color="auto"/>
          </w:pgBorders>
          <w:cols w:space="708"/>
          <w:docGrid w:linePitch="360"/>
        </w:sectPr>
      </w:pPr>
    </w:p>
    <w:p w14:paraId="39B32530" w14:textId="77777777" w:rsidR="00AA55FB" w:rsidRPr="0046042F" w:rsidRDefault="00B202B3" w:rsidP="00A20E37">
      <w:pPr>
        <w:pStyle w:val="ListParagraph"/>
        <w:spacing w:after="0"/>
        <w:ind w:left="0"/>
        <w:jc w:val="center"/>
        <w:rPr>
          <w:b/>
          <w:bCs/>
          <w:lang w:val="fr-FR"/>
        </w:rPr>
      </w:pPr>
      <w:r w:rsidRPr="0046042F">
        <w:rPr>
          <w:b/>
          <w:bCs/>
          <w:u w:val="single"/>
        </w:rPr>
        <w:lastRenderedPageBreak/>
        <w:t>CHAPTER-</w:t>
      </w:r>
      <w:r w:rsidR="000B0600" w:rsidRPr="0046042F">
        <w:rPr>
          <w:b/>
          <w:bCs/>
          <w:u w:val="single"/>
        </w:rPr>
        <w:t>6</w:t>
      </w:r>
    </w:p>
    <w:p w14:paraId="28A67649" w14:textId="77777777" w:rsidR="009629ED" w:rsidRPr="0046042F" w:rsidRDefault="009629ED" w:rsidP="00A20E37">
      <w:pPr>
        <w:spacing w:after="0" w:line="360" w:lineRule="auto"/>
        <w:ind w:right="-46"/>
        <w:jc w:val="center"/>
        <w:rPr>
          <w:rFonts w:ascii="Times New Roman" w:hAnsi="Times New Roman"/>
          <w:b/>
          <w:bCs/>
          <w:sz w:val="24"/>
          <w:szCs w:val="24"/>
          <w:u w:val="single"/>
        </w:rPr>
      </w:pPr>
      <w:r w:rsidRPr="0046042F">
        <w:rPr>
          <w:rFonts w:ascii="Times New Roman" w:hAnsi="Times New Roman"/>
          <w:b/>
          <w:bCs/>
          <w:sz w:val="24"/>
          <w:szCs w:val="24"/>
          <w:u w:val="single"/>
        </w:rPr>
        <w:t xml:space="preserve">INFRASTRUCTURE </w:t>
      </w:r>
    </w:p>
    <w:p w14:paraId="15148BD0" w14:textId="77777777" w:rsidR="007F1B1F" w:rsidRPr="0046042F" w:rsidRDefault="009629ED">
      <w:pPr>
        <w:numPr>
          <w:ilvl w:val="1"/>
          <w:numId w:val="22"/>
        </w:numPr>
        <w:spacing w:before="240" w:line="360" w:lineRule="auto"/>
        <w:ind w:right="-45"/>
        <w:jc w:val="both"/>
        <w:rPr>
          <w:rFonts w:ascii="Times New Roman" w:hAnsi="Times New Roman"/>
          <w:b/>
          <w:bCs/>
          <w:sz w:val="24"/>
          <w:szCs w:val="24"/>
        </w:rPr>
      </w:pPr>
      <w:r w:rsidRPr="0046042F">
        <w:rPr>
          <w:rFonts w:ascii="Times New Roman" w:hAnsi="Times New Roman"/>
          <w:b/>
          <w:bCs/>
          <w:sz w:val="24"/>
          <w:szCs w:val="24"/>
        </w:rPr>
        <w:t>LOCAL INFRASTRUCTURE</w:t>
      </w:r>
      <w:r w:rsidR="00AA55FB" w:rsidRPr="0046042F">
        <w:rPr>
          <w:rFonts w:ascii="Times New Roman" w:hAnsi="Times New Roman"/>
          <w:b/>
          <w:bCs/>
          <w:sz w:val="24"/>
          <w:szCs w:val="24"/>
        </w:rPr>
        <w:t xml:space="preserve"> WITH ROADS</w:t>
      </w:r>
      <w:r w:rsidR="00A50464" w:rsidRPr="0046042F">
        <w:rPr>
          <w:rFonts w:ascii="Times New Roman" w:hAnsi="Times New Roman"/>
          <w:b/>
          <w:bCs/>
          <w:sz w:val="24"/>
          <w:szCs w:val="24"/>
        </w:rPr>
        <w:t>, RAILWAYS, PORT FACILITIES, ELECTRICITY, WATER.</w:t>
      </w:r>
    </w:p>
    <w:p w14:paraId="1DBB00C8" w14:textId="77777777" w:rsidR="00347B2F" w:rsidRPr="00347B2F" w:rsidRDefault="00347B2F">
      <w:pPr>
        <w:pStyle w:val="ListParagraph"/>
        <w:numPr>
          <w:ilvl w:val="2"/>
          <w:numId w:val="22"/>
        </w:numPr>
        <w:jc w:val="both"/>
        <w:rPr>
          <w:szCs w:val="24"/>
        </w:rPr>
      </w:pPr>
      <w:r w:rsidRPr="00347B2F">
        <w:rPr>
          <w:szCs w:val="24"/>
        </w:rPr>
        <w:t xml:space="preserve">The </w:t>
      </w:r>
      <w:proofErr w:type="spellStart"/>
      <w:r w:rsidRPr="00347B2F">
        <w:rPr>
          <w:szCs w:val="24"/>
        </w:rPr>
        <w:t>Amritpur</w:t>
      </w:r>
      <w:proofErr w:type="spellEnd"/>
      <w:r w:rsidRPr="00347B2F">
        <w:rPr>
          <w:szCs w:val="24"/>
        </w:rPr>
        <w:t xml:space="preserve"> Block is located in Nainital District, Uttarakhand, within the Lesser Himalayan foothills. The area is characterized by challenging terrain with significant topographic relief, which directly influences the accessibility and quality of road infrastructure. The block's road network comprises single-lane narrow metaled roads that serve as vital lifelines for local communities and potential exploration activities.</w:t>
      </w:r>
    </w:p>
    <w:p w14:paraId="1F885DE2" w14:textId="09D7C85C" w:rsidR="00347B2F" w:rsidRPr="00347B2F" w:rsidRDefault="00347B2F">
      <w:pPr>
        <w:pStyle w:val="ListParagraph"/>
        <w:numPr>
          <w:ilvl w:val="2"/>
          <w:numId w:val="22"/>
        </w:numPr>
        <w:jc w:val="both"/>
        <w:rPr>
          <w:szCs w:val="24"/>
        </w:rPr>
      </w:pPr>
      <w:r w:rsidRPr="00347B2F">
        <w:rPr>
          <w:szCs w:val="24"/>
        </w:rPr>
        <w:t>The Nainital-</w:t>
      </w:r>
      <w:proofErr w:type="spellStart"/>
      <w:r w:rsidRPr="00347B2F">
        <w:rPr>
          <w:szCs w:val="24"/>
        </w:rPr>
        <w:t>Bhimtal</w:t>
      </w:r>
      <w:proofErr w:type="spellEnd"/>
      <w:r w:rsidRPr="00347B2F">
        <w:rPr>
          <w:szCs w:val="24"/>
        </w:rPr>
        <w:t xml:space="preserve"> metaled road passes in proximity to the block and functions as a crucial transportation corridor connecting the </w:t>
      </w:r>
      <w:proofErr w:type="spellStart"/>
      <w:r w:rsidRPr="00347B2F">
        <w:rPr>
          <w:szCs w:val="24"/>
        </w:rPr>
        <w:t>Amritpur</w:t>
      </w:r>
      <w:proofErr w:type="spellEnd"/>
      <w:r w:rsidRPr="00347B2F">
        <w:rPr>
          <w:szCs w:val="24"/>
        </w:rPr>
        <w:t xml:space="preserve"> Block with Nainital city (approximately 30-35 km away) and other major urban centres such as Almora and Ranikhet. This primary route facilitates the movement of personnel, equipment, and supplies essential for both exploration and potential future mining operations. Additionally, secondary metaled roads and motorable tracks branch off from this main artery, providing access to various villages within and surrounding the block, including settlements such as </w:t>
      </w:r>
      <w:proofErr w:type="spellStart"/>
      <w:r w:rsidRPr="00347B2F">
        <w:rPr>
          <w:szCs w:val="24"/>
        </w:rPr>
        <w:t>Amritpur</w:t>
      </w:r>
      <w:proofErr w:type="spellEnd"/>
      <w:r w:rsidRPr="00347B2F">
        <w:rPr>
          <w:szCs w:val="24"/>
        </w:rPr>
        <w:t xml:space="preserve">, </w:t>
      </w:r>
      <w:r>
        <w:rPr>
          <w:szCs w:val="24"/>
        </w:rPr>
        <w:t xml:space="preserve">Salari and Amiya. </w:t>
      </w:r>
    </w:p>
    <w:p w14:paraId="58966131" w14:textId="7DAC95B3" w:rsidR="00347B2F" w:rsidRPr="00347B2F" w:rsidRDefault="00347B2F">
      <w:pPr>
        <w:pStyle w:val="ListParagraph"/>
        <w:numPr>
          <w:ilvl w:val="2"/>
          <w:numId w:val="22"/>
        </w:numPr>
        <w:jc w:val="both"/>
        <w:rPr>
          <w:szCs w:val="24"/>
        </w:rPr>
      </w:pPr>
      <w:r>
        <w:rPr>
          <w:szCs w:val="24"/>
        </w:rPr>
        <w:t>T</w:t>
      </w:r>
      <w:r w:rsidRPr="00347B2F">
        <w:rPr>
          <w:szCs w:val="24"/>
        </w:rPr>
        <w:t xml:space="preserve">he road faces significant maintenance challenges, particularly during the monsoon season (July-September). The region's high rainfall (averaging 2,000-2,200 mm annually, with peak precipitation during monsoon months) combined with the area's geological composition </w:t>
      </w:r>
      <w:r>
        <w:rPr>
          <w:szCs w:val="24"/>
        </w:rPr>
        <w:t>of shale</w:t>
      </w:r>
      <w:r w:rsidRPr="00347B2F">
        <w:rPr>
          <w:szCs w:val="24"/>
        </w:rPr>
        <w:t xml:space="preserve">, phyllite, schist, and other </w:t>
      </w:r>
      <w:r>
        <w:rPr>
          <w:szCs w:val="24"/>
        </w:rPr>
        <w:t xml:space="preserve">highly fractured rocks with intense pore-pressure, </w:t>
      </w:r>
      <w:r w:rsidRPr="00347B2F">
        <w:rPr>
          <w:szCs w:val="24"/>
        </w:rPr>
        <w:t>creates conditions conducive to slope failures and landslides. Heavy rains frequently trigger mass movements along cut slopes adjacent to roads, necessitating regular and often expensive repairs and maintenance.</w:t>
      </w:r>
      <w:r>
        <w:rPr>
          <w:szCs w:val="24"/>
        </w:rPr>
        <w:t xml:space="preserve"> T</w:t>
      </w:r>
      <w:r w:rsidRPr="00347B2F">
        <w:rPr>
          <w:szCs w:val="24"/>
        </w:rPr>
        <w:t>he block remains accessible throughout the year,</w:t>
      </w:r>
      <w:r>
        <w:rPr>
          <w:szCs w:val="24"/>
        </w:rPr>
        <w:t xml:space="preserve"> al</w:t>
      </w:r>
      <w:r w:rsidRPr="00347B2F">
        <w:rPr>
          <w:szCs w:val="24"/>
        </w:rPr>
        <w:t xml:space="preserve">though </w:t>
      </w:r>
      <w:r>
        <w:rPr>
          <w:szCs w:val="24"/>
        </w:rPr>
        <w:t xml:space="preserve">rock may get blocked and </w:t>
      </w:r>
      <w:r w:rsidRPr="00347B2F">
        <w:rPr>
          <w:szCs w:val="24"/>
        </w:rPr>
        <w:t>travel times may be substantially increased during peak monsoon periods.</w:t>
      </w:r>
    </w:p>
    <w:p w14:paraId="7DDEAE4A" w14:textId="78F55A0C" w:rsidR="00DB7BA9" w:rsidRDefault="00DB7BA9">
      <w:pPr>
        <w:pStyle w:val="ListParagraph"/>
        <w:numPr>
          <w:ilvl w:val="2"/>
          <w:numId w:val="22"/>
        </w:numPr>
        <w:jc w:val="both"/>
        <w:rPr>
          <w:szCs w:val="24"/>
        </w:rPr>
      </w:pPr>
      <w:r w:rsidRPr="00DB7BA9">
        <w:rPr>
          <w:szCs w:val="24"/>
        </w:rPr>
        <w:t xml:space="preserve">The </w:t>
      </w:r>
      <w:proofErr w:type="spellStart"/>
      <w:r w:rsidRPr="00DB7BA9">
        <w:rPr>
          <w:szCs w:val="24"/>
        </w:rPr>
        <w:t>Amritpur</w:t>
      </w:r>
      <w:proofErr w:type="spellEnd"/>
      <w:r w:rsidRPr="00DB7BA9">
        <w:rPr>
          <w:szCs w:val="24"/>
        </w:rPr>
        <w:t xml:space="preserve"> Block does not have direct railway connectivity. The nearest operational railway station is located at </w:t>
      </w:r>
      <w:proofErr w:type="spellStart"/>
      <w:r>
        <w:rPr>
          <w:szCs w:val="24"/>
        </w:rPr>
        <w:t>Kathgodam</w:t>
      </w:r>
      <w:proofErr w:type="spellEnd"/>
      <w:r w:rsidRPr="00DB7BA9">
        <w:rPr>
          <w:szCs w:val="24"/>
        </w:rPr>
        <w:t xml:space="preserve">, approximately </w:t>
      </w:r>
      <w:r>
        <w:rPr>
          <w:szCs w:val="24"/>
        </w:rPr>
        <w:t>8-10</w:t>
      </w:r>
      <w:r w:rsidRPr="00DB7BA9">
        <w:rPr>
          <w:szCs w:val="24"/>
        </w:rPr>
        <w:t xml:space="preserve"> km south of the block, on the main broad-gauge railway line, serves as another major railway junction providing connectivity to major cities including Delhi, and eastern India. Periodic narrow-gauge heritage rail services operate on limited sections in the region, but these are primarily for tourist purposes and do not contribute to freight or mineral transportation infrastructure relevant to exploration or mining operations.</w:t>
      </w:r>
    </w:p>
    <w:p w14:paraId="6D5411E1" w14:textId="462870D9" w:rsidR="00DB7BA9" w:rsidRPr="00DB7BA9" w:rsidRDefault="00DB7BA9">
      <w:pPr>
        <w:pStyle w:val="ListParagraph"/>
        <w:numPr>
          <w:ilvl w:val="2"/>
          <w:numId w:val="22"/>
        </w:numPr>
        <w:jc w:val="both"/>
        <w:rPr>
          <w:szCs w:val="24"/>
        </w:rPr>
      </w:pPr>
      <w:proofErr w:type="spellStart"/>
      <w:r w:rsidRPr="00DB7BA9">
        <w:rPr>
          <w:szCs w:val="24"/>
        </w:rPr>
        <w:lastRenderedPageBreak/>
        <w:t>Amritpur</w:t>
      </w:r>
      <w:proofErr w:type="spellEnd"/>
      <w:r w:rsidRPr="00DB7BA9">
        <w:rPr>
          <w:szCs w:val="24"/>
        </w:rPr>
        <w:t xml:space="preserve"> Block, being a landlocked area situated in the interior Himalayan region, does not have access to any port facilities. The nearest major seaports serving northern India are located on the Arabian Sea (western coast) and Bay of Bengal (eastern coast), both of which are more than 1,</w:t>
      </w:r>
      <w:r w:rsidR="00CA1C5E">
        <w:rPr>
          <w:szCs w:val="24"/>
        </w:rPr>
        <w:t>500-2000</w:t>
      </w:r>
      <w:r w:rsidRPr="00DB7BA9">
        <w:rPr>
          <w:szCs w:val="24"/>
        </w:rPr>
        <w:t xml:space="preserve"> kilometres away. This geographic constraint necessitates that any mineral commodities produced from the block would require transportation via road and/or rail over considerable distances to reach export terminals or distant processing centres, thereby affecting the overall economic viability of mining operations.</w:t>
      </w:r>
    </w:p>
    <w:p w14:paraId="220E3E4C" w14:textId="519817EC" w:rsidR="006C784A" w:rsidRPr="0062426A" w:rsidRDefault="0062426A">
      <w:pPr>
        <w:pStyle w:val="ListParagraph"/>
        <w:numPr>
          <w:ilvl w:val="2"/>
          <w:numId w:val="22"/>
        </w:numPr>
        <w:jc w:val="both"/>
        <w:rPr>
          <w:szCs w:val="24"/>
        </w:rPr>
      </w:pPr>
      <w:r w:rsidRPr="0062426A">
        <w:rPr>
          <w:szCs w:val="24"/>
        </w:rPr>
        <w:t xml:space="preserve">The </w:t>
      </w:r>
      <w:proofErr w:type="spellStart"/>
      <w:r w:rsidRPr="0062426A">
        <w:rPr>
          <w:szCs w:val="24"/>
        </w:rPr>
        <w:t>Amritpur</w:t>
      </w:r>
      <w:proofErr w:type="spellEnd"/>
      <w:r w:rsidRPr="0062426A">
        <w:rPr>
          <w:szCs w:val="24"/>
        </w:rPr>
        <w:t xml:space="preserve"> Block is connected to the national power grid through a network of electricity transmission and distribution lines managed by the Uttarakhand Power Corporation Limited (UPCL). The primary power supply to villages within and adjacent to the block originates from regional power plants and hydroelectric installations (including facilities such as the </w:t>
      </w:r>
      <w:proofErr w:type="spellStart"/>
      <w:r w:rsidRPr="0062426A">
        <w:rPr>
          <w:szCs w:val="24"/>
        </w:rPr>
        <w:t>Bhimtal</w:t>
      </w:r>
      <w:proofErr w:type="spellEnd"/>
      <w:r w:rsidRPr="0062426A">
        <w:rPr>
          <w:szCs w:val="24"/>
        </w:rPr>
        <w:t xml:space="preserve"> Hydroelectric Project and other schemes in the Kumaon region), supplemented by power from the national grid.</w:t>
      </w:r>
      <w:r>
        <w:rPr>
          <w:szCs w:val="24"/>
        </w:rPr>
        <w:t xml:space="preserve"> </w:t>
      </w:r>
      <w:r w:rsidR="006C784A" w:rsidRPr="0062426A">
        <w:rPr>
          <w:szCs w:val="24"/>
        </w:rPr>
        <w:t>However, due to the hilly terrain and occasional extreme weather conditions, power supply face interruptions, especially in more remote parts of the block. Some areas rely on local transformers and distribution networks.</w:t>
      </w:r>
    </w:p>
    <w:p w14:paraId="1778AEB2" w14:textId="48782758" w:rsidR="00644A35" w:rsidRDefault="0010654D">
      <w:pPr>
        <w:pStyle w:val="ListParagraph"/>
        <w:numPr>
          <w:ilvl w:val="2"/>
          <w:numId w:val="22"/>
        </w:numPr>
        <w:jc w:val="both"/>
        <w:rPr>
          <w:szCs w:val="24"/>
        </w:rPr>
      </w:pPr>
      <w:r w:rsidRPr="0010654D">
        <w:rPr>
          <w:szCs w:val="24"/>
        </w:rPr>
        <w:t xml:space="preserve">Water availability and supply in the </w:t>
      </w:r>
      <w:proofErr w:type="spellStart"/>
      <w:r w:rsidRPr="0010654D">
        <w:rPr>
          <w:szCs w:val="24"/>
        </w:rPr>
        <w:t>Amritpur</w:t>
      </w:r>
      <w:proofErr w:type="spellEnd"/>
      <w:r w:rsidRPr="0010654D">
        <w:rPr>
          <w:szCs w:val="24"/>
        </w:rPr>
        <w:t xml:space="preserve"> Block is characterized by abundant natural water sources due to the region's orographic precipitation and the presence of numerous springs, streams, and seasonal nalas (small waterways). The block is traversed by several perennial and seasonal water courses, with the primary drainage system being the Gaula River (also known locally as Gola River or </w:t>
      </w:r>
      <w:proofErr w:type="spellStart"/>
      <w:r w:rsidRPr="0010654D">
        <w:rPr>
          <w:szCs w:val="24"/>
        </w:rPr>
        <w:t>Baigul</w:t>
      </w:r>
      <w:proofErr w:type="spellEnd"/>
      <w:r w:rsidRPr="0010654D">
        <w:rPr>
          <w:szCs w:val="24"/>
        </w:rPr>
        <w:t xml:space="preserve"> River in its lower course). The Gaula River originates in the Lesser Himalayas near </w:t>
      </w:r>
      <w:proofErr w:type="spellStart"/>
      <w:r w:rsidRPr="0010654D">
        <w:rPr>
          <w:szCs w:val="24"/>
        </w:rPr>
        <w:t>Paharpani</w:t>
      </w:r>
      <w:proofErr w:type="spellEnd"/>
      <w:r w:rsidRPr="0010654D">
        <w:rPr>
          <w:szCs w:val="24"/>
        </w:rPr>
        <w:t xml:space="preserve"> village in the Nainital district and flows southward through the region. The river is fed by numerous tributary streams originating from the surrounding hills and forests, including significant tributaries such as </w:t>
      </w:r>
      <w:proofErr w:type="spellStart"/>
      <w:r w:rsidRPr="0010654D">
        <w:rPr>
          <w:szCs w:val="24"/>
        </w:rPr>
        <w:t>Gangoligad</w:t>
      </w:r>
      <w:proofErr w:type="spellEnd"/>
      <w:r w:rsidRPr="0010654D">
        <w:rPr>
          <w:szCs w:val="24"/>
        </w:rPr>
        <w:t xml:space="preserve">, </w:t>
      </w:r>
      <w:proofErr w:type="spellStart"/>
      <w:r w:rsidRPr="0010654D">
        <w:rPr>
          <w:szCs w:val="24"/>
        </w:rPr>
        <w:t>Kalshagad</w:t>
      </w:r>
      <w:proofErr w:type="spellEnd"/>
      <w:r w:rsidRPr="0010654D">
        <w:rPr>
          <w:szCs w:val="24"/>
        </w:rPr>
        <w:t xml:space="preserve">, </w:t>
      </w:r>
      <w:proofErr w:type="spellStart"/>
      <w:r w:rsidRPr="0010654D">
        <w:rPr>
          <w:szCs w:val="24"/>
        </w:rPr>
        <w:t>Kaligad</w:t>
      </w:r>
      <w:proofErr w:type="spellEnd"/>
      <w:r w:rsidRPr="0010654D">
        <w:rPr>
          <w:szCs w:val="24"/>
        </w:rPr>
        <w:t xml:space="preserve">, and </w:t>
      </w:r>
      <w:proofErr w:type="spellStart"/>
      <w:r w:rsidRPr="0010654D">
        <w:rPr>
          <w:szCs w:val="24"/>
        </w:rPr>
        <w:t>Balianala</w:t>
      </w:r>
      <w:proofErr w:type="spellEnd"/>
      <w:r w:rsidRPr="0010654D">
        <w:rPr>
          <w:szCs w:val="24"/>
        </w:rPr>
        <w:t xml:space="preserve">, which contribute to its perennial flow throughout the year. After flowing approximately 60 </w:t>
      </w:r>
      <w:proofErr w:type="spellStart"/>
      <w:r w:rsidRPr="0010654D">
        <w:rPr>
          <w:szCs w:val="24"/>
        </w:rPr>
        <w:t>kilometers</w:t>
      </w:r>
      <w:proofErr w:type="spellEnd"/>
      <w:r w:rsidRPr="0010654D">
        <w:rPr>
          <w:szCs w:val="24"/>
        </w:rPr>
        <w:t xml:space="preserve"> through the Lesser Himalayan foothills, the Gaula River enters the </w:t>
      </w:r>
      <w:proofErr w:type="spellStart"/>
      <w:r w:rsidRPr="0010654D">
        <w:rPr>
          <w:szCs w:val="24"/>
        </w:rPr>
        <w:t>Bhabhar</w:t>
      </w:r>
      <w:proofErr w:type="spellEnd"/>
      <w:r w:rsidRPr="0010654D">
        <w:rPr>
          <w:szCs w:val="24"/>
        </w:rPr>
        <w:t xml:space="preserve"> and Terai plains near </w:t>
      </w:r>
      <w:proofErr w:type="spellStart"/>
      <w:r w:rsidRPr="0010654D">
        <w:rPr>
          <w:szCs w:val="24"/>
        </w:rPr>
        <w:t>Kathgodam</w:t>
      </w:r>
      <w:proofErr w:type="spellEnd"/>
      <w:r w:rsidRPr="0010654D">
        <w:rPr>
          <w:szCs w:val="24"/>
        </w:rPr>
        <w:t xml:space="preserve"> and Haldwani, where it ultimately joins the Ramganga River (a tributary of the Ganges River). The Gaula River is primarily a spring-fed river and serves as the primary water source for Haldwani city and surrounding settlements. The Gaula Barrage, located at </w:t>
      </w:r>
      <w:proofErr w:type="spellStart"/>
      <w:r w:rsidRPr="0010654D">
        <w:rPr>
          <w:szCs w:val="24"/>
        </w:rPr>
        <w:t>Kathgodam</w:t>
      </w:r>
      <w:proofErr w:type="spellEnd"/>
      <w:r w:rsidRPr="0010654D">
        <w:rPr>
          <w:szCs w:val="24"/>
        </w:rPr>
        <w:t xml:space="preserve">, provides drinking water supply and irrigation for the </w:t>
      </w:r>
      <w:proofErr w:type="spellStart"/>
      <w:r w:rsidRPr="0010654D">
        <w:rPr>
          <w:szCs w:val="24"/>
        </w:rPr>
        <w:t>Bhabhar</w:t>
      </w:r>
      <w:proofErr w:type="spellEnd"/>
      <w:r w:rsidRPr="0010654D">
        <w:rPr>
          <w:szCs w:val="24"/>
        </w:rPr>
        <w:t xml:space="preserve"> agricultural fields</w:t>
      </w:r>
      <w:r>
        <w:rPr>
          <w:szCs w:val="24"/>
        </w:rPr>
        <w:t xml:space="preserve"> </w:t>
      </w:r>
      <w:r w:rsidR="00F45621" w:rsidRPr="0010654D">
        <w:rPr>
          <w:szCs w:val="24"/>
        </w:rPr>
        <w:t>(Kaur, 2023).</w:t>
      </w:r>
    </w:p>
    <w:p w14:paraId="741F58F4" w14:textId="1AA203FA" w:rsidR="0010654D" w:rsidRPr="0010654D" w:rsidRDefault="0010654D">
      <w:pPr>
        <w:pStyle w:val="ListParagraph"/>
        <w:numPr>
          <w:ilvl w:val="2"/>
          <w:numId w:val="22"/>
        </w:numPr>
        <w:jc w:val="both"/>
        <w:rPr>
          <w:szCs w:val="24"/>
        </w:rPr>
      </w:pPr>
      <w:r w:rsidRPr="0010654D">
        <w:rPr>
          <w:szCs w:val="24"/>
        </w:rPr>
        <w:lastRenderedPageBreak/>
        <w:t xml:space="preserve">Water supply in Haldwani and surrounding areas, including the </w:t>
      </w:r>
      <w:proofErr w:type="spellStart"/>
      <w:r w:rsidRPr="0010654D">
        <w:rPr>
          <w:szCs w:val="24"/>
        </w:rPr>
        <w:t>Amritpur</w:t>
      </w:r>
      <w:proofErr w:type="spellEnd"/>
      <w:r w:rsidRPr="0010654D">
        <w:rPr>
          <w:szCs w:val="24"/>
        </w:rPr>
        <w:t xml:space="preserve"> region, is managed by Uttarakhand Jal </w:t>
      </w:r>
      <w:proofErr w:type="spellStart"/>
      <w:r w:rsidRPr="0010654D">
        <w:rPr>
          <w:szCs w:val="24"/>
        </w:rPr>
        <w:t>Sansthan</w:t>
      </w:r>
      <w:proofErr w:type="spellEnd"/>
      <w:r w:rsidRPr="0010654D">
        <w:rPr>
          <w:szCs w:val="24"/>
        </w:rPr>
        <w:t xml:space="preserve"> (UJS) and Uttarakhand Pey Jal Nigam (UPJN). The system currently provides an average of 92 </w:t>
      </w:r>
      <w:proofErr w:type="spellStart"/>
      <w:r w:rsidRPr="0010654D">
        <w:rPr>
          <w:szCs w:val="24"/>
        </w:rPr>
        <w:t>liters</w:t>
      </w:r>
      <w:proofErr w:type="spellEnd"/>
      <w:r w:rsidRPr="0010654D">
        <w:rPr>
          <w:szCs w:val="24"/>
        </w:rPr>
        <w:t xml:space="preserve"> per capita per day against the national standard of 135 </w:t>
      </w:r>
      <w:proofErr w:type="spellStart"/>
      <w:r w:rsidRPr="0010654D">
        <w:rPr>
          <w:szCs w:val="24"/>
        </w:rPr>
        <w:t>liters</w:t>
      </w:r>
      <w:proofErr w:type="spellEnd"/>
      <w:r w:rsidRPr="0010654D">
        <w:rPr>
          <w:szCs w:val="24"/>
        </w:rPr>
        <w:t xml:space="preserve"> per capita per day. Groundwater sources supplement municipal supplies, with aquifer mapping by the Central Ground Water Board identifying resources across Haldwani and </w:t>
      </w:r>
      <w:proofErr w:type="spellStart"/>
      <w:r w:rsidRPr="0010654D">
        <w:rPr>
          <w:szCs w:val="24"/>
        </w:rPr>
        <w:t>Ramnagar</w:t>
      </w:r>
      <w:proofErr w:type="spellEnd"/>
      <w:r w:rsidRPr="0010654D">
        <w:rPr>
          <w:szCs w:val="24"/>
        </w:rPr>
        <w:t xml:space="preserve"> blocks. For settlements beyond piped water coverage, hand pumps, bore wells, and dug wells managed by local gram panchayats serve household and livestock needs. Seasonal water scarcity occurs during pre-monsoon periods (April-June), and the region benefits from ongoing augmentation projects under the Uttarakhand Integrated and Resilient Urban Development Project (UIRUDP) with Asian Development Bank financing, aimed at improving supply reliability and service coverage by 2030.</w:t>
      </w:r>
    </w:p>
    <w:p w14:paraId="0BD2A847" w14:textId="0BC40922" w:rsidR="006C784A" w:rsidRDefault="006C784A">
      <w:pPr>
        <w:numPr>
          <w:ilvl w:val="2"/>
          <w:numId w:val="22"/>
        </w:numPr>
        <w:spacing w:before="240" w:line="360" w:lineRule="auto"/>
        <w:ind w:right="-45"/>
        <w:jc w:val="both"/>
        <w:rPr>
          <w:rFonts w:ascii="Times New Roman" w:hAnsi="Times New Roman"/>
          <w:sz w:val="24"/>
          <w:szCs w:val="24"/>
        </w:rPr>
      </w:pPr>
      <w:r w:rsidRPr="0062426A">
        <w:rPr>
          <w:rFonts w:ascii="Times New Roman" w:hAnsi="Times New Roman"/>
          <w:sz w:val="24"/>
          <w:szCs w:val="24"/>
        </w:rPr>
        <w:t xml:space="preserve">The </w:t>
      </w:r>
      <w:proofErr w:type="spellStart"/>
      <w:r w:rsidR="00F92382" w:rsidRPr="0062426A">
        <w:rPr>
          <w:rFonts w:ascii="Times New Roman" w:hAnsi="Times New Roman"/>
          <w:sz w:val="24"/>
          <w:szCs w:val="24"/>
        </w:rPr>
        <w:t>Amritpur</w:t>
      </w:r>
      <w:proofErr w:type="spellEnd"/>
      <w:r w:rsidR="00F92382" w:rsidRPr="0062426A">
        <w:rPr>
          <w:rFonts w:ascii="Times New Roman" w:hAnsi="Times New Roman"/>
          <w:sz w:val="24"/>
          <w:szCs w:val="24"/>
        </w:rPr>
        <w:t xml:space="preserve"> Area</w:t>
      </w:r>
      <w:r w:rsidRPr="0062426A">
        <w:rPr>
          <w:rFonts w:ascii="Times New Roman" w:hAnsi="Times New Roman"/>
          <w:sz w:val="24"/>
          <w:szCs w:val="24"/>
        </w:rPr>
        <w:t xml:space="preserve">, situated in the </w:t>
      </w:r>
      <w:proofErr w:type="spellStart"/>
      <w:r w:rsidR="0062426A" w:rsidRPr="0062426A">
        <w:rPr>
          <w:rFonts w:ascii="Times New Roman" w:hAnsi="Times New Roman"/>
          <w:sz w:val="24"/>
          <w:szCs w:val="24"/>
        </w:rPr>
        <w:t>Kumaun</w:t>
      </w:r>
      <w:proofErr w:type="spellEnd"/>
      <w:r w:rsidR="00644A35" w:rsidRPr="0062426A">
        <w:rPr>
          <w:rFonts w:ascii="Times New Roman" w:hAnsi="Times New Roman"/>
          <w:sz w:val="24"/>
          <w:szCs w:val="24"/>
        </w:rPr>
        <w:t xml:space="preserve"> </w:t>
      </w:r>
      <w:r w:rsidRPr="0062426A">
        <w:rPr>
          <w:rFonts w:ascii="Times New Roman" w:hAnsi="Times New Roman"/>
          <w:sz w:val="24"/>
          <w:szCs w:val="24"/>
        </w:rPr>
        <w:t>Himalayan region, is geologically sensitive and prone to man-induced disaster events (Kaira et al., 2023). The area faces a range of natural disasters, including earthquakes, landslides, heavy rains, floods, flash floods, cloudbursts, and forest fires, due to the uneven relief, mountainous terrain, slope instability, and erratic heavy rainfall (Kaira et al., 2023).</w:t>
      </w:r>
    </w:p>
    <w:p w14:paraId="37D86945" w14:textId="77777777" w:rsidR="00180B74" w:rsidRPr="00180B74" w:rsidRDefault="00180B74">
      <w:pPr>
        <w:numPr>
          <w:ilvl w:val="2"/>
          <w:numId w:val="22"/>
        </w:numPr>
        <w:spacing w:before="240" w:line="360" w:lineRule="auto"/>
        <w:ind w:right="-45"/>
        <w:jc w:val="both"/>
        <w:rPr>
          <w:rFonts w:ascii="Times New Roman" w:hAnsi="Times New Roman"/>
          <w:sz w:val="24"/>
          <w:szCs w:val="24"/>
        </w:rPr>
      </w:pPr>
      <w:r w:rsidRPr="00180B74">
        <w:rPr>
          <w:rFonts w:ascii="Times New Roman" w:hAnsi="Times New Roman"/>
          <w:sz w:val="24"/>
          <w:szCs w:val="24"/>
        </w:rPr>
        <w:t>The Uttarakhand Disaster Management Authority (USDMA) has classified significant portions of the Nainital district as moderate-to-high risk zones for multiple hazards. Any large-scale industrial development or mining activity would necessitate:</w:t>
      </w:r>
    </w:p>
    <w:p w14:paraId="5964F45E" w14:textId="19CAF792" w:rsidR="00180B74" w:rsidRPr="00180B74" w:rsidRDefault="006651BF" w:rsidP="006651BF">
      <w:pPr>
        <w:spacing w:line="240" w:lineRule="auto"/>
        <w:ind w:left="1985" w:right="-45"/>
        <w:jc w:val="both"/>
        <w:rPr>
          <w:rFonts w:ascii="Times New Roman" w:hAnsi="Times New Roman"/>
          <w:sz w:val="24"/>
          <w:szCs w:val="24"/>
        </w:rPr>
      </w:pPr>
      <w:r>
        <w:rPr>
          <w:rFonts w:ascii="Times New Roman" w:hAnsi="Times New Roman"/>
          <w:sz w:val="24"/>
          <w:szCs w:val="24"/>
        </w:rPr>
        <w:t xml:space="preserve">A.  </w:t>
      </w:r>
      <w:r w:rsidR="00180B74" w:rsidRPr="00180B74">
        <w:rPr>
          <w:rFonts w:ascii="Times New Roman" w:hAnsi="Times New Roman"/>
          <w:sz w:val="24"/>
          <w:szCs w:val="24"/>
        </w:rPr>
        <w:t>Comprehensive Disaster Risk Assessment and Management Plans</w:t>
      </w:r>
    </w:p>
    <w:p w14:paraId="36F16D30" w14:textId="4066E9D6" w:rsidR="00180B74" w:rsidRPr="006651BF" w:rsidRDefault="00180B74">
      <w:pPr>
        <w:pStyle w:val="ListParagraph"/>
        <w:numPr>
          <w:ilvl w:val="0"/>
          <w:numId w:val="61"/>
        </w:numPr>
        <w:spacing w:line="240" w:lineRule="auto"/>
        <w:ind w:right="-45"/>
        <w:jc w:val="both"/>
        <w:rPr>
          <w:szCs w:val="24"/>
        </w:rPr>
      </w:pPr>
      <w:r w:rsidRPr="006651BF">
        <w:rPr>
          <w:szCs w:val="24"/>
        </w:rPr>
        <w:t>Structural engineering safeguards against seismic activity</w:t>
      </w:r>
    </w:p>
    <w:p w14:paraId="1DDE16EB" w14:textId="1B0FF8CC" w:rsidR="00180B74" w:rsidRPr="006651BF" w:rsidRDefault="00180B74">
      <w:pPr>
        <w:pStyle w:val="ListParagraph"/>
        <w:numPr>
          <w:ilvl w:val="0"/>
          <w:numId w:val="61"/>
        </w:numPr>
        <w:spacing w:line="240" w:lineRule="auto"/>
        <w:ind w:right="-45"/>
        <w:jc w:val="both"/>
        <w:rPr>
          <w:szCs w:val="24"/>
        </w:rPr>
      </w:pPr>
      <w:r w:rsidRPr="006651BF">
        <w:rPr>
          <w:szCs w:val="24"/>
        </w:rPr>
        <w:t>Slope stability management and early warning systems for landslides</w:t>
      </w:r>
    </w:p>
    <w:p w14:paraId="6CDA53E6" w14:textId="483C11F1" w:rsidR="00180B74" w:rsidRPr="006651BF" w:rsidRDefault="00180B74">
      <w:pPr>
        <w:pStyle w:val="ListParagraph"/>
        <w:numPr>
          <w:ilvl w:val="0"/>
          <w:numId w:val="61"/>
        </w:numPr>
        <w:spacing w:line="240" w:lineRule="auto"/>
        <w:ind w:right="-45"/>
        <w:jc w:val="both"/>
        <w:rPr>
          <w:szCs w:val="24"/>
        </w:rPr>
      </w:pPr>
      <w:r w:rsidRPr="006651BF">
        <w:rPr>
          <w:szCs w:val="24"/>
        </w:rPr>
        <w:t>Storm water management infrastructure to mitigate flood risks</w:t>
      </w:r>
    </w:p>
    <w:p w14:paraId="5981DFAE" w14:textId="5923D084" w:rsidR="00180B74" w:rsidRDefault="00180B74">
      <w:pPr>
        <w:pStyle w:val="ListParagraph"/>
        <w:numPr>
          <w:ilvl w:val="0"/>
          <w:numId w:val="61"/>
        </w:numPr>
        <w:spacing w:line="240" w:lineRule="auto"/>
        <w:ind w:right="-45"/>
        <w:jc w:val="both"/>
        <w:rPr>
          <w:szCs w:val="24"/>
        </w:rPr>
      </w:pPr>
      <w:r w:rsidRPr="006651BF">
        <w:rPr>
          <w:szCs w:val="24"/>
        </w:rPr>
        <w:t>Emergency preparedness and response protocols</w:t>
      </w:r>
    </w:p>
    <w:p w14:paraId="601602B1" w14:textId="77777777" w:rsidR="006651BF" w:rsidRPr="006651BF" w:rsidRDefault="006651BF" w:rsidP="006651BF">
      <w:pPr>
        <w:pStyle w:val="ListParagraph"/>
        <w:spacing w:line="240" w:lineRule="auto"/>
        <w:ind w:left="2345" w:right="-45"/>
        <w:jc w:val="both"/>
        <w:rPr>
          <w:szCs w:val="24"/>
        </w:rPr>
      </w:pPr>
    </w:p>
    <w:p w14:paraId="2B8E5574" w14:textId="46A759B7" w:rsidR="00800770" w:rsidRPr="006651BF" w:rsidRDefault="00800770">
      <w:pPr>
        <w:pStyle w:val="ListParagraph"/>
        <w:numPr>
          <w:ilvl w:val="2"/>
          <w:numId w:val="60"/>
        </w:numPr>
        <w:spacing w:before="240" w:after="0"/>
        <w:ind w:left="810" w:right="-45" w:hanging="810"/>
        <w:jc w:val="both"/>
        <w:rPr>
          <w:szCs w:val="24"/>
        </w:rPr>
      </w:pPr>
      <w:r w:rsidRPr="006651BF">
        <w:rPr>
          <w:szCs w:val="24"/>
        </w:rPr>
        <w:t>The adoption of solar-based systems, such as solar trees, has been explored as a clean energy solution for the mountainous region, emphasizing the importance of sustainable energy practices (Kumar et al., 2021).</w:t>
      </w:r>
    </w:p>
    <w:p w14:paraId="0E711CAF" w14:textId="409072EA" w:rsidR="00C87E82" w:rsidRPr="00F31D24" w:rsidRDefault="00684429" w:rsidP="0064285C">
      <w:pPr>
        <w:spacing w:after="0" w:line="360" w:lineRule="auto"/>
        <w:ind w:right="-45"/>
        <w:jc w:val="center"/>
        <w:rPr>
          <w:rFonts w:ascii="Times New Roman" w:hAnsi="Times New Roman"/>
          <w:b/>
          <w:sz w:val="24"/>
          <w:szCs w:val="24"/>
          <w:u w:val="single"/>
        </w:rPr>
      </w:pPr>
      <w:r w:rsidRPr="00684429">
        <w:rPr>
          <w:rFonts w:ascii="Times New Roman" w:hAnsi="Times New Roman"/>
          <w:b/>
          <w:noProof/>
          <w:sz w:val="24"/>
          <w:szCs w:val="24"/>
        </w:rPr>
        <w:lastRenderedPageBreak/>
        <w:drawing>
          <wp:inline distT="0" distB="0" distL="0" distR="0" wp14:anchorId="00953F46" wp14:editId="486DCE7C">
            <wp:extent cx="5318521" cy="8526780"/>
            <wp:effectExtent l="0" t="0" r="0" b="7620"/>
            <wp:docPr id="69324743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3247439" name="Picture 693247439"/>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324304" cy="8536052"/>
                    </a:xfrm>
                    <a:prstGeom prst="rect">
                      <a:avLst/>
                    </a:prstGeom>
                  </pic:spPr>
                </pic:pic>
              </a:graphicData>
            </a:graphic>
          </wp:inline>
        </w:drawing>
      </w:r>
      <w:r w:rsidR="005B5FE4" w:rsidRPr="00791471">
        <w:rPr>
          <w:rFonts w:ascii="Times New Roman" w:hAnsi="Times New Roman"/>
          <w:b/>
          <w:sz w:val="24"/>
          <w:szCs w:val="24"/>
          <w:highlight w:val="yellow"/>
          <w:u w:val="single"/>
        </w:rPr>
        <w:br w:type="page"/>
      </w:r>
      <w:r w:rsidR="00C87E82" w:rsidRPr="00F31D24">
        <w:rPr>
          <w:rFonts w:ascii="Times New Roman" w:hAnsi="Times New Roman"/>
          <w:b/>
          <w:sz w:val="24"/>
          <w:szCs w:val="24"/>
          <w:u w:val="single"/>
        </w:rPr>
        <w:lastRenderedPageBreak/>
        <w:t>CHAPTER-7</w:t>
      </w:r>
    </w:p>
    <w:p w14:paraId="24661B60" w14:textId="77777777" w:rsidR="00C87E82" w:rsidRPr="00F31D24" w:rsidRDefault="00C87E82" w:rsidP="0064285C">
      <w:pPr>
        <w:spacing w:before="240" w:after="0" w:line="360" w:lineRule="auto"/>
        <w:ind w:right="-45"/>
        <w:jc w:val="center"/>
        <w:rPr>
          <w:rFonts w:ascii="Times New Roman" w:eastAsia="Batang" w:hAnsi="Times New Roman"/>
          <w:b/>
          <w:sz w:val="24"/>
          <w:szCs w:val="24"/>
          <w:u w:val="single"/>
        </w:rPr>
      </w:pPr>
      <w:r w:rsidRPr="00F31D24">
        <w:rPr>
          <w:rFonts w:ascii="Times New Roman" w:eastAsia="Batang" w:hAnsi="Times New Roman"/>
          <w:b/>
          <w:sz w:val="24"/>
          <w:szCs w:val="24"/>
          <w:u w:val="single"/>
        </w:rPr>
        <w:t>GEOLOGY OF THE AREA</w:t>
      </w:r>
    </w:p>
    <w:p w14:paraId="7C34F562" w14:textId="77777777" w:rsidR="00CC60F6" w:rsidRPr="00F31D24" w:rsidRDefault="00CA4681">
      <w:pPr>
        <w:pStyle w:val="ListParagraph"/>
        <w:numPr>
          <w:ilvl w:val="1"/>
          <w:numId w:val="23"/>
        </w:numPr>
        <w:rPr>
          <w:rFonts w:eastAsia="Batang"/>
        </w:rPr>
      </w:pPr>
      <w:r w:rsidRPr="00F31D24">
        <w:rPr>
          <w:rFonts w:eastAsia="Batang"/>
          <w:b/>
          <w:bCs/>
        </w:rPr>
        <w:t>BRIEF REGIONAL GEOLOGY OF THE AREA OUTLINING THE BROAD GEOLOGICAL, STRATIGRAPHICAL AND STRUCTURAL FRAME WORK.</w:t>
      </w:r>
    </w:p>
    <w:p w14:paraId="5485D865" w14:textId="378B628C" w:rsidR="009A4D58" w:rsidRDefault="009A4D58">
      <w:pPr>
        <w:pStyle w:val="ListParagraph"/>
        <w:numPr>
          <w:ilvl w:val="2"/>
          <w:numId w:val="23"/>
        </w:numPr>
        <w:jc w:val="both"/>
      </w:pPr>
      <w:r w:rsidRPr="009A4D58">
        <w:t xml:space="preserve">The </w:t>
      </w:r>
      <w:proofErr w:type="spellStart"/>
      <w:r w:rsidRPr="009A4D58">
        <w:t>Amritpur</w:t>
      </w:r>
      <w:proofErr w:type="spellEnd"/>
      <w:r w:rsidRPr="009A4D58">
        <w:t xml:space="preserve"> Block exploration area encompasses approximately 25.77 square kilometres in Nainital District of Uttarakhand, situated within the </w:t>
      </w:r>
      <w:proofErr w:type="spellStart"/>
      <w:r w:rsidRPr="009A4D58">
        <w:t>Kumaun</w:t>
      </w:r>
      <w:proofErr w:type="spellEnd"/>
      <w:r w:rsidRPr="009A4D58">
        <w:t xml:space="preserve"> Lesser Himalaya of the collisional Himalayan orogen. The area is characterized by Paleoproterozoic metamorphic and crystalline rocks, specifically the </w:t>
      </w:r>
      <w:proofErr w:type="spellStart"/>
      <w:r w:rsidRPr="009A4D58">
        <w:t>Amritpur</w:t>
      </w:r>
      <w:proofErr w:type="spellEnd"/>
      <w:r w:rsidRPr="009A4D58">
        <w:t xml:space="preserve"> Granite, intruded into metamorphic rocks of the </w:t>
      </w:r>
      <w:proofErr w:type="spellStart"/>
      <w:r w:rsidRPr="009A4D58">
        <w:t>Jaunsar</w:t>
      </w:r>
      <w:proofErr w:type="spellEnd"/>
      <w:r w:rsidRPr="009A4D58">
        <w:t xml:space="preserve"> Group. These Precambrian rocks are overlain to the south by Neogene molassic sediments of the Siwalik Group, with the contact defined by the Main Boundary Thrust (MBT). The exploration area represents a critical example of the structural and compositional complexity of the outer Lesser Himalayan metasedimentary and crystalline sequences bound by major crustal-scale fault systems.</w:t>
      </w:r>
    </w:p>
    <w:p w14:paraId="64C0DD32" w14:textId="53E0BCAF" w:rsidR="009A4D58" w:rsidRPr="009A4D58" w:rsidRDefault="009A4D58">
      <w:pPr>
        <w:pStyle w:val="ListParagraph"/>
        <w:numPr>
          <w:ilvl w:val="1"/>
          <w:numId w:val="23"/>
        </w:numPr>
        <w:jc w:val="both"/>
      </w:pPr>
      <w:r w:rsidRPr="009A4D58">
        <w:rPr>
          <w:rFonts w:cs="Times New Roman"/>
          <w:b/>
          <w:bCs/>
          <w:lang w:bidi="th-TH"/>
        </w:rPr>
        <w:t>REGIONAL GEOLOG</w:t>
      </w:r>
      <w:r>
        <w:rPr>
          <w:rFonts w:cs="Times New Roman"/>
          <w:b/>
          <w:bCs/>
          <w:lang w:bidi="th-TH"/>
        </w:rPr>
        <w:t>Y</w:t>
      </w:r>
    </w:p>
    <w:p w14:paraId="0AD0E51A" w14:textId="082AECF3" w:rsidR="009A4D58" w:rsidRPr="009A4D58" w:rsidRDefault="009A4D58">
      <w:pPr>
        <w:pStyle w:val="ListParagraph"/>
        <w:numPr>
          <w:ilvl w:val="2"/>
          <w:numId w:val="23"/>
        </w:numPr>
        <w:jc w:val="both"/>
      </w:pPr>
      <w:r w:rsidRPr="009A4D58">
        <w:rPr>
          <w:rFonts w:cs="Times New Roman"/>
          <w:lang w:bidi="th-TH"/>
        </w:rPr>
        <w:t xml:space="preserve">The </w:t>
      </w:r>
      <w:proofErr w:type="spellStart"/>
      <w:r w:rsidRPr="009A4D58">
        <w:rPr>
          <w:rFonts w:cs="Times New Roman"/>
          <w:lang w:bidi="th-TH"/>
        </w:rPr>
        <w:t>Amritpur</w:t>
      </w:r>
      <w:proofErr w:type="spellEnd"/>
      <w:r w:rsidRPr="009A4D58">
        <w:rPr>
          <w:rFonts w:cs="Times New Roman"/>
          <w:lang w:bidi="th-TH"/>
        </w:rPr>
        <w:t xml:space="preserve"> exploration area occupies a position within the outer </w:t>
      </w:r>
      <w:proofErr w:type="spellStart"/>
      <w:r w:rsidRPr="009A4D58">
        <w:rPr>
          <w:rFonts w:cs="Times New Roman"/>
          <w:lang w:bidi="th-TH"/>
        </w:rPr>
        <w:t>Kumaun</w:t>
      </w:r>
      <w:proofErr w:type="spellEnd"/>
      <w:r w:rsidRPr="009A4D58">
        <w:rPr>
          <w:rFonts w:cs="Times New Roman"/>
          <w:lang w:bidi="th-TH"/>
        </w:rPr>
        <w:t xml:space="preserve"> Lesser Himalaya, positioned between the Main Boundary Thrust (MBT) to the south and the Salari Thrust to the north. The </w:t>
      </w:r>
      <w:proofErr w:type="spellStart"/>
      <w:r w:rsidRPr="009A4D58">
        <w:rPr>
          <w:rFonts w:cs="Times New Roman"/>
          <w:lang w:bidi="th-TH"/>
        </w:rPr>
        <w:t>Kumaun</w:t>
      </w:r>
      <w:proofErr w:type="spellEnd"/>
      <w:r w:rsidRPr="009A4D58">
        <w:rPr>
          <w:rFonts w:cs="Times New Roman"/>
          <w:lang w:bidi="th-TH"/>
        </w:rPr>
        <w:t xml:space="preserve"> Himalayan segment extends between the Sutlej River to the west and the Kali River to the east, representing a major transect of the collisional Himalayan belt. Continental collision between the Indian and Eurasian plates initiated during the </w:t>
      </w:r>
      <w:proofErr w:type="spellStart"/>
      <w:r w:rsidRPr="009A4D58">
        <w:rPr>
          <w:rFonts w:cs="Times New Roman"/>
          <w:lang w:bidi="th-TH"/>
        </w:rPr>
        <w:t>Paleocene</w:t>
      </w:r>
      <w:proofErr w:type="spellEnd"/>
      <w:r w:rsidRPr="009A4D58">
        <w:rPr>
          <w:rFonts w:cs="Times New Roman"/>
          <w:lang w:bidi="th-TH"/>
        </w:rPr>
        <w:t xml:space="preserve">-Eocene, approximately </w:t>
      </w:r>
      <w:r w:rsidR="00315266">
        <w:rPr>
          <w:rFonts w:cs="Times New Roman"/>
          <w:lang w:bidi="th-TH"/>
        </w:rPr>
        <w:t>40-45</w:t>
      </w:r>
      <w:r w:rsidRPr="009A4D58">
        <w:rPr>
          <w:rFonts w:cs="Times New Roman"/>
          <w:lang w:bidi="th-TH"/>
        </w:rPr>
        <w:t xml:space="preserve"> million years ago</w:t>
      </w:r>
      <w:r w:rsidR="00315266">
        <w:rPr>
          <w:rFonts w:cs="Times New Roman"/>
          <w:lang w:bidi="th-TH"/>
        </w:rPr>
        <w:t xml:space="preserve"> (Oliver et. al. 2013)</w:t>
      </w:r>
      <w:r w:rsidRPr="009A4D58">
        <w:rPr>
          <w:rFonts w:cs="Times New Roman"/>
          <w:lang w:bidi="th-TH"/>
        </w:rPr>
        <w:t>, resulting in sustained crustal shortening, thickening, and metamorphic transformation of both continental margins.</w:t>
      </w:r>
    </w:p>
    <w:p w14:paraId="68B97F02" w14:textId="77777777" w:rsidR="009A4D58" w:rsidRPr="009A4D58" w:rsidRDefault="009A4D58">
      <w:pPr>
        <w:pStyle w:val="ListParagraph"/>
        <w:numPr>
          <w:ilvl w:val="2"/>
          <w:numId w:val="23"/>
        </w:numPr>
        <w:jc w:val="both"/>
      </w:pPr>
      <w:r w:rsidRPr="009A4D58">
        <w:rPr>
          <w:rFonts w:cs="Times New Roman"/>
          <w:lang w:bidi="th-TH"/>
        </w:rPr>
        <w:t xml:space="preserve">The Himalayan orogen is subdivided into four </w:t>
      </w:r>
      <w:proofErr w:type="spellStart"/>
      <w:r w:rsidRPr="009A4D58">
        <w:rPr>
          <w:rFonts w:cs="Times New Roman"/>
          <w:lang w:bidi="th-TH"/>
        </w:rPr>
        <w:t>lithotectonic</w:t>
      </w:r>
      <w:proofErr w:type="spellEnd"/>
      <w:r w:rsidRPr="009A4D58">
        <w:rPr>
          <w:rFonts w:cs="Times New Roman"/>
          <w:lang w:bidi="th-TH"/>
        </w:rPr>
        <w:t xml:space="preserve"> zones from south to north: the Sub-Himalaya (comprising the Siwalik Group), the Lesser Himalaya, the Greater Himalaya, and the Tethyan Himalaya, separated by major crustal-scale fault systems. The </w:t>
      </w:r>
      <w:proofErr w:type="spellStart"/>
      <w:r w:rsidRPr="009A4D58">
        <w:rPr>
          <w:rFonts w:cs="Times New Roman"/>
          <w:lang w:bidi="th-TH"/>
        </w:rPr>
        <w:t>Amritpur</w:t>
      </w:r>
      <w:proofErr w:type="spellEnd"/>
      <w:r w:rsidRPr="009A4D58">
        <w:rPr>
          <w:rFonts w:cs="Times New Roman"/>
          <w:lang w:bidi="th-TH"/>
        </w:rPr>
        <w:t xml:space="preserve"> area specifically occupies the outer Lesser Himalayan metasedimentary and crystalline sequence, bounded by the MBT to the south and the Salari Thrust to the north. The geological evolution of this zone reflects episodic crustal assembly, with Paleoproterozoic magmatic rocks (approximately 1900 Ma) representing significant components of the northernmost part of the Indian lithospheric plate that were incorporated into the orogenic framework during subsequent Himalayan tectonism.</w:t>
      </w:r>
    </w:p>
    <w:p w14:paraId="0E67F7B0" w14:textId="4C9BB583" w:rsidR="00612820" w:rsidRDefault="00612820" w:rsidP="00612820">
      <w:pPr>
        <w:pStyle w:val="ListParagraph"/>
        <w:spacing w:before="0" w:after="0" w:line="240" w:lineRule="auto"/>
        <w:jc w:val="center"/>
        <w:rPr>
          <w:b/>
          <w:bCs/>
        </w:rPr>
      </w:pPr>
      <w:r>
        <w:rPr>
          <w:b/>
          <w:bCs/>
        </w:rPr>
        <w:lastRenderedPageBreak/>
        <w:t>Table 7.1</w:t>
      </w:r>
    </w:p>
    <w:p w14:paraId="0650A53E" w14:textId="51A3F05E" w:rsidR="00612820" w:rsidRDefault="00612820" w:rsidP="00612820">
      <w:pPr>
        <w:pStyle w:val="ListParagraph"/>
        <w:spacing w:before="0" w:after="0" w:line="240" w:lineRule="auto"/>
        <w:jc w:val="center"/>
        <w:rPr>
          <w:b/>
          <w:bCs/>
        </w:rPr>
      </w:pPr>
      <w:r w:rsidRPr="00612820">
        <w:rPr>
          <w:b/>
          <w:bCs/>
        </w:rPr>
        <w:t>CHRONO-STRATIGRAPHICAL ORDER OF LESSER HIMALAYAN AREA</w:t>
      </w:r>
    </w:p>
    <w:p w14:paraId="7EE74050" w14:textId="77777777" w:rsidR="00612820" w:rsidRDefault="00612820" w:rsidP="00612820">
      <w:pPr>
        <w:spacing w:line="240" w:lineRule="auto"/>
        <w:ind w:left="709"/>
        <w:jc w:val="right"/>
      </w:pPr>
      <w:r>
        <w:t>(After Mandal et al., 2019)</w:t>
      </w:r>
    </w:p>
    <w:tbl>
      <w:tblPr>
        <w:tblStyle w:val="PlainTable2"/>
        <w:tblW w:w="8223" w:type="dxa"/>
        <w:tblInd w:w="709" w:type="dxa"/>
        <w:tblLook w:val="04A0" w:firstRow="1" w:lastRow="0" w:firstColumn="1" w:lastColumn="0" w:noHBand="0" w:noVBand="1"/>
      </w:tblPr>
      <w:tblGrid>
        <w:gridCol w:w="1633"/>
        <w:gridCol w:w="3772"/>
        <w:gridCol w:w="2818"/>
      </w:tblGrid>
      <w:tr w:rsidR="00612820" w14:paraId="06408DDF" w14:textId="77777777" w:rsidTr="00025096">
        <w:trPr>
          <w:cnfStyle w:val="100000000000" w:firstRow="1" w:lastRow="0" w:firstColumn="0" w:lastColumn="0" w:oddVBand="0" w:evenVBand="0" w:oddHBand="0" w:evenHBand="0" w:firstRowFirstColumn="0" w:firstRowLastColumn="0" w:lastRowFirstColumn="0" w:lastRowLastColumn="0"/>
          <w:trHeight w:val="109"/>
        </w:trPr>
        <w:tc>
          <w:tcPr>
            <w:cnfStyle w:val="001000000000" w:firstRow="0" w:lastRow="0" w:firstColumn="1" w:lastColumn="0" w:oddVBand="0" w:evenVBand="0" w:oddHBand="0" w:evenHBand="0" w:firstRowFirstColumn="0" w:firstRowLastColumn="0" w:lastRowFirstColumn="0" w:lastRowLastColumn="0"/>
            <w:tcW w:w="0" w:type="auto"/>
          </w:tcPr>
          <w:p w14:paraId="656C1381" w14:textId="77777777" w:rsidR="00612820" w:rsidRDefault="00612820" w:rsidP="00D31A26">
            <w:r>
              <w:t>Age</w:t>
            </w:r>
          </w:p>
        </w:tc>
        <w:tc>
          <w:tcPr>
            <w:tcW w:w="0" w:type="auto"/>
          </w:tcPr>
          <w:p w14:paraId="7E3534DE" w14:textId="77777777" w:rsidR="00612820" w:rsidRDefault="00612820" w:rsidP="00D31A26">
            <w:pPr>
              <w:cnfStyle w:val="100000000000" w:firstRow="1" w:lastRow="0" w:firstColumn="0" w:lastColumn="0" w:oddVBand="0" w:evenVBand="0" w:oddHBand="0" w:evenHBand="0" w:firstRowFirstColumn="0" w:firstRowLastColumn="0" w:lastRowFirstColumn="0" w:lastRowLastColumn="0"/>
            </w:pPr>
            <w:r>
              <w:t>Formation</w:t>
            </w:r>
          </w:p>
        </w:tc>
        <w:tc>
          <w:tcPr>
            <w:tcW w:w="0" w:type="auto"/>
          </w:tcPr>
          <w:p w14:paraId="5A3A3643" w14:textId="77777777" w:rsidR="00612820" w:rsidRDefault="00612820" w:rsidP="00D31A26">
            <w:pPr>
              <w:cnfStyle w:val="100000000000" w:firstRow="1" w:lastRow="0" w:firstColumn="0" w:lastColumn="0" w:oddVBand="0" w:evenVBand="0" w:oddHBand="0" w:evenHBand="0" w:firstRowFirstColumn="0" w:firstRowLastColumn="0" w:lastRowFirstColumn="0" w:lastRowLastColumn="0"/>
            </w:pPr>
            <w:r>
              <w:t>Lithology</w:t>
            </w:r>
          </w:p>
        </w:tc>
      </w:tr>
      <w:tr w:rsidR="00612820" w14:paraId="662535AF" w14:textId="77777777" w:rsidTr="00025096">
        <w:trPr>
          <w:cnfStyle w:val="000000100000" w:firstRow="0" w:lastRow="0" w:firstColumn="0" w:lastColumn="0" w:oddVBand="0" w:evenVBand="0" w:oddHBand="1" w:evenHBand="0" w:firstRowFirstColumn="0" w:firstRowLastColumn="0" w:lastRowFirstColumn="0" w:lastRowLastColumn="0"/>
          <w:trHeight w:val="264"/>
        </w:trPr>
        <w:tc>
          <w:tcPr>
            <w:cnfStyle w:val="001000000000" w:firstRow="0" w:lastRow="0" w:firstColumn="1" w:lastColumn="0" w:oddVBand="0" w:evenVBand="0" w:oddHBand="0" w:evenHBand="0" w:firstRowFirstColumn="0" w:firstRowLastColumn="0" w:lastRowFirstColumn="0" w:lastRowLastColumn="0"/>
            <w:tcW w:w="0" w:type="auto"/>
          </w:tcPr>
          <w:p w14:paraId="758F5C34" w14:textId="77777777" w:rsidR="00612820" w:rsidRDefault="00612820" w:rsidP="00D31A26">
            <w:r>
              <w:t>Ediacaran</w:t>
            </w:r>
          </w:p>
        </w:tc>
        <w:tc>
          <w:tcPr>
            <w:tcW w:w="0" w:type="auto"/>
          </w:tcPr>
          <w:p w14:paraId="17D13FF0" w14:textId="77777777" w:rsidR="00612820" w:rsidRDefault="00612820" w:rsidP="00D31A26">
            <w:pPr>
              <w:cnfStyle w:val="000000100000" w:firstRow="0" w:lastRow="0" w:firstColumn="0" w:lastColumn="0" w:oddVBand="0" w:evenVBand="0" w:oddHBand="1" w:evenHBand="0" w:firstRowFirstColumn="0" w:firstRowLastColumn="0" w:lastRowFirstColumn="0" w:lastRowLastColumn="0"/>
            </w:pPr>
            <w:r>
              <w:t>Krol Formation</w:t>
            </w:r>
          </w:p>
        </w:tc>
        <w:tc>
          <w:tcPr>
            <w:tcW w:w="0" w:type="auto"/>
          </w:tcPr>
          <w:p w14:paraId="518E9634" w14:textId="77777777" w:rsidR="00612820" w:rsidRDefault="00612820" w:rsidP="00D31A26">
            <w:pPr>
              <w:cnfStyle w:val="000000100000" w:firstRow="0" w:lastRow="0" w:firstColumn="0" w:lastColumn="0" w:oddVBand="0" w:evenVBand="0" w:oddHBand="1" w:evenHBand="0" w:firstRowFirstColumn="0" w:firstRowLastColumn="0" w:lastRowFirstColumn="0" w:lastRowLastColumn="0"/>
            </w:pPr>
            <w:r>
              <w:t>Black and red shale, sandstone, cherty limestone</w:t>
            </w:r>
          </w:p>
        </w:tc>
      </w:tr>
      <w:tr w:rsidR="00612820" w14:paraId="3F73BECC" w14:textId="77777777" w:rsidTr="00025096">
        <w:trPr>
          <w:trHeight w:val="187"/>
        </w:trPr>
        <w:tc>
          <w:tcPr>
            <w:cnfStyle w:val="001000000000" w:firstRow="0" w:lastRow="0" w:firstColumn="1" w:lastColumn="0" w:oddVBand="0" w:evenVBand="0" w:oddHBand="0" w:evenHBand="0" w:firstRowFirstColumn="0" w:firstRowLastColumn="0" w:lastRowFirstColumn="0" w:lastRowLastColumn="0"/>
            <w:tcW w:w="0" w:type="auto"/>
          </w:tcPr>
          <w:p w14:paraId="3C8970E3" w14:textId="77777777" w:rsidR="00612820" w:rsidRDefault="00612820" w:rsidP="00D31A26">
            <w:r>
              <w:t>Cryogenian</w:t>
            </w:r>
          </w:p>
        </w:tc>
        <w:tc>
          <w:tcPr>
            <w:tcW w:w="0" w:type="auto"/>
          </w:tcPr>
          <w:p w14:paraId="7FBC8708" w14:textId="77777777" w:rsidR="00612820" w:rsidRDefault="00612820" w:rsidP="00D31A26">
            <w:pPr>
              <w:cnfStyle w:val="000000000000" w:firstRow="0" w:lastRow="0" w:firstColumn="0" w:lastColumn="0" w:oddVBand="0" w:evenVBand="0" w:oddHBand="0" w:evenHBand="0" w:firstRowFirstColumn="0" w:firstRowLastColumn="0" w:lastRowFirstColumn="0" w:lastRowLastColumn="0"/>
            </w:pPr>
            <w:proofErr w:type="spellStart"/>
            <w:r>
              <w:t>Blaini</w:t>
            </w:r>
            <w:proofErr w:type="spellEnd"/>
            <w:r>
              <w:t xml:space="preserve"> Formation</w:t>
            </w:r>
          </w:p>
        </w:tc>
        <w:tc>
          <w:tcPr>
            <w:tcW w:w="0" w:type="auto"/>
          </w:tcPr>
          <w:p w14:paraId="7E95448D" w14:textId="77777777" w:rsidR="00612820" w:rsidRDefault="00612820" w:rsidP="00D31A26">
            <w:pPr>
              <w:cnfStyle w:val="000000000000" w:firstRow="0" w:lastRow="0" w:firstColumn="0" w:lastColumn="0" w:oddVBand="0" w:evenVBand="0" w:oddHBand="0" w:evenHBand="0" w:firstRowFirstColumn="0" w:firstRowLastColumn="0" w:lastRowFirstColumn="0" w:lastRowLastColumn="0"/>
            </w:pPr>
            <w:r>
              <w:t>Gray and black shale, sandstone, and dolomite</w:t>
            </w:r>
          </w:p>
        </w:tc>
      </w:tr>
      <w:tr w:rsidR="00612820" w14:paraId="5672A687" w14:textId="77777777" w:rsidTr="00025096">
        <w:trPr>
          <w:cnfStyle w:val="000000100000" w:firstRow="0" w:lastRow="0" w:firstColumn="0" w:lastColumn="0" w:oddVBand="0" w:evenVBand="0" w:oddHBand="1" w:evenHBand="0" w:firstRowFirstColumn="0" w:firstRowLastColumn="0" w:lastRowFirstColumn="0" w:lastRowLastColumn="0"/>
          <w:trHeight w:val="109"/>
        </w:trPr>
        <w:tc>
          <w:tcPr>
            <w:cnfStyle w:val="001000000000" w:firstRow="0" w:lastRow="0" w:firstColumn="1" w:lastColumn="0" w:oddVBand="0" w:evenVBand="0" w:oddHBand="0" w:evenHBand="0" w:firstRowFirstColumn="0" w:firstRowLastColumn="0" w:lastRowFirstColumn="0" w:lastRowLastColumn="0"/>
            <w:tcW w:w="0" w:type="auto"/>
          </w:tcPr>
          <w:p w14:paraId="566B6F66" w14:textId="77777777" w:rsidR="00612820" w:rsidRDefault="00612820" w:rsidP="00D31A26">
            <w:r>
              <w:t>Neoproterozoic</w:t>
            </w:r>
          </w:p>
        </w:tc>
        <w:tc>
          <w:tcPr>
            <w:tcW w:w="0" w:type="auto"/>
          </w:tcPr>
          <w:p w14:paraId="729D8D58" w14:textId="77777777" w:rsidR="00612820" w:rsidRDefault="00612820" w:rsidP="00D31A26">
            <w:pPr>
              <w:cnfStyle w:val="000000100000" w:firstRow="0" w:lastRow="0" w:firstColumn="0" w:lastColumn="0" w:oddVBand="0" w:evenVBand="0" w:oddHBand="1" w:evenHBand="0" w:firstRowFirstColumn="0" w:firstRowLastColumn="0" w:lastRowFirstColumn="0" w:lastRowLastColumn="0"/>
            </w:pPr>
            <w:proofErr w:type="spellStart"/>
            <w:r>
              <w:t>Nagthat</w:t>
            </w:r>
            <w:proofErr w:type="spellEnd"/>
            <w:r>
              <w:t xml:space="preserve"> Formation</w:t>
            </w:r>
          </w:p>
        </w:tc>
        <w:tc>
          <w:tcPr>
            <w:tcW w:w="0" w:type="auto"/>
          </w:tcPr>
          <w:p w14:paraId="21445B63" w14:textId="77777777" w:rsidR="00612820" w:rsidRDefault="00612820" w:rsidP="00D31A26">
            <w:pPr>
              <w:cnfStyle w:val="000000100000" w:firstRow="0" w:lastRow="0" w:firstColumn="0" w:lastColumn="0" w:oddVBand="0" w:evenVBand="0" w:oddHBand="1" w:evenHBand="0" w:firstRowFirstColumn="0" w:firstRowLastColumn="0" w:lastRowFirstColumn="0" w:lastRowLastColumn="0"/>
            </w:pPr>
            <w:r>
              <w:t>Muddy sandstone</w:t>
            </w:r>
          </w:p>
        </w:tc>
      </w:tr>
      <w:tr w:rsidR="00612820" w14:paraId="0BF66354" w14:textId="77777777" w:rsidTr="00025096">
        <w:trPr>
          <w:trHeight w:val="187"/>
        </w:trPr>
        <w:tc>
          <w:tcPr>
            <w:cnfStyle w:val="001000000000" w:firstRow="0" w:lastRow="0" w:firstColumn="1" w:lastColumn="0" w:oddVBand="0" w:evenVBand="0" w:oddHBand="0" w:evenHBand="0" w:firstRowFirstColumn="0" w:firstRowLastColumn="0" w:lastRowFirstColumn="0" w:lastRowLastColumn="0"/>
            <w:tcW w:w="0" w:type="auto"/>
          </w:tcPr>
          <w:p w14:paraId="076B606A" w14:textId="77777777" w:rsidR="00612820" w:rsidRDefault="00612820" w:rsidP="00D31A26">
            <w:r>
              <w:t>&lt;800 Ma</w:t>
            </w:r>
          </w:p>
        </w:tc>
        <w:tc>
          <w:tcPr>
            <w:tcW w:w="0" w:type="auto"/>
          </w:tcPr>
          <w:p w14:paraId="3D5E6E0B" w14:textId="77777777" w:rsidR="00612820" w:rsidRDefault="00612820" w:rsidP="00D31A26">
            <w:pPr>
              <w:cnfStyle w:val="000000000000" w:firstRow="0" w:lastRow="0" w:firstColumn="0" w:lastColumn="0" w:oddVBand="0" w:evenVBand="0" w:oddHBand="0" w:evenHBand="0" w:firstRowFirstColumn="0" w:firstRowLastColumn="0" w:lastRowFirstColumn="0" w:lastRowLastColumn="0"/>
            </w:pPr>
            <w:r>
              <w:t>Chandpur Formation</w:t>
            </w:r>
          </w:p>
        </w:tc>
        <w:tc>
          <w:tcPr>
            <w:tcW w:w="0" w:type="auto"/>
          </w:tcPr>
          <w:p w14:paraId="6AB063ED" w14:textId="77777777" w:rsidR="00612820" w:rsidRDefault="00612820" w:rsidP="00D31A26">
            <w:pPr>
              <w:cnfStyle w:val="000000000000" w:firstRow="0" w:lastRow="0" w:firstColumn="0" w:lastColumn="0" w:oddVBand="0" w:evenVBand="0" w:oddHBand="0" w:evenHBand="0" w:firstRowFirstColumn="0" w:firstRowLastColumn="0" w:lastRowFirstColumn="0" w:lastRowLastColumn="0"/>
            </w:pPr>
            <w:r>
              <w:t>Muddy sandstone and mudstone</w:t>
            </w:r>
          </w:p>
        </w:tc>
      </w:tr>
      <w:tr w:rsidR="00612820" w14:paraId="0F3DBD7C" w14:textId="77777777" w:rsidTr="00025096">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0" w:type="auto"/>
          </w:tcPr>
          <w:p w14:paraId="064D3408" w14:textId="77777777" w:rsidR="00612820" w:rsidRDefault="00612820" w:rsidP="00D31A26">
            <w:r>
              <w:t>~1860 Ma</w:t>
            </w:r>
          </w:p>
        </w:tc>
        <w:tc>
          <w:tcPr>
            <w:tcW w:w="0" w:type="auto"/>
          </w:tcPr>
          <w:p w14:paraId="5AD1D851" w14:textId="77777777" w:rsidR="00612820" w:rsidRDefault="00612820" w:rsidP="00D31A26">
            <w:pPr>
              <w:cnfStyle w:val="000000100000" w:firstRow="0" w:lastRow="0" w:firstColumn="0" w:lastColumn="0" w:oddVBand="0" w:evenVBand="0" w:oddHBand="1" w:evenHBand="0" w:firstRowFirstColumn="0" w:firstRowLastColumn="0" w:lastRowFirstColumn="0" w:lastRowLastColumn="0"/>
            </w:pPr>
            <w:proofErr w:type="spellStart"/>
            <w:r>
              <w:t>Rautgara</w:t>
            </w:r>
            <w:proofErr w:type="spellEnd"/>
            <w:r>
              <w:t xml:space="preserve"> Formation (</w:t>
            </w:r>
            <w:proofErr w:type="spellStart"/>
            <w:r>
              <w:t>Bhowali</w:t>
            </w:r>
            <w:proofErr w:type="spellEnd"/>
            <w:r>
              <w:t xml:space="preserve"> Quartzite &amp; </w:t>
            </w:r>
            <w:proofErr w:type="spellStart"/>
            <w:r>
              <w:t>Bhimtal</w:t>
            </w:r>
            <w:proofErr w:type="spellEnd"/>
            <w:r>
              <w:t xml:space="preserve"> Volcanics equivalent)</w:t>
            </w:r>
          </w:p>
        </w:tc>
        <w:tc>
          <w:tcPr>
            <w:tcW w:w="0" w:type="auto"/>
          </w:tcPr>
          <w:p w14:paraId="3F648B38" w14:textId="77777777" w:rsidR="00612820" w:rsidRDefault="00612820" w:rsidP="00D31A26">
            <w:pPr>
              <w:cnfStyle w:val="000000100000" w:firstRow="0" w:lastRow="0" w:firstColumn="0" w:lastColumn="0" w:oddVBand="0" w:evenVBand="0" w:oddHBand="1" w:evenHBand="0" w:firstRowFirstColumn="0" w:firstRowLastColumn="0" w:lastRowFirstColumn="0" w:lastRowLastColumn="0"/>
            </w:pPr>
            <w:r>
              <w:t>Quartzite, mafic sill, volcanic rocks</w:t>
            </w:r>
          </w:p>
        </w:tc>
      </w:tr>
      <w:tr w:rsidR="00612820" w14:paraId="28BD088C" w14:textId="77777777" w:rsidTr="00025096">
        <w:trPr>
          <w:trHeight w:val="187"/>
        </w:trPr>
        <w:tc>
          <w:tcPr>
            <w:cnfStyle w:val="001000000000" w:firstRow="0" w:lastRow="0" w:firstColumn="1" w:lastColumn="0" w:oddVBand="0" w:evenVBand="0" w:oddHBand="0" w:evenHBand="0" w:firstRowFirstColumn="0" w:firstRowLastColumn="0" w:lastRowFirstColumn="0" w:lastRowLastColumn="0"/>
            <w:tcW w:w="0" w:type="auto"/>
          </w:tcPr>
          <w:p w14:paraId="4E9B053A" w14:textId="77777777" w:rsidR="00612820" w:rsidRDefault="00612820" w:rsidP="00D31A26">
            <w:r>
              <w:t>1900 ± 100 Ma</w:t>
            </w:r>
          </w:p>
        </w:tc>
        <w:tc>
          <w:tcPr>
            <w:tcW w:w="0" w:type="auto"/>
          </w:tcPr>
          <w:p w14:paraId="2C247157" w14:textId="77777777" w:rsidR="00612820" w:rsidRDefault="00612820" w:rsidP="00D31A26">
            <w:pPr>
              <w:cnfStyle w:val="000000000000" w:firstRow="0" w:lastRow="0" w:firstColumn="0" w:lastColumn="0" w:oddVBand="0" w:evenVBand="0" w:oddHBand="0" w:evenHBand="0" w:firstRowFirstColumn="0" w:firstRowLastColumn="0" w:lastRowFirstColumn="0" w:lastRowLastColumn="0"/>
            </w:pPr>
            <w:proofErr w:type="spellStart"/>
            <w:r>
              <w:t>Amritpur</w:t>
            </w:r>
            <w:proofErr w:type="spellEnd"/>
            <w:r>
              <w:t xml:space="preserve"> Granite</w:t>
            </w:r>
          </w:p>
        </w:tc>
        <w:tc>
          <w:tcPr>
            <w:tcW w:w="0" w:type="auto"/>
          </w:tcPr>
          <w:p w14:paraId="0D1CE655" w14:textId="77777777" w:rsidR="00612820" w:rsidRDefault="00612820" w:rsidP="00D31A26">
            <w:pPr>
              <w:cnfStyle w:val="000000000000" w:firstRow="0" w:lastRow="0" w:firstColumn="0" w:lastColumn="0" w:oddVBand="0" w:evenVBand="0" w:oddHBand="0" w:evenHBand="0" w:firstRowFirstColumn="0" w:firstRowLastColumn="0" w:lastRowFirstColumn="0" w:lastRowLastColumn="0"/>
            </w:pPr>
            <w:r>
              <w:t xml:space="preserve">Granite-granodiorite </w:t>
            </w:r>
            <w:proofErr w:type="spellStart"/>
            <w:r>
              <w:t>augen</w:t>
            </w:r>
            <w:proofErr w:type="spellEnd"/>
            <w:r>
              <w:t xml:space="preserve"> gneiss</w:t>
            </w:r>
          </w:p>
        </w:tc>
      </w:tr>
      <w:tr w:rsidR="00612820" w:rsidRPr="00ED0D4C" w14:paraId="734BDE1E" w14:textId="77777777" w:rsidTr="00025096">
        <w:trPr>
          <w:cnfStyle w:val="000000100000" w:firstRow="0" w:lastRow="0" w:firstColumn="0" w:lastColumn="0" w:oddVBand="0" w:evenVBand="0" w:oddHBand="1" w:evenHBand="0" w:firstRowFirstColumn="0" w:firstRowLastColumn="0" w:lastRowFirstColumn="0" w:lastRowLastColumn="0"/>
          <w:trHeight w:val="187"/>
        </w:trPr>
        <w:tc>
          <w:tcPr>
            <w:cnfStyle w:val="001000000000" w:firstRow="0" w:lastRow="0" w:firstColumn="1" w:lastColumn="0" w:oddVBand="0" w:evenVBand="0" w:oddHBand="0" w:evenHBand="0" w:firstRowFirstColumn="0" w:firstRowLastColumn="0" w:lastRowFirstColumn="0" w:lastRowLastColumn="0"/>
            <w:tcW w:w="0" w:type="auto"/>
          </w:tcPr>
          <w:p w14:paraId="76FDA924" w14:textId="77777777" w:rsidR="00612820" w:rsidRDefault="00612820" w:rsidP="00D31A26">
            <w:r>
              <w:t>Paleoproterozoic</w:t>
            </w:r>
          </w:p>
        </w:tc>
        <w:tc>
          <w:tcPr>
            <w:tcW w:w="0" w:type="auto"/>
          </w:tcPr>
          <w:p w14:paraId="7C4EB273" w14:textId="77777777" w:rsidR="00612820" w:rsidRDefault="00612820" w:rsidP="00D31A26">
            <w:pPr>
              <w:cnfStyle w:val="000000100000" w:firstRow="0" w:lastRow="0" w:firstColumn="0" w:lastColumn="0" w:oddVBand="0" w:evenVBand="0" w:oddHBand="1" w:evenHBand="0" w:firstRowFirstColumn="0" w:firstRowLastColumn="0" w:lastRowFirstColumn="0" w:lastRowLastColumn="0"/>
            </w:pPr>
            <w:r>
              <w:t>Ramgarh Formation</w:t>
            </w:r>
          </w:p>
        </w:tc>
        <w:tc>
          <w:tcPr>
            <w:tcW w:w="0" w:type="auto"/>
          </w:tcPr>
          <w:p w14:paraId="7220E707" w14:textId="77777777" w:rsidR="00612820" w:rsidRPr="00367F4C" w:rsidRDefault="00612820" w:rsidP="00D31A26">
            <w:pPr>
              <w:cnfStyle w:val="000000100000" w:firstRow="0" w:lastRow="0" w:firstColumn="0" w:lastColumn="0" w:oddVBand="0" w:evenVBand="0" w:oddHBand="1" w:evenHBand="0" w:firstRowFirstColumn="0" w:firstRowLastColumn="0" w:lastRowFirstColumn="0" w:lastRowLastColumn="0"/>
              <w:rPr>
                <w:lang w:val="de-DE"/>
              </w:rPr>
            </w:pPr>
            <w:r w:rsidRPr="00367F4C">
              <w:rPr>
                <w:lang w:val="de-DE"/>
              </w:rPr>
              <w:t>Schists, gneisses, quartz-feldspar porphyry</w:t>
            </w:r>
          </w:p>
        </w:tc>
      </w:tr>
    </w:tbl>
    <w:p w14:paraId="079DA2A0" w14:textId="77777777" w:rsidR="00612820" w:rsidRPr="00367F4C" w:rsidRDefault="00612820" w:rsidP="00612820">
      <w:pPr>
        <w:pStyle w:val="ListParagraph"/>
        <w:jc w:val="both"/>
        <w:rPr>
          <w:b/>
          <w:bCs/>
          <w:lang w:val="de-DE"/>
        </w:rPr>
      </w:pPr>
    </w:p>
    <w:p w14:paraId="53802795" w14:textId="77777777" w:rsidR="004871FE" w:rsidRDefault="004871FE">
      <w:pPr>
        <w:pStyle w:val="ListParagraph"/>
        <w:numPr>
          <w:ilvl w:val="2"/>
          <w:numId w:val="23"/>
        </w:numPr>
        <w:jc w:val="both"/>
      </w:pPr>
      <w:r w:rsidRPr="004871FE">
        <w:t>The stratigraphic succession of the area is underlain by a Paleoproterozoic metamorphic basement</w:t>
      </w:r>
      <w:r>
        <w:t xml:space="preserve">, </w:t>
      </w:r>
      <w:r w:rsidRPr="004871FE">
        <w:t>the Ramgarh Formation</w:t>
      </w:r>
      <w:r>
        <w:t xml:space="preserve">, </w:t>
      </w:r>
      <w:r w:rsidRPr="004871FE">
        <w:t xml:space="preserve">composed chiefly of schists, gneisses and quartz–feldspar porphyries that constitute the primary structural and lithological framework of the block. Intrusion of the </w:t>
      </w:r>
      <w:proofErr w:type="spellStart"/>
      <w:r w:rsidRPr="004871FE">
        <w:t>Amritpur</w:t>
      </w:r>
      <w:proofErr w:type="spellEnd"/>
      <w:r w:rsidRPr="004871FE">
        <w:t xml:space="preserve"> Granite (crystallization age 1900 ± 100 Ma) into this basement represents a major </w:t>
      </w:r>
      <w:proofErr w:type="spellStart"/>
      <w:r w:rsidRPr="004871FE">
        <w:t>syn</w:t>
      </w:r>
      <w:proofErr w:type="spellEnd"/>
      <w:r w:rsidRPr="004871FE">
        <w:t xml:space="preserve">-kinematic magmatic event and a primary control on later metallogenic processes. Overlying supracrustal assemblages include the </w:t>
      </w:r>
      <w:proofErr w:type="spellStart"/>
      <w:r w:rsidRPr="004871FE">
        <w:t>Rautgara</w:t>
      </w:r>
      <w:proofErr w:type="spellEnd"/>
      <w:r w:rsidRPr="004871FE">
        <w:t xml:space="preserve"> Formation (correlative with the </w:t>
      </w:r>
      <w:proofErr w:type="spellStart"/>
      <w:r w:rsidRPr="004871FE">
        <w:t>Bhowali</w:t>
      </w:r>
      <w:proofErr w:type="spellEnd"/>
      <w:r w:rsidRPr="004871FE">
        <w:t xml:space="preserve"> Quartzite and </w:t>
      </w:r>
      <w:proofErr w:type="spellStart"/>
      <w:r w:rsidRPr="004871FE">
        <w:t>Bhimtal</w:t>
      </w:r>
      <w:proofErr w:type="spellEnd"/>
      <w:r w:rsidRPr="004871FE">
        <w:t xml:space="preserve"> Volcanics; </w:t>
      </w:r>
      <w:r w:rsidRPr="004871FE">
        <w:rPr>
          <w:rFonts w:ascii="Cambria Math" w:hAnsi="Cambria Math" w:cs="Cambria Math"/>
        </w:rPr>
        <w:t>∼</w:t>
      </w:r>
      <w:r w:rsidRPr="004871FE">
        <w:t xml:space="preserve">1860 Ma), characterised by </w:t>
      </w:r>
      <w:proofErr w:type="spellStart"/>
      <w:r w:rsidRPr="004871FE">
        <w:t>quartzitic</w:t>
      </w:r>
      <w:proofErr w:type="spellEnd"/>
      <w:r w:rsidRPr="004871FE">
        <w:t xml:space="preserve"> units intercalated with mafic sills and volcanic flows indicative of extensional, arc-related to back-arc volcanism. A younger Neoproterozoic siliciclastic package</w:t>
      </w:r>
      <w:r>
        <w:rPr>
          <w:rFonts w:cs="Times New Roman"/>
        </w:rPr>
        <w:t xml:space="preserve">, </w:t>
      </w:r>
      <w:r w:rsidRPr="004871FE">
        <w:t xml:space="preserve">represented by the Chandpur and </w:t>
      </w:r>
      <w:proofErr w:type="spellStart"/>
      <w:r w:rsidRPr="004871FE">
        <w:t>Nagthat</w:t>
      </w:r>
      <w:proofErr w:type="spellEnd"/>
      <w:r w:rsidRPr="004871FE">
        <w:t xml:space="preserve"> formations (&lt;800 Ma)</w:t>
      </w:r>
      <w:r>
        <w:rPr>
          <w:rFonts w:cs="Times New Roman"/>
        </w:rPr>
        <w:t xml:space="preserve">, </w:t>
      </w:r>
      <w:r w:rsidRPr="004871FE">
        <w:t>records terrigenous deposition under relatively quiescent conditions, succeeded by Cryogenian (</w:t>
      </w:r>
      <w:proofErr w:type="spellStart"/>
      <w:r w:rsidRPr="004871FE">
        <w:t>Blaini</w:t>
      </w:r>
      <w:proofErr w:type="spellEnd"/>
      <w:r w:rsidRPr="004871FE">
        <w:t xml:space="preserve"> Formation: shales, sandstones and dolomites) and terminal Proterozoic (Ediacaran Krol Formation: black/red shales, sandstones and cherty limestones) shallow-marine sequences. This stratigraphic record, from Paleoproterozoic basement and </w:t>
      </w:r>
      <w:proofErr w:type="spellStart"/>
      <w:r w:rsidRPr="004871FE">
        <w:t>syn</w:t>
      </w:r>
      <w:proofErr w:type="spellEnd"/>
      <w:r w:rsidRPr="004871FE">
        <w:t xml:space="preserve">-kinematic </w:t>
      </w:r>
      <w:proofErr w:type="spellStart"/>
      <w:r w:rsidRPr="004871FE">
        <w:t>granitism</w:t>
      </w:r>
      <w:proofErr w:type="spellEnd"/>
      <w:r w:rsidRPr="004871FE">
        <w:t xml:space="preserve"> through successive supracrustal units, has been overprinted by Himalayan deformation and metamorphism; the resultant structural architecture and thermal history provide the principal controls on hydrothermal fluid migration, structural trap formation and the </w:t>
      </w:r>
      <w:r w:rsidRPr="004871FE">
        <w:lastRenderedPageBreak/>
        <w:t xml:space="preserve">observed polymetallic (Cu–Pb–Zn ± Ag–Au) mineralization potential of the </w:t>
      </w:r>
      <w:proofErr w:type="spellStart"/>
      <w:r w:rsidRPr="004871FE">
        <w:t>Amritpur</w:t>
      </w:r>
      <w:proofErr w:type="spellEnd"/>
      <w:r w:rsidRPr="004871FE">
        <w:t xml:space="preserve"> area.</w:t>
      </w:r>
      <w:r>
        <w:t xml:space="preserve"> </w:t>
      </w:r>
    </w:p>
    <w:p w14:paraId="4ED31998" w14:textId="6A90E3CD" w:rsidR="00A56CA9" w:rsidRDefault="00A56CA9">
      <w:pPr>
        <w:pStyle w:val="ListParagraph"/>
        <w:numPr>
          <w:ilvl w:val="2"/>
          <w:numId w:val="23"/>
        </w:numPr>
        <w:jc w:val="both"/>
      </w:pPr>
      <w:proofErr w:type="spellStart"/>
      <w:r w:rsidRPr="00D377FC">
        <w:rPr>
          <w:rFonts w:cs="Times New Roman"/>
          <w:b/>
          <w:bCs/>
          <w:lang w:bidi="th-TH"/>
        </w:rPr>
        <w:t>Amritpur</w:t>
      </w:r>
      <w:proofErr w:type="spellEnd"/>
      <w:r w:rsidRPr="00D377FC">
        <w:rPr>
          <w:rFonts w:cs="Times New Roman"/>
          <w:b/>
          <w:bCs/>
          <w:lang w:bidi="th-TH"/>
        </w:rPr>
        <w:t xml:space="preserve"> Granite</w:t>
      </w:r>
      <w:r>
        <w:rPr>
          <w:rFonts w:cs="Times New Roman"/>
          <w:b/>
          <w:bCs/>
          <w:lang w:bidi="th-TH"/>
        </w:rPr>
        <w:t xml:space="preserve">: </w:t>
      </w:r>
      <w:r>
        <w:t xml:space="preserve">The </w:t>
      </w:r>
      <w:proofErr w:type="spellStart"/>
      <w:r>
        <w:t>Amritpur</w:t>
      </w:r>
      <w:proofErr w:type="spellEnd"/>
      <w:r>
        <w:t xml:space="preserve"> Granite Body (AGB) is tectonically positioned between the </w:t>
      </w:r>
      <w:proofErr w:type="spellStart"/>
      <w:r>
        <w:t>Jaunsar</w:t>
      </w:r>
      <w:proofErr w:type="spellEnd"/>
      <w:r>
        <w:t xml:space="preserve"> Group metasediments to the north and the MBT to the south, forming a key structural unit in the outer Lesser Himalaya. U-Pb zircon geochronology indicates that the </w:t>
      </w:r>
      <w:proofErr w:type="spellStart"/>
      <w:r>
        <w:t>Amritpur</w:t>
      </w:r>
      <w:proofErr w:type="spellEnd"/>
      <w:r>
        <w:t xml:space="preserve"> Granite is composite in nature, with primary intrusion during the Middle Proterozoic at approximately 1888 ± 46 Ma (⁸⁷Rb-⁸⁷Sr whole rock age), and a younger leucocratic component with ages of approximately 1200-1600 Ma. Earlier potassium-argon dating of the </w:t>
      </w:r>
      <w:proofErr w:type="spellStart"/>
      <w:r>
        <w:t>Amritpur</w:t>
      </w:r>
      <w:proofErr w:type="spellEnd"/>
      <w:r>
        <w:t xml:space="preserve"> Granite yielded ages of 1880 ± 40 </w:t>
      </w:r>
      <w:proofErr w:type="spellStart"/>
      <w:r>
        <w:t>m.y</w:t>
      </w:r>
      <w:proofErr w:type="spellEnd"/>
      <w:r>
        <w:t xml:space="preserve">. (muscovite) and 1330 ± 40 </w:t>
      </w:r>
      <w:proofErr w:type="spellStart"/>
      <w:r>
        <w:t>m.y</w:t>
      </w:r>
      <w:proofErr w:type="spellEnd"/>
      <w:r>
        <w:t>. (biotite), confirming the composite nature and multiple phases of crystallization and remobilization.</w:t>
      </w:r>
    </w:p>
    <w:p w14:paraId="1389AD4B" w14:textId="77777777" w:rsidR="00A56CA9" w:rsidRDefault="00A56CA9">
      <w:pPr>
        <w:pStyle w:val="ListParagraph"/>
        <w:numPr>
          <w:ilvl w:val="2"/>
          <w:numId w:val="23"/>
        </w:numPr>
        <w:jc w:val="both"/>
      </w:pPr>
      <w:r>
        <w:t xml:space="preserve">Fission-track thermochronology reveals rapid cooling and exhumation of the AGB from basement depths during the middle Miocene. Apatite fission-track (AFT) ages from the AGB range from 11.3 to 14.7 Ma (mean ~13.4 Ma), while zircon fission-track (ZFT) ages range from 12.4 to 15.4 Ma (mean ~13.9 Ma). These ages document rapid cooling and exhumation of the AGB from estimated basement depths of approximately 8-10 </w:t>
      </w:r>
      <w:proofErr w:type="spellStart"/>
      <w:r>
        <w:t>kilometers</w:t>
      </w:r>
      <w:proofErr w:type="spellEnd"/>
      <w:r>
        <w:t xml:space="preserve"> during the middle Miocene (~14-13 Ma), with exhumation rates estimated at approximately 1-2 mm/year. Mean AFT and ZFT ages show similar trends from the MBT to the Salari Thrust, indicating sustained rapid uplift and exhumation of the AGB along the MBT during the middle Miocene.</w:t>
      </w:r>
    </w:p>
    <w:p w14:paraId="23C9DE41" w14:textId="77777777" w:rsidR="00A56CA9" w:rsidRDefault="00A56CA9">
      <w:pPr>
        <w:pStyle w:val="ListParagraph"/>
        <w:numPr>
          <w:ilvl w:val="2"/>
          <w:numId w:val="23"/>
        </w:numPr>
        <w:jc w:val="both"/>
      </w:pPr>
      <w:r>
        <w:t xml:space="preserve">The </w:t>
      </w:r>
      <w:proofErr w:type="spellStart"/>
      <w:r>
        <w:t>Amritpur</w:t>
      </w:r>
      <w:proofErr w:type="spellEnd"/>
      <w:r>
        <w:t xml:space="preserve"> Granite is interpreted as having been exhumed to the surface from basement depths as "Tectonic Slivers" during the development and reactivation of the MBT between Miocene to Pliocene periods. Morphometric and structural analysis indicate that the AGB has lower erosion susceptibility compared to rocks north of the body, with alignment along regional faults (MBT and Salari Thrust) and dendritic drainage patterns suggesting relatively low susceptibility to erosion. Scattered seismic activity patterns indicate that dominant tectonic activity along the MBT almost ceased after the Pliocene-Quaternary period, though Quaternary reactivation is indicated by paleolake deposits and landform features in the region.</w:t>
      </w:r>
    </w:p>
    <w:p w14:paraId="0A875505" w14:textId="77777777" w:rsidR="00612820" w:rsidRDefault="00612820">
      <w:pPr>
        <w:pStyle w:val="ListParagraph"/>
        <w:numPr>
          <w:ilvl w:val="2"/>
          <w:numId w:val="23"/>
        </w:numPr>
        <w:jc w:val="both"/>
      </w:pPr>
      <w:r>
        <w:t xml:space="preserve">Paleoproterozoic magmatism in the Himalayan region is episodic, spanning from Paleoproterozoic through Cenozoic with distinct episodes recording different tectonic settings and crustal processes. The </w:t>
      </w:r>
      <w:proofErr w:type="spellStart"/>
      <w:r>
        <w:t>Amritpur</w:t>
      </w:r>
      <w:proofErr w:type="spellEnd"/>
      <w:r>
        <w:t xml:space="preserve"> Granite, dated to approximately 1900 ± 100 Ma, represents a significant Paleoproterozoic magmatic body in the outer Lesser </w:t>
      </w:r>
      <w:r>
        <w:lastRenderedPageBreak/>
        <w:t>Himalaya with important implications for understanding crustal evolution of the northern Indian plate.</w:t>
      </w:r>
    </w:p>
    <w:p w14:paraId="04D56860" w14:textId="77777777" w:rsidR="00612820" w:rsidRDefault="00612820">
      <w:pPr>
        <w:pStyle w:val="ListParagraph"/>
        <w:numPr>
          <w:ilvl w:val="2"/>
          <w:numId w:val="23"/>
        </w:numPr>
        <w:jc w:val="both"/>
      </w:pPr>
      <w:r>
        <w:t xml:space="preserve">Anisotropy of magnetic susceptibility (AMS) analysis of the </w:t>
      </w:r>
      <w:proofErr w:type="spellStart"/>
      <w:r>
        <w:t>Amritpur</w:t>
      </w:r>
      <w:proofErr w:type="spellEnd"/>
      <w:r>
        <w:t xml:space="preserve"> Granite reveals that despite the apparent lack of penetrative macroscopic tectonic fabric in hand samples, the granite exhibits evidence of subtle grain-scale deformation. The granite is classified as S-type (peraluminous) based on its mineralogical characteristics and geochemical signatures, indicating an origin through crustal melting rather than mantle-derived magmatism. The presence of K-feldspar </w:t>
      </w:r>
      <w:proofErr w:type="spellStart"/>
      <w:r>
        <w:t>megacrysts</w:t>
      </w:r>
      <w:proofErr w:type="spellEnd"/>
      <w:r>
        <w:t xml:space="preserve"> and the compositional nature of the granites indicate a porphyritic to </w:t>
      </w:r>
      <w:proofErr w:type="spellStart"/>
      <w:r>
        <w:t>equigranular</w:t>
      </w:r>
      <w:proofErr w:type="spellEnd"/>
      <w:r>
        <w:t xml:space="preserve"> texture reflecting shallow to intermediate-depth emplacement.</w:t>
      </w:r>
    </w:p>
    <w:p w14:paraId="3BBF529C" w14:textId="77777777" w:rsidR="00A56CA9" w:rsidRPr="00A56CA9" w:rsidRDefault="00A56CA9">
      <w:pPr>
        <w:numPr>
          <w:ilvl w:val="1"/>
          <w:numId w:val="23"/>
        </w:numPr>
        <w:spacing w:line="360" w:lineRule="auto"/>
        <w:jc w:val="both"/>
        <w:rPr>
          <w:rFonts w:ascii="Times New Roman" w:eastAsia="Batang" w:hAnsi="Times New Roman"/>
          <w:b/>
          <w:sz w:val="24"/>
          <w:szCs w:val="24"/>
        </w:rPr>
      </w:pPr>
      <w:r w:rsidRPr="00A56CA9">
        <w:rPr>
          <w:rFonts w:ascii="Times New Roman" w:hAnsi="Times New Roman"/>
          <w:b/>
          <w:sz w:val="24"/>
          <w:szCs w:val="24"/>
        </w:rPr>
        <w:t>REGIONAL STRUCTURE</w:t>
      </w:r>
    </w:p>
    <w:p w14:paraId="5E04FC52" w14:textId="77777777" w:rsidR="00594FFE" w:rsidRPr="002D3560" w:rsidRDefault="00594FFE">
      <w:pPr>
        <w:pStyle w:val="ListParagraph"/>
        <w:numPr>
          <w:ilvl w:val="2"/>
          <w:numId w:val="23"/>
        </w:numPr>
        <w:jc w:val="both"/>
      </w:pPr>
      <w:r w:rsidRPr="009A4D58">
        <w:rPr>
          <w:rFonts w:cs="Times New Roman"/>
          <w:lang w:bidi="th-TH"/>
        </w:rPr>
        <w:t>The regional structure is dominated by north-dipping, south-</w:t>
      </w:r>
      <w:proofErr w:type="spellStart"/>
      <w:r w:rsidRPr="009A4D58">
        <w:rPr>
          <w:rFonts w:cs="Times New Roman"/>
          <w:lang w:bidi="th-TH"/>
        </w:rPr>
        <w:t>vergent</w:t>
      </w:r>
      <w:proofErr w:type="spellEnd"/>
      <w:r w:rsidRPr="009A4D58">
        <w:rPr>
          <w:rFonts w:cs="Times New Roman"/>
          <w:lang w:bidi="th-TH"/>
        </w:rPr>
        <w:t xml:space="preserve"> thrust sheets characteristic of the Himalayan fold-and-thrust belt. The principal structural features controlling the geology of the </w:t>
      </w:r>
      <w:proofErr w:type="spellStart"/>
      <w:r w:rsidRPr="009A4D58">
        <w:rPr>
          <w:rFonts w:cs="Times New Roman"/>
          <w:lang w:bidi="th-TH"/>
        </w:rPr>
        <w:t>Amritpur</w:t>
      </w:r>
      <w:proofErr w:type="spellEnd"/>
      <w:r w:rsidRPr="009A4D58">
        <w:rPr>
          <w:rFonts w:cs="Times New Roman"/>
          <w:lang w:bidi="th-TH"/>
        </w:rPr>
        <w:t xml:space="preserve"> region are the Main Boundary Thrust (MBT), the Salari Thrust, the Ramgarh Thrust, the Main Central Thrust (MCT) to the north, and subordinate structures including subsidiary tear faults and transverse shear zones. These structures define a contractional tectonics regime with primary </w:t>
      </w:r>
      <w:r w:rsidRPr="009A4D58">
        <w:rPr>
          <w:rFonts w:cs="Times New Roman"/>
        </w:rPr>
        <w:t>compression-oriented</w:t>
      </w:r>
      <w:r w:rsidRPr="009A4D58">
        <w:rPr>
          <w:rFonts w:cs="Times New Roman"/>
          <w:lang w:bidi="th-TH"/>
        </w:rPr>
        <w:t xml:space="preserve"> north-south to north-northeast-south-southwest.</w:t>
      </w:r>
    </w:p>
    <w:p w14:paraId="62BC7469" w14:textId="0ADF2BA3" w:rsidR="006344D8" w:rsidRPr="009A4D58" w:rsidRDefault="006344D8">
      <w:pPr>
        <w:pStyle w:val="ListParagraph"/>
        <w:numPr>
          <w:ilvl w:val="2"/>
          <w:numId w:val="23"/>
        </w:numPr>
        <w:jc w:val="both"/>
      </w:pPr>
      <w:r w:rsidRPr="006344D8">
        <w:rPr>
          <w:b/>
          <w:bCs/>
        </w:rPr>
        <w:t>Main Boundary Thrust (MBT):</w:t>
      </w:r>
      <w:r>
        <w:rPr>
          <w:b/>
          <w:bCs/>
        </w:rPr>
        <w:t xml:space="preserve"> </w:t>
      </w:r>
      <w:r>
        <w:t xml:space="preserve">The MBT represents the southernmost major tectonic discontinuity in the </w:t>
      </w:r>
      <w:proofErr w:type="spellStart"/>
      <w:r>
        <w:t>Amritpur</w:t>
      </w:r>
      <w:proofErr w:type="spellEnd"/>
      <w:r>
        <w:t xml:space="preserve"> area, separating Sub-Himalayan Neogene Siwalik molasse in the footwall from Lesser Himalayan Proterozoic crystalline and metasedimentary rocks in the hanging wall. In the Gaula–</w:t>
      </w:r>
      <w:proofErr w:type="spellStart"/>
      <w:r>
        <w:t>Ranibagh</w:t>
      </w:r>
      <w:proofErr w:type="spellEnd"/>
      <w:r>
        <w:t xml:space="preserve"> sector, the MBT is expressed as a ~100 m thick fault damage zone composed of multiple imbricate fault slices and ductile shear zones, indicating intense strain localization. Structural analyses document sinistral </w:t>
      </w:r>
      <w:proofErr w:type="spellStart"/>
      <w:r>
        <w:t>transpressional</w:t>
      </w:r>
      <w:proofErr w:type="spellEnd"/>
      <w:r>
        <w:t xml:space="preserve"> kinematics, combining strike-slip motion with N–S to NNE–SSW shortening, attributed to an oblique/lateral ramp geometry of the thrust. Thermochronological constraints (AFT ages ~4.4–5.5 Ma) indicate Pliocene–Quaternary reactivation, associated with rapid exhumation and cooling of the thrust zone. Although presently locked, the MBT remains a major crustal-scale structure controlling deformation, exhumation, and seismic hazard in the foothill region.</w:t>
      </w:r>
    </w:p>
    <w:p w14:paraId="32C47702" w14:textId="68E89C06" w:rsidR="006344D8" w:rsidRPr="006344D8" w:rsidRDefault="006344D8">
      <w:pPr>
        <w:pStyle w:val="ListParagraph"/>
        <w:numPr>
          <w:ilvl w:val="2"/>
          <w:numId w:val="23"/>
        </w:numPr>
        <w:jc w:val="both"/>
      </w:pPr>
      <w:r w:rsidRPr="006344D8">
        <w:rPr>
          <w:b/>
          <w:bCs/>
        </w:rPr>
        <w:t>Salari Thrust:</w:t>
      </w:r>
      <w:r w:rsidRPr="006344D8">
        <w:t xml:space="preserve"> The Salari Thrust bounds the </w:t>
      </w:r>
      <w:proofErr w:type="spellStart"/>
      <w:r w:rsidRPr="006344D8">
        <w:t>Amritpur</w:t>
      </w:r>
      <w:proofErr w:type="spellEnd"/>
      <w:r w:rsidRPr="006344D8">
        <w:t xml:space="preserve"> Granite to the north, separating it from metamorphic rocks of the </w:t>
      </w:r>
      <w:proofErr w:type="spellStart"/>
      <w:r w:rsidRPr="006344D8">
        <w:t>Jaunsar</w:t>
      </w:r>
      <w:proofErr w:type="spellEnd"/>
      <w:r w:rsidRPr="006344D8">
        <w:t xml:space="preserve"> Group. This structure represents an important subsidiary thrust that controls the contact between the </w:t>
      </w:r>
      <w:proofErr w:type="spellStart"/>
      <w:r w:rsidRPr="006344D8">
        <w:t>Amritpur</w:t>
      </w:r>
      <w:proofErr w:type="spellEnd"/>
      <w:r w:rsidRPr="006344D8">
        <w:t xml:space="preserve"> Granite body and the </w:t>
      </w:r>
      <w:r w:rsidRPr="006344D8">
        <w:lastRenderedPageBreak/>
        <w:t xml:space="preserve">overlying Lower </w:t>
      </w:r>
      <w:proofErr w:type="spellStart"/>
      <w:r w:rsidRPr="006344D8">
        <w:t>Jaunsar</w:t>
      </w:r>
      <w:proofErr w:type="spellEnd"/>
      <w:r w:rsidRPr="006344D8">
        <w:t xml:space="preserve"> Group volcanic-sedimentary sequence. The Salari Thrust exhibits the structural characteristics typical of Lesser Himalayan thrust zones, with evidence of ductile deformation at depth and brittle reactivation in the Quaternary. Mean AFT and ZFT ages from the AGB show similar trends from the MBT to the Salari Thrust, indicating sustained exhumation along this fault zone during the same middle Miocene episode that affected the MBT.</w:t>
      </w:r>
    </w:p>
    <w:p w14:paraId="00ECC466" w14:textId="36FF8021" w:rsidR="006344D8" w:rsidRPr="006344D8" w:rsidRDefault="006344D8">
      <w:pPr>
        <w:pStyle w:val="ListParagraph"/>
        <w:numPr>
          <w:ilvl w:val="2"/>
          <w:numId w:val="23"/>
        </w:numPr>
        <w:jc w:val="both"/>
      </w:pPr>
      <w:r w:rsidRPr="006344D8">
        <w:rPr>
          <w:b/>
          <w:bCs/>
        </w:rPr>
        <w:t>Main Central Thrust (MCT) and Lesser Himalayan Duplex:</w:t>
      </w:r>
      <w:r>
        <w:rPr>
          <w:b/>
          <w:bCs/>
        </w:rPr>
        <w:t xml:space="preserve"> </w:t>
      </w:r>
      <w:r>
        <w:t xml:space="preserve">The MCT, located further north of the </w:t>
      </w:r>
      <w:proofErr w:type="spellStart"/>
      <w:r>
        <w:t>Amritpur</w:t>
      </w:r>
      <w:proofErr w:type="spellEnd"/>
      <w:r>
        <w:t xml:space="preserve"> area, represents a major crustal-scale boundary separating the Lesser Himalayan Sequence from the Greater Himalayan Crystalline Complex. Regionally, the Lesser Himalaya is organized into a hinterland-dipping duplex system, consisting of stacked thrust sheets that accommodated large-magnitude shortening during India–Asia collision. The MCT records a long-lived history of ductile shearing, metamorphism, and crustal thickening, marking the primary tectonic interface between Indian continental crust and higher-grade Himalayan rocks. Although not exposed within the immediate </w:t>
      </w:r>
      <w:proofErr w:type="spellStart"/>
      <w:r>
        <w:t>Amritpur</w:t>
      </w:r>
      <w:proofErr w:type="spellEnd"/>
      <w:r>
        <w:t xml:space="preserve"> Block, the MCT and associated duplex architecture exert a first-order control on regional stress distribution, thrust kinematics, and exhumation patterns across the </w:t>
      </w:r>
      <w:proofErr w:type="spellStart"/>
      <w:r>
        <w:t>Kumaun</w:t>
      </w:r>
      <w:proofErr w:type="spellEnd"/>
      <w:r>
        <w:t xml:space="preserve"> Lesser Himalaya.</w:t>
      </w:r>
    </w:p>
    <w:p w14:paraId="0C01F0D7" w14:textId="77777777" w:rsidR="00A56CA9" w:rsidRPr="00A56CA9" w:rsidRDefault="00A56CA9">
      <w:pPr>
        <w:numPr>
          <w:ilvl w:val="1"/>
          <w:numId w:val="23"/>
        </w:numPr>
        <w:spacing w:line="360" w:lineRule="auto"/>
        <w:jc w:val="both"/>
        <w:rPr>
          <w:rFonts w:ascii="Times New Roman" w:eastAsia="Batang" w:hAnsi="Times New Roman"/>
          <w:b/>
          <w:sz w:val="24"/>
          <w:szCs w:val="24"/>
        </w:rPr>
      </w:pPr>
      <w:r w:rsidRPr="00A56CA9">
        <w:rPr>
          <w:rFonts w:ascii="Times New Roman" w:hAnsi="Times New Roman"/>
          <w:b/>
          <w:sz w:val="24"/>
          <w:szCs w:val="24"/>
        </w:rPr>
        <w:t>REGIONAL MINERALIZATION</w:t>
      </w:r>
    </w:p>
    <w:p w14:paraId="0D6BCBE9" w14:textId="260FB39D" w:rsidR="00761854" w:rsidRPr="003B5439" w:rsidRDefault="003B5439">
      <w:pPr>
        <w:numPr>
          <w:ilvl w:val="2"/>
          <w:numId w:val="24"/>
        </w:numPr>
        <w:spacing w:after="0" w:line="360" w:lineRule="auto"/>
        <w:jc w:val="both"/>
        <w:rPr>
          <w:rFonts w:ascii="Times New Roman" w:eastAsia="Batang" w:hAnsi="Times New Roman"/>
          <w:b/>
          <w:noProof/>
          <w:sz w:val="24"/>
          <w:szCs w:val="24"/>
        </w:rPr>
        <w:sectPr w:rsidR="00761854" w:rsidRPr="003B5439" w:rsidSect="00B82D45">
          <w:pgSz w:w="11907" w:h="16839" w:code="9"/>
          <w:pgMar w:top="1560" w:right="1417" w:bottom="851" w:left="1555" w:header="706" w:footer="706" w:gutter="0"/>
          <w:pgBorders w:offsetFrom="page">
            <w:top w:val="double" w:sz="4" w:space="24" w:color="auto"/>
            <w:left w:val="double" w:sz="4" w:space="24" w:color="auto"/>
            <w:bottom w:val="double" w:sz="4" w:space="24" w:color="auto"/>
            <w:right w:val="double" w:sz="4" w:space="24" w:color="auto"/>
          </w:pgBorders>
          <w:cols w:space="708"/>
          <w:docGrid w:linePitch="360"/>
        </w:sectPr>
      </w:pPr>
      <w:r w:rsidRPr="003B5439">
        <w:rPr>
          <w:rFonts w:ascii="Times New Roman" w:hAnsi="Times New Roman"/>
          <w:sz w:val="24"/>
        </w:rPr>
        <w:t xml:space="preserve">Mineralization in the </w:t>
      </w:r>
      <w:proofErr w:type="spellStart"/>
      <w:r w:rsidRPr="003B5439">
        <w:rPr>
          <w:rFonts w:ascii="Times New Roman" w:hAnsi="Times New Roman"/>
          <w:sz w:val="24"/>
        </w:rPr>
        <w:t>Kumaun</w:t>
      </w:r>
      <w:proofErr w:type="spellEnd"/>
      <w:r w:rsidRPr="003B5439">
        <w:rPr>
          <w:rFonts w:ascii="Times New Roman" w:hAnsi="Times New Roman"/>
          <w:sz w:val="24"/>
        </w:rPr>
        <w:t xml:space="preserve"> Lesser Himalaya shows polymetallic </w:t>
      </w:r>
      <w:r>
        <w:rPr>
          <w:rFonts w:ascii="Times New Roman" w:hAnsi="Times New Roman"/>
          <w:sz w:val="24"/>
        </w:rPr>
        <w:t xml:space="preserve">sulphide </w:t>
      </w:r>
      <w:r w:rsidRPr="003B5439">
        <w:rPr>
          <w:rFonts w:ascii="Times New Roman" w:hAnsi="Times New Roman"/>
          <w:sz w:val="24"/>
        </w:rPr>
        <w:t xml:space="preserve">assemblages occurring as disseminations, vein-filling assemblages, and deposits within metasedimentary and granitic host rocks (Sharma and Rao, 2008), with particular concentrations near fault zones and boundaries between lithologies of contrasting competency (Shah et al., 2012; Mandal et al., 2016). The largest known polymetallic deposit in the northwest Himalaya is the </w:t>
      </w:r>
      <w:proofErr w:type="spellStart"/>
      <w:r w:rsidRPr="003B5439">
        <w:rPr>
          <w:rFonts w:ascii="Times New Roman" w:hAnsi="Times New Roman"/>
          <w:sz w:val="24"/>
        </w:rPr>
        <w:t>Askot</w:t>
      </w:r>
      <w:proofErr w:type="spellEnd"/>
      <w:r w:rsidRPr="003B5439">
        <w:rPr>
          <w:rFonts w:ascii="Times New Roman" w:hAnsi="Times New Roman"/>
          <w:sz w:val="24"/>
        </w:rPr>
        <w:t xml:space="preserve"> polymetallic (Cu-Zn-Pb ± Ag ± Au) </w:t>
      </w:r>
      <w:r>
        <w:rPr>
          <w:rFonts w:ascii="Times New Roman" w:hAnsi="Times New Roman"/>
          <w:sz w:val="24"/>
        </w:rPr>
        <w:t xml:space="preserve">sulphide </w:t>
      </w:r>
      <w:r w:rsidRPr="003B5439">
        <w:rPr>
          <w:rFonts w:ascii="Times New Roman" w:hAnsi="Times New Roman"/>
          <w:sz w:val="24"/>
        </w:rPr>
        <w:t xml:space="preserve">deposit located in the easternmost edge of the </w:t>
      </w:r>
      <w:proofErr w:type="spellStart"/>
      <w:r w:rsidRPr="003B5439">
        <w:rPr>
          <w:rFonts w:ascii="Times New Roman" w:hAnsi="Times New Roman"/>
          <w:sz w:val="24"/>
        </w:rPr>
        <w:t>Askot</w:t>
      </w:r>
      <w:proofErr w:type="spellEnd"/>
      <w:r w:rsidRPr="003B5439">
        <w:rPr>
          <w:rFonts w:ascii="Times New Roman" w:hAnsi="Times New Roman"/>
          <w:sz w:val="24"/>
        </w:rPr>
        <w:t xml:space="preserve"> klippe in Pithoragarh District, Uttarakhand, with an estimated resource of 3.06 million tonnes at 1.91% Cu, 4.7% Zn, 3.5% Pb, 0.35 g/t Au and 37.71 g/t Ag (Indian Bureau of Mines, 2015). This volcanogenic massive sulphide (VMS) deposit formed during Proterozoic extensional tectonics</w:t>
      </w:r>
      <w:r w:rsidR="00AE7F31">
        <w:rPr>
          <w:rFonts w:ascii="Times New Roman" w:hAnsi="Times New Roman"/>
          <w:sz w:val="24"/>
        </w:rPr>
        <w:t xml:space="preserve">, </w:t>
      </w:r>
      <w:r w:rsidRPr="003B5439">
        <w:rPr>
          <w:rFonts w:ascii="Times New Roman" w:hAnsi="Times New Roman"/>
          <w:sz w:val="24"/>
        </w:rPr>
        <w:t xml:space="preserve">with </w:t>
      </w:r>
      <w:r>
        <w:rPr>
          <w:rFonts w:ascii="Times New Roman" w:hAnsi="Times New Roman"/>
          <w:sz w:val="24"/>
        </w:rPr>
        <w:t xml:space="preserve">sulphide </w:t>
      </w:r>
      <w:r w:rsidRPr="003B5439">
        <w:rPr>
          <w:rFonts w:ascii="Times New Roman" w:hAnsi="Times New Roman"/>
          <w:sz w:val="24"/>
        </w:rPr>
        <w:t>mineralization hosted within chlorite-biotite-muscovite schists, tuffaceous (</w:t>
      </w:r>
      <w:proofErr w:type="spellStart"/>
      <w:r w:rsidRPr="003B5439">
        <w:rPr>
          <w:rFonts w:ascii="Times New Roman" w:hAnsi="Times New Roman"/>
          <w:sz w:val="24"/>
        </w:rPr>
        <w:t>sericitic</w:t>
      </w:r>
      <w:proofErr w:type="spellEnd"/>
      <w:r w:rsidRPr="003B5439">
        <w:rPr>
          <w:rFonts w:ascii="Times New Roman" w:hAnsi="Times New Roman"/>
          <w:sz w:val="24"/>
        </w:rPr>
        <w:t>) schists, and biotite-</w:t>
      </w:r>
      <w:proofErr w:type="spellStart"/>
      <w:r w:rsidRPr="003B5439">
        <w:rPr>
          <w:rFonts w:ascii="Times New Roman" w:hAnsi="Times New Roman"/>
          <w:sz w:val="24"/>
        </w:rPr>
        <w:t>augen</w:t>
      </w:r>
      <w:proofErr w:type="spellEnd"/>
      <w:r w:rsidRPr="003B5439">
        <w:rPr>
          <w:rFonts w:ascii="Times New Roman" w:hAnsi="Times New Roman"/>
          <w:sz w:val="24"/>
        </w:rPr>
        <w:t xml:space="preserve"> gneisses that are intensively altered (Mandal et al., 2016). The mineralization forms massive, lenticular </w:t>
      </w:r>
      <w:r>
        <w:rPr>
          <w:rFonts w:ascii="Times New Roman" w:hAnsi="Times New Roman"/>
          <w:sz w:val="24"/>
        </w:rPr>
        <w:t xml:space="preserve">sulphide </w:t>
      </w:r>
      <w:r w:rsidRPr="003B5439">
        <w:rPr>
          <w:rFonts w:ascii="Times New Roman" w:hAnsi="Times New Roman"/>
          <w:sz w:val="24"/>
        </w:rPr>
        <w:t>lenses with an average thickness of 2.5 m and strike length of 645 m, reflecting modification during Himalayan deformation and metamorphism</w:t>
      </w:r>
      <w:r w:rsidR="00AE7F31">
        <w:rPr>
          <w:rFonts w:ascii="Times New Roman" w:hAnsi="Times New Roman"/>
          <w:sz w:val="24"/>
        </w:rPr>
        <w:t>.</w:t>
      </w:r>
    </w:p>
    <w:p w14:paraId="7B7A5BC5" w14:textId="44E24598" w:rsidR="00761854" w:rsidRPr="00791471" w:rsidRDefault="00AC0396" w:rsidP="00761854">
      <w:pPr>
        <w:spacing w:after="0" w:line="240" w:lineRule="auto"/>
        <w:ind w:left="142"/>
        <w:jc w:val="center"/>
        <w:rPr>
          <w:rFonts w:ascii="Times New Roman" w:eastAsia="Batang" w:hAnsi="Times New Roman"/>
          <w:b/>
          <w:noProof/>
          <w:sz w:val="24"/>
          <w:szCs w:val="24"/>
          <w:highlight w:val="yellow"/>
        </w:rPr>
      </w:pPr>
      <w:r w:rsidRPr="00C7162F">
        <w:rPr>
          <w:rFonts w:ascii="Times New Roman" w:eastAsia="Batang" w:hAnsi="Times New Roman"/>
          <w:b/>
          <w:noProof/>
          <w:sz w:val="24"/>
          <w:szCs w:val="24"/>
        </w:rPr>
        <w:lastRenderedPageBreak/>
        <w:drawing>
          <wp:inline distT="0" distB="0" distL="0" distR="0" wp14:anchorId="4D69F707" wp14:editId="3AA13960">
            <wp:extent cx="13935710" cy="7864867"/>
            <wp:effectExtent l="76200" t="76200" r="123190" b="136525"/>
            <wp:docPr id="10558"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58"/>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1480" t="1862" r="1157" b="2058"/>
                    <a:stretch>
                      <a:fillRect/>
                    </a:stretch>
                  </pic:blipFill>
                  <pic:spPr bwMode="auto">
                    <a:xfrm>
                      <a:off x="0" y="0"/>
                      <a:ext cx="13936868" cy="786552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14:paraId="201F8244" w14:textId="77777777" w:rsidR="00761854" w:rsidRPr="00791471" w:rsidRDefault="00761854" w:rsidP="00761854">
      <w:pPr>
        <w:spacing w:after="0" w:line="240" w:lineRule="auto"/>
        <w:ind w:left="709"/>
        <w:jc w:val="center"/>
        <w:rPr>
          <w:rFonts w:ascii="Times New Roman" w:eastAsia="Batang" w:hAnsi="Times New Roman"/>
          <w:b/>
          <w:noProof/>
          <w:sz w:val="24"/>
          <w:szCs w:val="24"/>
          <w:highlight w:val="yellow"/>
        </w:rPr>
      </w:pPr>
    </w:p>
    <w:p w14:paraId="73D51B2E" w14:textId="3E7F9FAE" w:rsidR="00761854" w:rsidRPr="00DD375A" w:rsidRDefault="00761854" w:rsidP="00761854">
      <w:pPr>
        <w:spacing w:after="0" w:line="240" w:lineRule="auto"/>
        <w:ind w:left="709"/>
        <w:jc w:val="center"/>
        <w:rPr>
          <w:rFonts w:ascii="Times New Roman" w:eastAsia="Batang" w:hAnsi="Times New Roman"/>
          <w:b/>
          <w:noProof/>
          <w:sz w:val="28"/>
          <w:szCs w:val="28"/>
        </w:rPr>
      </w:pPr>
      <w:r w:rsidRPr="00DD375A">
        <w:rPr>
          <w:rFonts w:ascii="Times New Roman" w:eastAsia="Batang" w:hAnsi="Times New Roman"/>
          <w:b/>
          <w:noProof/>
          <w:sz w:val="28"/>
          <w:szCs w:val="28"/>
        </w:rPr>
        <w:t>Text Figure 7.</w:t>
      </w:r>
      <w:r w:rsidR="00A56CA9">
        <w:rPr>
          <w:rFonts w:ascii="Times New Roman" w:eastAsia="Batang" w:hAnsi="Times New Roman"/>
          <w:b/>
          <w:noProof/>
          <w:sz w:val="28"/>
          <w:szCs w:val="28"/>
        </w:rPr>
        <w:t>1</w:t>
      </w:r>
      <w:r w:rsidRPr="00DD375A">
        <w:rPr>
          <w:rFonts w:ascii="Times New Roman" w:eastAsia="Batang" w:hAnsi="Times New Roman"/>
          <w:b/>
          <w:noProof/>
          <w:sz w:val="28"/>
          <w:szCs w:val="28"/>
        </w:rPr>
        <w:t xml:space="preserve"> :</w:t>
      </w:r>
      <w:r w:rsidRPr="00DD375A">
        <w:rPr>
          <w:b/>
          <w:sz w:val="28"/>
          <w:szCs w:val="28"/>
        </w:rPr>
        <w:t xml:space="preserve"> </w:t>
      </w:r>
      <w:r w:rsidRPr="00DD375A">
        <w:rPr>
          <w:rFonts w:ascii="Times New Roman" w:eastAsia="Batang" w:hAnsi="Times New Roman"/>
          <w:b/>
          <w:noProof/>
          <w:sz w:val="28"/>
          <w:szCs w:val="28"/>
        </w:rPr>
        <w:t>Geological Map of Kumaun Lesser Himalayas, Valdiya (1980)</w:t>
      </w:r>
    </w:p>
    <w:p w14:paraId="55578970" w14:textId="77777777" w:rsidR="003A7115" w:rsidRDefault="003A7115" w:rsidP="009F6FB1">
      <w:pPr>
        <w:spacing w:after="0" w:line="240" w:lineRule="auto"/>
        <w:ind w:left="709"/>
        <w:jc w:val="center"/>
        <w:rPr>
          <w:rFonts w:ascii="Times New Roman" w:eastAsia="Batang" w:hAnsi="Times New Roman"/>
          <w:b/>
          <w:noProof/>
          <w:sz w:val="24"/>
          <w:szCs w:val="24"/>
          <w:highlight w:val="yellow"/>
        </w:rPr>
        <w:sectPr w:rsidR="003A7115" w:rsidSect="00761854">
          <w:headerReference w:type="default" r:id="rId25"/>
          <w:pgSz w:w="23811" w:h="16838" w:orient="landscape" w:code="8"/>
          <w:pgMar w:top="1555" w:right="422" w:bottom="1417" w:left="426" w:header="706" w:footer="706" w:gutter="0"/>
          <w:pgBorders w:offsetFrom="page">
            <w:top w:val="double" w:sz="4" w:space="24" w:color="auto"/>
            <w:left w:val="double" w:sz="4" w:space="24" w:color="auto"/>
            <w:bottom w:val="double" w:sz="4" w:space="24" w:color="auto"/>
            <w:right w:val="double" w:sz="4" w:space="24" w:color="auto"/>
          </w:pgBorders>
          <w:cols w:space="708"/>
          <w:docGrid w:linePitch="360"/>
        </w:sectPr>
      </w:pPr>
    </w:p>
    <w:p w14:paraId="719D8443" w14:textId="77777777" w:rsidR="00761854" w:rsidRDefault="003A7115" w:rsidP="009F6FB1">
      <w:pPr>
        <w:spacing w:after="0" w:line="240" w:lineRule="auto"/>
        <w:ind w:left="709"/>
        <w:jc w:val="center"/>
        <w:rPr>
          <w:rFonts w:ascii="Times New Roman" w:eastAsia="Batang" w:hAnsi="Times New Roman"/>
          <w:b/>
          <w:noProof/>
          <w:sz w:val="24"/>
          <w:szCs w:val="24"/>
          <w:highlight w:val="yellow"/>
        </w:rPr>
      </w:pPr>
      <w:r>
        <w:rPr>
          <w:rFonts w:ascii="Times New Roman" w:eastAsia="Batang" w:hAnsi="Times New Roman"/>
          <w:b/>
          <w:noProof/>
          <w:sz w:val="24"/>
          <w:szCs w:val="24"/>
        </w:rPr>
        <w:lastRenderedPageBreak/>
        <w:drawing>
          <wp:inline distT="0" distB="0" distL="0" distR="0" wp14:anchorId="72926982" wp14:editId="19CDDFC4">
            <wp:extent cx="11438467" cy="8088417"/>
            <wp:effectExtent l="76200" t="76200" r="125095" b="141605"/>
            <wp:docPr id="123958900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9589009" name="Picture 1239589009"/>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1454223" cy="8099559"/>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5180A18E" w14:textId="229456FA" w:rsidR="003A7115" w:rsidRPr="003A7115" w:rsidRDefault="003A7115" w:rsidP="003A7115">
      <w:pPr>
        <w:spacing w:after="0" w:line="240" w:lineRule="auto"/>
        <w:ind w:left="709"/>
        <w:jc w:val="center"/>
        <w:rPr>
          <w:rFonts w:ascii="Times New Roman" w:eastAsia="Batang" w:hAnsi="Times New Roman"/>
          <w:b/>
          <w:noProof/>
          <w:sz w:val="28"/>
          <w:szCs w:val="28"/>
        </w:rPr>
        <w:sectPr w:rsidR="003A7115" w:rsidRPr="003A7115" w:rsidSect="00761854">
          <w:pgSz w:w="23811" w:h="16838" w:orient="landscape" w:code="8"/>
          <w:pgMar w:top="1555" w:right="422" w:bottom="1417" w:left="426" w:header="706" w:footer="706" w:gutter="0"/>
          <w:pgBorders w:offsetFrom="page">
            <w:top w:val="double" w:sz="4" w:space="24" w:color="auto"/>
            <w:left w:val="double" w:sz="4" w:space="24" w:color="auto"/>
            <w:bottom w:val="double" w:sz="4" w:space="24" w:color="auto"/>
            <w:right w:val="double" w:sz="4" w:space="24" w:color="auto"/>
          </w:pgBorders>
          <w:cols w:space="708"/>
          <w:docGrid w:linePitch="360"/>
        </w:sectPr>
      </w:pPr>
      <w:r w:rsidRPr="00DD375A">
        <w:rPr>
          <w:rFonts w:ascii="Times New Roman" w:eastAsia="Batang" w:hAnsi="Times New Roman"/>
          <w:b/>
          <w:noProof/>
          <w:sz w:val="28"/>
          <w:szCs w:val="28"/>
        </w:rPr>
        <w:t>Text Figure 7.</w:t>
      </w:r>
      <w:r>
        <w:rPr>
          <w:rFonts w:ascii="Times New Roman" w:eastAsia="Batang" w:hAnsi="Times New Roman"/>
          <w:b/>
          <w:noProof/>
          <w:sz w:val="28"/>
          <w:szCs w:val="28"/>
        </w:rPr>
        <w:t>2</w:t>
      </w:r>
      <w:r w:rsidRPr="00DD375A">
        <w:rPr>
          <w:rFonts w:ascii="Times New Roman" w:eastAsia="Batang" w:hAnsi="Times New Roman"/>
          <w:b/>
          <w:noProof/>
          <w:sz w:val="28"/>
          <w:szCs w:val="28"/>
        </w:rPr>
        <w:t xml:space="preserve"> :</w:t>
      </w:r>
      <w:r>
        <w:rPr>
          <w:rFonts w:ascii="Times New Roman" w:eastAsia="Batang" w:hAnsi="Times New Roman"/>
          <w:b/>
          <w:noProof/>
          <w:sz w:val="28"/>
          <w:szCs w:val="28"/>
        </w:rPr>
        <w:t xml:space="preserve"> Regional</w:t>
      </w:r>
      <w:r w:rsidRPr="00DD375A">
        <w:rPr>
          <w:b/>
          <w:sz w:val="28"/>
          <w:szCs w:val="28"/>
        </w:rPr>
        <w:t xml:space="preserve"> </w:t>
      </w:r>
      <w:r w:rsidRPr="00DD375A">
        <w:rPr>
          <w:rFonts w:ascii="Times New Roman" w:eastAsia="Batang" w:hAnsi="Times New Roman"/>
          <w:b/>
          <w:noProof/>
          <w:sz w:val="28"/>
          <w:szCs w:val="28"/>
        </w:rPr>
        <w:t xml:space="preserve">Geological Map of </w:t>
      </w:r>
      <w:r>
        <w:rPr>
          <w:rFonts w:ascii="Times New Roman" w:eastAsia="Batang" w:hAnsi="Times New Roman"/>
          <w:b/>
          <w:noProof/>
          <w:sz w:val="28"/>
          <w:szCs w:val="28"/>
        </w:rPr>
        <w:t>Amritpur Area, Dist: Nainital &amp; Almora (1:50,000, After GSI</w:t>
      </w:r>
      <w:r w:rsidRPr="00DD375A">
        <w:rPr>
          <w:rFonts w:ascii="Times New Roman" w:eastAsia="Batang" w:hAnsi="Times New Roman"/>
          <w:b/>
          <w:noProof/>
          <w:sz w:val="28"/>
          <w:szCs w:val="28"/>
        </w:rPr>
        <w:t>)</w:t>
      </w:r>
      <w:r>
        <w:rPr>
          <w:rFonts w:ascii="Times New Roman" w:eastAsia="Batang" w:hAnsi="Times New Roman"/>
          <w:b/>
          <w:noProof/>
          <w:sz w:val="28"/>
          <w:szCs w:val="28"/>
        </w:rPr>
        <w:t>.</w:t>
      </w:r>
    </w:p>
    <w:p w14:paraId="4EC2A984" w14:textId="771B56C8" w:rsidR="005D1965" w:rsidRPr="00654F9F" w:rsidRDefault="00BF1F50">
      <w:pPr>
        <w:pStyle w:val="ListParagraph"/>
        <w:numPr>
          <w:ilvl w:val="1"/>
          <w:numId w:val="62"/>
        </w:numPr>
        <w:spacing w:line="240" w:lineRule="auto"/>
        <w:jc w:val="both"/>
        <w:rPr>
          <w:rFonts w:eastAsia="Batang"/>
          <w:b/>
          <w:szCs w:val="24"/>
        </w:rPr>
      </w:pPr>
      <w:r w:rsidRPr="00654F9F">
        <w:rPr>
          <w:rFonts w:eastAsia="Calibri"/>
          <w:b/>
          <w:szCs w:val="24"/>
        </w:rPr>
        <w:lastRenderedPageBreak/>
        <w:t>LOCAL GEOLOGICAL SETTING DETAILING THE COMMON ROCK TYPES, CONTROLS OF MINERALIZATION, DETAILS OF OLD WORKINGS IF ANY, SURFACE EXPOSURES.</w:t>
      </w:r>
    </w:p>
    <w:p w14:paraId="1CEDFA22" w14:textId="3AF51B83" w:rsidR="004923A3" w:rsidRPr="001F4DEF" w:rsidRDefault="00E73753">
      <w:pPr>
        <w:pStyle w:val="ListParagraph"/>
        <w:numPr>
          <w:ilvl w:val="2"/>
          <w:numId w:val="62"/>
        </w:numPr>
      </w:pPr>
      <w:r w:rsidRPr="001F4DEF">
        <w:t xml:space="preserve">The </w:t>
      </w:r>
      <w:r w:rsidR="009F5BF2" w:rsidRPr="001F4DEF">
        <w:t xml:space="preserve">area predominantly comprises rocks of the </w:t>
      </w:r>
      <w:proofErr w:type="spellStart"/>
      <w:r w:rsidR="00AE4399">
        <w:t>Bhimtal</w:t>
      </w:r>
      <w:proofErr w:type="spellEnd"/>
      <w:r w:rsidR="00AE4399">
        <w:t xml:space="preserve"> Volcanics and </w:t>
      </w:r>
      <w:proofErr w:type="spellStart"/>
      <w:r w:rsidR="00AE4399">
        <w:t>Bhowali</w:t>
      </w:r>
      <w:proofErr w:type="spellEnd"/>
      <w:r w:rsidR="00AE4399">
        <w:t xml:space="preserve"> Quartzite </w:t>
      </w:r>
      <w:r w:rsidR="009F5BF2" w:rsidRPr="001F4DEF">
        <w:t xml:space="preserve">normally overlies the </w:t>
      </w:r>
      <w:proofErr w:type="spellStart"/>
      <w:r w:rsidR="00AE4399">
        <w:t>Amritpur</w:t>
      </w:r>
      <w:proofErr w:type="spellEnd"/>
      <w:r w:rsidR="00AE4399">
        <w:t xml:space="preserve"> Granite</w:t>
      </w:r>
      <w:r w:rsidR="009F5BF2" w:rsidRPr="001F4DEF">
        <w:t>. The local stratigraphic succession is as below (</w:t>
      </w:r>
      <w:r w:rsidR="00AE4399">
        <w:t>After Mandal et al., 2019</w:t>
      </w:r>
      <w:r w:rsidR="009F5BF2" w:rsidRPr="001F4DEF">
        <w:t>)</w:t>
      </w:r>
      <w:r w:rsidR="004923A3" w:rsidRPr="001F4DEF">
        <w:t xml:space="preserve">. </w:t>
      </w:r>
    </w:p>
    <w:p w14:paraId="70A1A145" w14:textId="77777777" w:rsidR="00185AE5" w:rsidRPr="00791471" w:rsidRDefault="00185AE5" w:rsidP="004923A3">
      <w:pPr>
        <w:pStyle w:val="ListParagraph"/>
        <w:spacing w:line="240" w:lineRule="auto"/>
        <w:jc w:val="center"/>
        <w:rPr>
          <w:b/>
          <w:bCs/>
          <w:highlight w:val="yellow"/>
        </w:rPr>
      </w:pPr>
    </w:p>
    <w:p w14:paraId="03B4D9BE" w14:textId="7E248BE4" w:rsidR="0075210C" w:rsidRPr="001F4DEF" w:rsidRDefault="004923A3" w:rsidP="00F5403C">
      <w:pPr>
        <w:pStyle w:val="ListParagraph"/>
        <w:spacing w:before="0" w:after="0" w:line="240" w:lineRule="auto"/>
        <w:jc w:val="center"/>
        <w:rPr>
          <w:b/>
          <w:bCs/>
        </w:rPr>
      </w:pPr>
      <w:r w:rsidRPr="001F4DEF">
        <w:rPr>
          <w:b/>
          <w:bCs/>
        </w:rPr>
        <w:t xml:space="preserve">Table- 7.2: Litho-stratigraphic classification of </w:t>
      </w:r>
      <w:proofErr w:type="spellStart"/>
      <w:r w:rsidR="00F92382" w:rsidRPr="001F4DEF">
        <w:rPr>
          <w:b/>
          <w:bCs/>
        </w:rPr>
        <w:t>Amritpur</w:t>
      </w:r>
      <w:proofErr w:type="spellEnd"/>
      <w:r w:rsidR="00F92382" w:rsidRPr="001F4DEF">
        <w:rPr>
          <w:b/>
          <w:bCs/>
        </w:rPr>
        <w:t xml:space="preserve"> Area</w:t>
      </w:r>
      <w:r w:rsidRPr="001F4DEF">
        <w:rPr>
          <w:b/>
          <w:bCs/>
        </w:rPr>
        <w:t>.</w:t>
      </w:r>
    </w:p>
    <w:p w14:paraId="1E2B3F69" w14:textId="77777777" w:rsidR="001F4DEF" w:rsidRDefault="001F4DEF" w:rsidP="001F4DEF">
      <w:pPr>
        <w:spacing w:line="240" w:lineRule="auto"/>
        <w:ind w:left="709"/>
        <w:jc w:val="right"/>
      </w:pPr>
      <w:r>
        <w:t>(After Mandal et al., 2019)</w:t>
      </w:r>
    </w:p>
    <w:tbl>
      <w:tblPr>
        <w:tblStyle w:val="PlainTable2"/>
        <w:tblW w:w="8223" w:type="dxa"/>
        <w:tblInd w:w="709" w:type="dxa"/>
        <w:tblLook w:val="04A0" w:firstRow="1" w:lastRow="0" w:firstColumn="1" w:lastColumn="0" w:noHBand="0" w:noVBand="1"/>
      </w:tblPr>
      <w:tblGrid>
        <w:gridCol w:w="1511"/>
        <w:gridCol w:w="4283"/>
        <w:gridCol w:w="2429"/>
      </w:tblGrid>
      <w:tr w:rsidR="001F4DEF" w14:paraId="03A5613A" w14:textId="77777777" w:rsidTr="00D96B88">
        <w:trPr>
          <w:cnfStyle w:val="100000000000" w:firstRow="1" w:lastRow="0" w:firstColumn="0" w:lastColumn="0" w:oddVBand="0" w:evenVBand="0" w:oddHBand="0" w:evenHBand="0" w:firstRowFirstColumn="0" w:firstRowLastColumn="0" w:lastRowFirstColumn="0" w:lastRowLastColumn="0"/>
          <w:trHeight w:val="109"/>
        </w:trPr>
        <w:tc>
          <w:tcPr>
            <w:cnfStyle w:val="001000000000" w:firstRow="0" w:lastRow="0" w:firstColumn="1" w:lastColumn="0" w:oddVBand="0" w:evenVBand="0" w:oddHBand="0" w:evenHBand="0" w:firstRowFirstColumn="0" w:firstRowLastColumn="0" w:lastRowFirstColumn="0" w:lastRowLastColumn="0"/>
            <w:tcW w:w="0" w:type="auto"/>
          </w:tcPr>
          <w:p w14:paraId="7C2C5EAE" w14:textId="77777777" w:rsidR="001F4DEF" w:rsidRDefault="001F4DEF" w:rsidP="00D96B88">
            <w:r>
              <w:t>Age</w:t>
            </w:r>
          </w:p>
        </w:tc>
        <w:tc>
          <w:tcPr>
            <w:tcW w:w="0" w:type="auto"/>
          </w:tcPr>
          <w:p w14:paraId="4D393A9D" w14:textId="77777777" w:rsidR="001F4DEF" w:rsidRDefault="001F4DEF" w:rsidP="00D96B88">
            <w:pPr>
              <w:cnfStyle w:val="100000000000" w:firstRow="1" w:lastRow="0" w:firstColumn="0" w:lastColumn="0" w:oddVBand="0" w:evenVBand="0" w:oddHBand="0" w:evenHBand="0" w:firstRowFirstColumn="0" w:firstRowLastColumn="0" w:lastRowFirstColumn="0" w:lastRowLastColumn="0"/>
            </w:pPr>
            <w:r>
              <w:t>Formation</w:t>
            </w:r>
          </w:p>
        </w:tc>
        <w:tc>
          <w:tcPr>
            <w:tcW w:w="0" w:type="auto"/>
          </w:tcPr>
          <w:p w14:paraId="278A6730" w14:textId="77777777" w:rsidR="001F4DEF" w:rsidRDefault="001F4DEF" w:rsidP="00D96B88">
            <w:pPr>
              <w:cnfStyle w:val="100000000000" w:firstRow="1" w:lastRow="0" w:firstColumn="0" w:lastColumn="0" w:oddVBand="0" w:evenVBand="0" w:oddHBand="0" w:evenHBand="0" w:firstRowFirstColumn="0" w:firstRowLastColumn="0" w:lastRowFirstColumn="0" w:lastRowLastColumn="0"/>
            </w:pPr>
            <w:r>
              <w:t>Lithology</w:t>
            </w:r>
          </w:p>
        </w:tc>
      </w:tr>
      <w:tr w:rsidR="003E5D47" w14:paraId="5D31B867" w14:textId="77777777" w:rsidTr="00D96B88">
        <w:trPr>
          <w:cnfStyle w:val="000000100000" w:firstRow="0" w:lastRow="0" w:firstColumn="0" w:lastColumn="0" w:oddVBand="0" w:evenVBand="0" w:oddHBand="1" w:evenHBand="0" w:firstRowFirstColumn="0" w:firstRowLastColumn="0" w:lastRowFirstColumn="0" w:lastRowLastColumn="0"/>
          <w:trHeight w:val="109"/>
        </w:trPr>
        <w:tc>
          <w:tcPr>
            <w:cnfStyle w:val="001000000000" w:firstRow="0" w:lastRow="0" w:firstColumn="1" w:lastColumn="0" w:oddVBand="0" w:evenVBand="0" w:oddHBand="0" w:evenHBand="0" w:firstRowFirstColumn="0" w:firstRowLastColumn="0" w:lastRowFirstColumn="0" w:lastRowLastColumn="0"/>
            <w:tcW w:w="0" w:type="auto"/>
          </w:tcPr>
          <w:p w14:paraId="45B1EE85" w14:textId="30FFFA60" w:rsidR="003E5D47" w:rsidRDefault="003E5D47" w:rsidP="00D96B88">
            <w:r>
              <w:t>Miocene</w:t>
            </w:r>
          </w:p>
        </w:tc>
        <w:tc>
          <w:tcPr>
            <w:tcW w:w="0" w:type="auto"/>
          </w:tcPr>
          <w:p w14:paraId="561839F5" w14:textId="4D4F2373" w:rsidR="003E5D47" w:rsidRDefault="003E5D47" w:rsidP="00D96B88">
            <w:pPr>
              <w:cnfStyle w:val="000000100000" w:firstRow="0" w:lastRow="0" w:firstColumn="0" w:lastColumn="0" w:oddVBand="0" w:evenVBand="0" w:oddHBand="1" w:evenHBand="0" w:firstRowFirstColumn="0" w:firstRowLastColumn="0" w:lastRowFirstColumn="0" w:lastRowLastColumn="0"/>
            </w:pPr>
            <w:r>
              <w:t xml:space="preserve">Middle </w:t>
            </w:r>
            <w:proofErr w:type="spellStart"/>
            <w:r>
              <w:t>Siwalikh</w:t>
            </w:r>
            <w:proofErr w:type="spellEnd"/>
          </w:p>
        </w:tc>
        <w:tc>
          <w:tcPr>
            <w:tcW w:w="0" w:type="auto"/>
          </w:tcPr>
          <w:p w14:paraId="7A745D71" w14:textId="6AE3E69F" w:rsidR="003E5D47" w:rsidRDefault="003E5D47" w:rsidP="00D96B88">
            <w:pPr>
              <w:cnfStyle w:val="000000100000" w:firstRow="0" w:lastRow="0" w:firstColumn="0" w:lastColumn="0" w:oddVBand="0" w:evenVBand="0" w:oddHBand="1" w:evenHBand="0" w:firstRowFirstColumn="0" w:firstRowLastColumn="0" w:lastRowFirstColumn="0" w:lastRowLastColumn="0"/>
            </w:pPr>
            <w:r>
              <w:t xml:space="preserve">Sandstone-Shale Intercalations. </w:t>
            </w:r>
          </w:p>
        </w:tc>
      </w:tr>
      <w:tr w:rsidR="001F4DEF" w14:paraId="667C6B72" w14:textId="77777777" w:rsidTr="00D96B88">
        <w:trPr>
          <w:trHeight w:val="109"/>
        </w:trPr>
        <w:tc>
          <w:tcPr>
            <w:cnfStyle w:val="001000000000" w:firstRow="0" w:lastRow="0" w:firstColumn="1" w:lastColumn="0" w:oddVBand="0" w:evenVBand="0" w:oddHBand="0" w:evenHBand="0" w:firstRowFirstColumn="0" w:firstRowLastColumn="0" w:lastRowFirstColumn="0" w:lastRowLastColumn="0"/>
            <w:tcW w:w="0" w:type="auto"/>
          </w:tcPr>
          <w:p w14:paraId="402BAF11" w14:textId="77777777" w:rsidR="001F4DEF" w:rsidRDefault="001F4DEF" w:rsidP="00D96B88">
            <w:r>
              <w:t>Neoproterozoic</w:t>
            </w:r>
          </w:p>
        </w:tc>
        <w:tc>
          <w:tcPr>
            <w:tcW w:w="0" w:type="auto"/>
          </w:tcPr>
          <w:p w14:paraId="66E7EF1F" w14:textId="77777777" w:rsidR="001F4DEF" w:rsidRDefault="001F4DEF" w:rsidP="00D96B88">
            <w:pPr>
              <w:cnfStyle w:val="000000000000" w:firstRow="0" w:lastRow="0" w:firstColumn="0" w:lastColumn="0" w:oddVBand="0" w:evenVBand="0" w:oddHBand="0" w:evenHBand="0" w:firstRowFirstColumn="0" w:firstRowLastColumn="0" w:lastRowFirstColumn="0" w:lastRowLastColumn="0"/>
            </w:pPr>
            <w:proofErr w:type="spellStart"/>
            <w:r>
              <w:t>Nagthat</w:t>
            </w:r>
            <w:proofErr w:type="spellEnd"/>
            <w:r>
              <w:t xml:space="preserve"> Formation</w:t>
            </w:r>
          </w:p>
        </w:tc>
        <w:tc>
          <w:tcPr>
            <w:tcW w:w="0" w:type="auto"/>
          </w:tcPr>
          <w:p w14:paraId="6ACD7132" w14:textId="4B20C29F" w:rsidR="001F4DEF" w:rsidRDefault="009D2009" w:rsidP="00D96B88">
            <w:pPr>
              <w:cnfStyle w:val="000000000000" w:firstRow="0" w:lastRow="0" w:firstColumn="0" w:lastColumn="0" w:oddVBand="0" w:evenVBand="0" w:oddHBand="0" w:evenHBand="0" w:firstRowFirstColumn="0" w:firstRowLastColumn="0" w:lastRowFirstColumn="0" w:lastRowLastColumn="0"/>
            </w:pPr>
            <w:r>
              <w:t xml:space="preserve">Quartzite &amp; </w:t>
            </w:r>
            <w:r w:rsidR="001F4DEF">
              <w:t>Muddy sandstone</w:t>
            </w:r>
          </w:p>
        </w:tc>
      </w:tr>
      <w:tr w:rsidR="001F4DEF" w14:paraId="0E1D0198" w14:textId="77777777" w:rsidTr="00D96B88">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0" w:type="auto"/>
          </w:tcPr>
          <w:p w14:paraId="595B8441" w14:textId="77777777" w:rsidR="001F4DEF" w:rsidRDefault="001F4DEF" w:rsidP="00D96B88">
            <w:r>
              <w:t>~1860 Ma</w:t>
            </w:r>
          </w:p>
        </w:tc>
        <w:tc>
          <w:tcPr>
            <w:tcW w:w="0" w:type="auto"/>
          </w:tcPr>
          <w:p w14:paraId="26ED8589" w14:textId="77777777" w:rsidR="001F4DEF" w:rsidRDefault="001F4DEF" w:rsidP="00D96B88">
            <w:pPr>
              <w:cnfStyle w:val="000000100000" w:firstRow="0" w:lastRow="0" w:firstColumn="0" w:lastColumn="0" w:oddVBand="0" w:evenVBand="0" w:oddHBand="1" w:evenHBand="0" w:firstRowFirstColumn="0" w:firstRowLastColumn="0" w:lastRowFirstColumn="0" w:lastRowLastColumn="0"/>
            </w:pPr>
            <w:proofErr w:type="spellStart"/>
            <w:r>
              <w:t>Rautgara</w:t>
            </w:r>
            <w:proofErr w:type="spellEnd"/>
            <w:r>
              <w:t xml:space="preserve"> Formation (</w:t>
            </w:r>
            <w:proofErr w:type="spellStart"/>
            <w:r>
              <w:t>Bhowali</w:t>
            </w:r>
            <w:proofErr w:type="spellEnd"/>
            <w:r>
              <w:t xml:space="preserve"> Quartzite &amp; </w:t>
            </w:r>
            <w:proofErr w:type="spellStart"/>
            <w:r>
              <w:t>Bhimtal</w:t>
            </w:r>
            <w:proofErr w:type="spellEnd"/>
            <w:r>
              <w:t xml:space="preserve"> Volcanics equivalent)</w:t>
            </w:r>
          </w:p>
        </w:tc>
        <w:tc>
          <w:tcPr>
            <w:tcW w:w="0" w:type="auto"/>
          </w:tcPr>
          <w:p w14:paraId="01289D09" w14:textId="77777777" w:rsidR="001F4DEF" w:rsidRDefault="001F4DEF" w:rsidP="00D96B88">
            <w:pPr>
              <w:cnfStyle w:val="000000100000" w:firstRow="0" w:lastRow="0" w:firstColumn="0" w:lastColumn="0" w:oddVBand="0" w:evenVBand="0" w:oddHBand="1" w:evenHBand="0" w:firstRowFirstColumn="0" w:firstRowLastColumn="0" w:lastRowFirstColumn="0" w:lastRowLastColumn="0"/>
            </w:pPr>
            <w:r>
              <w:t>Quartzite, mafic sill, volcanic rocks</w:t>
            </w:r>
          </w:p>
        </w:tc>
      </w:tr>
      <w:tr w:rsidR="001F4DEF" w14:paraId="016918B4" w14:textId="77777777" w:rsidTr="00D96B88">
        <w:trPr>
          <w:trHeight w:val="187"/>
        </w:trPr>
        <w:tc>
          <w:tcPr>
            <w:cnfStyle w:val="001000000000" w:firstRow="0" w:lastRow="0" w:firstColumn="1" w:lastColumn="0" w:oddVBand="0" w:evenVBand="0" w:oddHBand="0" w:evenHBand="0" w:firstRowFirstColumn="0" w:firstRowLastColumn="0" w:lastRowFirstColumn="0" w:lastRowLastColumn="0"/>
            <w:tcW w:w="0" w:type="auto"/>
          </w:tcPr>
          <w:p w14:paraId="09D2D4DA" w14:textId="77777777" w:rsidR="001F4DEF" w:rsidRDefault="001F4DEF" w:rsidP="00D96B88">
            <w:r>
              <w:t>1900 ± 100 Ma</w:t>
            </w:r>
          </w:p>
        </w:tc>
        <w:tc>
          <w:tcPr>
            <w:tcW w:w="0" w:type="auto"/>
          </w:tcPr>
          <w:p w14:paraId="783C69C0" w14:textId="77777777" w:rsidR="001F4DEF" w:rsidRDefault="001F4DEF" w:rsidP="00D96B88">
            <w:pPr>
              <w:cnfStyle w:val="000000000000" w:firstRow="0" w:lastRow="0" w:firstColumn="0" w:lastColumn="0" w:oddVBand="0" w:evenVBand="0" w:oddHBand="0" w:evenHBand="0" w:firstRowFirstColumn="0" w:firstRowLastColumn="0" w:lastRowFirstColumn="0" w:lastRowLastColumn="0"/>
            </w:pPr>
            <w:proofErr w:type="spellStart"/>
            <w:r>
              <w:t>Amritpur</w:t>
            </w:r>
            <w:proofErr w:type="spellEnd"/>
            <w:r>
              <w:t xml:space="preserve"> Granite</w:t>
            </w:r>
          </w:p>
        </w:tc>
        <w:tc>
          <w:tcPr>
            <w:tcW w:w="0" w:type="auto"/>
          </w:tcPr>
          <w:p w14:paraId="40B1D5EF" w14:textId="77777777" w:rsidR="001F4DEF" w:rsidRDefault="001F4DEF" w:rsidP="00D96B88">
            <w:pPr>
              <w:cnfStyle w:val="000000000000" w:firstRow="0" w:lastRow="0" w:firstColumn="0" w:lastColumn="0" w:oddVBand="0" w:evenVBand="0" w:oddHBand="0" w:evenHBand="0" w:firstRowFirstColumn="0" w:firstRowLastColumn="0" w:lastRowFirstColumn="0" w:lastRowLastColumn="0"/>
            </w:pPr>
            <w:r>
              <w:t xml:space="preserve">Granite-granodiorite </w:t>
            </w:r>
            <w:proofErr w:type="spellStart"/>
            <w:r>
              <w:t>augen</w:t>
            </w:r>
            <w:proofErr w:type="spellEnd"/>
            <w:r>
              <w:t xml:space="preserve"> gneiss</w:t>
            </w:r>
          </w:p>
        </w:tc>
      </w:tr>
    </w:tbl>
    <w:p w14:paraId="48122F24" w14:textId="77777777" w:rsidR="004923A3" w:rsidRDefault="004923A3" w:rsidP="00930B36">
      <w:pPr>
        <w:pStyle w:val="ListParagraph"/>
        <w:spacing w:after="0" w:line="240" w:lineRule="auto"/>
        <w:jc w:val="center"/>
        <w:rPr>
          <w:highlight w:val="yellow"/>
        </w:rPr>
      </w:pPr>
    </w:p>
    <w:p w14:paraId="69D19AEB" w14:textId="77777777" w:rsidR="001F4DEF" w:rsidRPr="00791471" w:rsidRDefault="001F4DEF" w:rsidP="00930B36">
      <w:pPr>
        <w:pStyle w:val="ListParagraph"/>
        <w:spacing w:after="0" w:line="240" w:lineRule="auto"/>
        <w:jc w:val="center"/>
        <w:rPr>
          <w:highlight w:val="yellow"/>
        </w:rPr>
      </w:pPr>
    </w:p>
    <w:p w14:paraId="7CA74720" w14:textId="156562CE" w:rsidR="00D3481F" w:rsidRDefault="000533B3">
      <w:pPr>
        <w:numPr>
          <w:ilvl w:val="2"/>
          <w:numId w:val="62"/>
        </w:numPr>
        <w:spacing w:line="360" w:lineRule="auto"/>
        <w:jc w:val="both"/>
        <w:rPr>
          <w:rFonts w:ascii="Times New Roman" w:eastAsia="Batang" w:hAnsi="Times New Roman"/>
          <w:bCs/>
          <w:sz w:val="24"/>
          <w:szCs w:val="24"/>
        </w:rPr>
      </w:pPr>
      <w:r w:rsidRPr="00D16A73">
        <w:rPr>
          <w:rFonts w:ascii="Times New Roman" w:eastAsia="Batang" w:hAnsi="Times New Roman"/>
          <w:bCs/>
          <w:sz w:val="24"/>
          <w:szCs w:val="24"/>
        </w:rPr>
        <w:t xml:space="preserve">The </w:t>
      </w:r>
      <w:proofErr w:type="spellStart"/>
      <w:r w:rsidR="00F92382" w:rsidRPr="00D16A73">
        <w:rPr>
          <w:rFonts w:ascii="Times New Roman" w:eastAsia="Batang" w:hAnsi="Times New Roman"/>
          <w:bCs/>
          <w:sz w:val="24"/>
          <w:szCs w:val="24"/>
        </w:rPr>
        <w:t>Amritpur</w:t>
      </w:r>
      <w:proofErr w:type="spellEnd"/>
      <w:r w:rsidR="00F92382" w:rsidRPr="00D16A73">
        <w:rPr>
          <w:rFonts w:ascii="Times New Roman" w:eastAsia="Batang" w:hAnsi="Times New Roman"/>
          <w:bCs/>
          <w:sz w:val="24"/>
          <w:szCs w:val="24"/>
        </w:rPr>
        <w:t xml:space="preserve"> Area</w:t>
      </w:r>
      <w:r w:rsidRPr="00D16A73">
        <w:rPr>
          <w:rFonts w:ascii="Times New Roman" w:eastAsia="Batang" w:hAnsi="Times New Roman"/>
          <w:bCs/>
          <w:sz w:val="24"/>
          <w:szCs w:val="24"/>
        </w:rPr>
        <w:t xml:space="preserve"> is part of the </w:t>
      </w:r>
      <w:r w:rsidR="00D16A73" w:rsidRPr="00D16A73">
        <w:rPr>
          <w:rFonts w:ascii="Times New Roman" w:eastAsia="Batang" w:hAnsi="Times New Roman"/>
          <w:bCs/>
          <w:sz w:val="24"/>
          <w:szCs w:val="24"/>
        </w:rPr>
        <w:t>Lesser Himalayas</w:t>
      </w:r>
      <w:r w:rsidRPr="00D16A73">
        <w:rPr>
          <w:rFonts w:ascii="Times New Roman" w:eastAsia="Batang" w:hAnsi="Times New Roman"/>
          <w:bCs/>
          <w:sz w:val="24"/>
          <w:szCs w:val="24"/>
        </w:rPr>
        <w:t xml:space="preserve">, which is bounded by two major tectonic features: the Main Boundary Thrust (MBT) and the </w:t>
      </w:r>
      <w:r w:rsidR="00D16A73" w:rsidRPr="000745DB">
        <w:rPr>
          <w:rFonts w:ascii="Times New Roman" w:eastAsia="Batang" w:hAnsi="Times New Roman"/>
          <w:bCs/>
          <w:sz w:val="24"/>
          <w:szCs w:val="24"/>
        </w:rPr>
        <w:t xml:space="preserve">Ramgarh </w:t>
      </w:r>
      <w:r w:rsidRPr="000745DB">
        <w:rPr>
          <w:rFonts w:ascii="Times New Roman" w:eastAsia="Batang" w:hAnsi="Times New Roman"/>
          <w:bCs/>
          <w:sz w:val="24"/>
          <w:szCs w:val="24"/>
        </w:rPr>
        <w:t>Thrust (</w:t>
      </w:r>
      <w:r w:rsidR="00D16A73" w:rsidRPr="000745DB">
        <w:rPr>
          <w:rFonts w:ascii="Times New Roman" w:eastAsia="Batang" w:hAnsi="Times New Roman"/>
          <w:bCs/>
          <w:sz w:val="24"/>
          <w:szCs w:val="24"/>
        </w:rPr>
        <w:t>NRT</w:t>
      </w:r>
      <w:r w:rsidRPr="000745DB">
        <w:rPr>
          <w:rFonts w:ascii="Times New Roman" w:eastAsia="Batang" w:hAnsi="Times New Roman"/>
          <w:bCs/>
          <w:sz w:val="24"/>
          <w:szCs w:val="24"/>
        </w:rPr>
        <w:t>)</w:t>
      </w:r>
      <w:r w:rsidRPr="00D16A73">
        <w:rPr>
          <w:rFonts w:ascii="Times New Roman" w:eastAsia="Batang" w:hAnsi="Times New Roman"/>
          <w:bCs/>
          <w:sz w:val="24"/>
          <w:szCs w:val="24"/>
        </w:rPr>
        <w:t xml:space="preserve"> (</w:t>
      </w:r>
      <w:proofErr w:type="spellStart"/>
      <w:r w:rsidRPr="00D16A73">
        <w:rPr>
          <w:rFonts w:ascii="Times New Roman" w:eastAsia="Batang" w:hAnsi="Times New Roman"/>
          <w:bCs/>
          <w:sz w:val="24"/>
          <w:szCs w:val="24"/>
        </w:rPr>
        <w:t>Valdiya</w:t>
      </w:r>
      <w:proofErr w:type="spellEnd"/>
      <w:r w:rsidRPr="00D16A73">
        <w:rPr>
          <w:rFonts w:ascii="Times New Roman" w:eastAsia="Batang" w:hAnsi="Times New Roman"/>
          <w:bCs/>
          <w:sz w:val="24"/>
          <w:szCs w:val="24"/>
        </w:rPr>
        <w:t xml:space="preserve">, 1980). The Main Boundary Thrust, which is tectonically and seismically active at present, marks the boundary between the Shivalik and lesser Himalayas. The </w:t>
      </w:r>
      <w:r w:rsidR="00D16A73">
        <w:rPr>
          <w:rFonts w:ascii="Times New Roman" w:eastAsia="Batang" w:hAnsi="Times New Roman"/>
          <w:bCs/>
          <w:sz w:val="24"/>
          <w:szCs w:val="24"/>
        </w:rPr>
        <w:t>Ramgarh</w:t>
      </w:r>
      <w:r w:rsidRPr="00D16A73">
        <w:rPr>
          <w:rFonts w:ascii="Times New Roman" w:eastAsia="Batang" w:hAnsi="Times New Roman"/>
          <w:bCs/>
          <w:sz w:val="24"/>
          <w:szCs w:val="24"/>
        </w:rPr>
        <w:t xml:space="preserve"> Thrust, on the other hand, constitutes the boundary between the Lesser and </w:t>
      </w:r>
      <w:r w:rsidR="00D16A73">
        <w:rPr>
          <w:rFonts w:ascii="Times New Roman" w:eastAsia="Batang" w:hAnsi="Times New Roman"/>
          <w:bCs/>
          <w:sz w:val="24"/>
          <w:szCs w:val="24"/>
        </w:rPr>
        <w:t>Almora crystalline complex</w:t>
      </w:r>
      <w:r w:rsidRPr="00D16A73">
        <w:rPr>
          <w:rFonts w:ascii="Times New Roman" w:eastAsia="Batang" w:hAnsi="Times New Roman"/>
          <w:bCs/>
          <w:sz w:val="24"/>
          <w:szCs w:val="24"/>
        </w:rPr>
        <w:t>, with a distinct change in the style and orientation of structures, as well as the grade of metamorphism</w:t>
      </w:r>
      <w:r w:rsidR="00D16A73">
        <w:rPr>
          <w:rFonts w:ascii="Times New Roman" w:eastAsia="Batang" w:hAnsi="Times New Roman"/>
          <w:bCs/>
          <w:sz w:val="24"/>
          <w:szCs w:val="24"/>
        </w:rPr>
        <w:t>.</w:t>
      </w:r>
      <w:r w:rsidRPr="00D16A73">
        <w:rPr>
          <w:rFonts w:ascii="Times New Roman" w:eastAsia="Batang" w:hAnsi="Times New Roman"/>
          <w:bCs/>
          <w:sz w:val="24"/>
          <w:szCs w:val="24"/>
        </w:rPr>
        <w:t xml:space="preserve"> </w:t>
      </w:r>
    </w:p>
    <w:p w14:paraId="6A67CD47" w14:textId="6E47564B" w:rsidR="005D1965" w:rsidRPr="001048AB" w:rsidRDefault="00AC0396">
      <w:pPr>
        <w:numPr>
          <w:ilvl w:val="1"/>
          <w:numId w:val="62"/>
        </w:numPr>
        <w:spacing w:before="240" w:after="0" w:line="360" w:lineRule="auto"/>
        <w:jc w:val="both"/>
        <w:rPr>
          <w:rFonts w:ascii="Times New Roman" w:eastAsia="Batang" w:hAnsi="Times New Roman"/>
          <w:b/>
          <w:sz w:val="24"/>
          <w:szCs w:val="24"/>
        </w:rPr>
      </w:pPr>
      <w:r w:rsidRPr="001048AB">
        <w:rPr>
          <w:rFonts w:ascii="Times New Roman" w:hAnsi="Times New Roman"/>
          <w:noProof/>
          <w:sz w:val="24"/>
          <w:szCs w:val="24"/>
        </w:rPr>
        <mc:AlternateContent>
          <mc:Choice Requires="wps">
            <w:drawing>
              <wp:anchor distT="0" distB="0" distL="114300" distR="114300" simplePos="0" relativeHeight="251653120" behindDoc="0" locked="0" layoutInCell="1" allowOverlap="1" wp14:anchorId="7536B276" wp14:editId="279A875A">
                <wp:simplePos x="0" y="0"/>
                <wp:positionH relativeFrom="column">
                  <wp:posOffset>-3375660</wp:posOffset>
                </wp:positionH>
                <wp:positionV relativeFrom="paragraph">
                  <wp:posOffset>173355</wp:posOffset>
                </wp:positionV>
                <wp:extent cx="2484120" cy="327660"/>
                <wp:effectExtent l="2540" t="3175" r="0" b="2540"/>
                <wp:wrapNone/>
                <wp:docPr id="162921942" name="Rectangle 103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84120" cy="3276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2666CC1" id="Rectangle 10319" o:spid="_x0000_s1026" style="position:absolute;margin-left:-265.8pt;margin-top:13.65pt;width:195.6pt;height:25.8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" stroked="f"/>
            </w:pict>
          </mc:Fallback>
        </mc:AlternateContent>
      </w:r>
      <w:r w:rsidR="00C87E82" w:rsidRPr="001048AB">
        <w:rPr>
          <w:rFonts w:ascii="Times New Roman" w:hAnsi="Times New Roman"/>
          <w:b/>
          <w:sz w:val="24"/>
          <w:szCs w:val="24"/>
        </w:rPr>
        <w:t>DESCRIPTION OF ROCK TYPES</w:t>
      </w:r>
    </w:p>
    <w:p w14:paraId="2B3B0FBC" w14:textId="22F7529E" w:rsidR="005D1965" w:rsidRPr="00D348EB" w:rsidRDefault="00230B4F" w:rsidP="00654F9F">
      <w:pPr>
        <w:spacing w:line="360" w:lineRule="auto"/>
        <w:ind w:left="720"/>
        <w:jc w:val="both"/>
        <w:rPr>
          <w:rFonts w:ascii="Times New Roman" w:eastAsia="Batang" w:hAnsi="Times New Roman"/>
          <w:b/>
          <w:sz w:val="24"/>
          <w:szCs w:val="24"/>
        </w:rPr>
      </w:pPr>
      <w:r w:rsidRPr="00230B4F">
        <w:rPr>
          <w:rFonts w:ascii="Times New Roman" w:hAnsi="Times New Roman"/>
          <w:sz w:val="24"/>
          <w:szCs w:val="24"/>
        </w:rPr>
        <w:t xml:space="preserve">The lithological units encountered in the </w:t>
      </w:r>
      <w:proofErr w:type="spellStart"/>
      <w:r w:rsidRPr="00230B4F">
        <w:rPr>
          <w:rFonts w:ascii="Times New Roman" w:hAnsi="Times New Roman"/>
          <w:sz w:val="24"/>
          <w:szCs w:val="24"/>
        </w:rPr>
        <w:t>Amritpur</w:t>
      </w:r>
      <w:proofErr w:type="spellEnd"/>
      <w:r w:rsidRPr="00230B4F">
        <w:rPr>
          <w:rFonts w:ascii="Times New Roman" w:hAnsi="Times New Roman"/>
          <w:sz w:val="24"/>
          <w:szCs w:val="24"/>
        </w:rPr>
        <w:t xml:space="preserve"> Block exhibit a complex interplay of sedimentary, magmatic, and metamorphic characteristics</w:t>
      </w:r>
      <w:r>
        <w:rPr>
          <w:rFonts w:ascii="Times New Roman" w:hAnsi="Times New Roman"/>
          <w:sz w:val="24"/>
          <w:szCs w:val="24"/>
        </w:rPr>
        <w:t xml:space="preserve">. </w:t>
      </w:r>
      <w:r w:rsidR="00D3481F" w:rsidRPr="00230B4F">
        <w:rPr>
          <w:rFonts w:ascii="Times New Roman" w:hAnsi="Times New Roman"/>
          <w:sz w:val="24"/>
          <w:szCs w:val="24"/>
        </w:rPr>
        <w:t>Litho-units</w:t>
      </w:r>
      <w:r w:rsidR="004E564B" w:rsidRPr="00230B4F">
        <w:rPr>
          <w:rFonts w:ascii="Times New Roman" w:hAnsi="Times New Roman"/>
          <w:sz w:val="24"/>
          <w:szCs w:val="24"/>
        </w:rPr>
        <w:t xml:space="preserve"> mapped in the block include </w:t>
      </w:r>
      <w:bookmarkStart w:id="1" w:name="_Hlk162682494"/>
      <w:r w:rsidR="0023510F" w:rsidRPr="00230B4F">
        <w:rPr>
          <w:rFonts w:ascii="Times New Roman" w:hAnsi="Times New Roman"/>
          <w:sz w:val="24"/>
          <w:szCs w:val="24"/>
        </w:rPr>
        <w:t>Quartzite,</w:t>
      </w:r>
      <w:r w:rsidRPr="00230B4F">
        <w:rPr>
          <w:rFonts w:ascii="Times New Roman" w:hAnsi="Times New Roman"/>
          <w:sz w:val="24"/>
          <w:szCs w:val="24"/>
        </w:rPr>
        <w:t xml:space="preserve"> </w:t>
      </w:r>
      <w:r w:rsidR="0023510F" w:rsidRPr="00230B4F">
        <w:rPr>
          <w:rFonts w:ascii="Times New Roman" w:hAnsi="Times New Roman"/>
          <w:sz w:val="24"/>
          <w:szCs w:val="24"/>
        </w:rPr>
        <w:t xml:space="preserve">Meta-Basalts, </w:t>
      </w:r>
      <w:r>
        <w:rPr>
          <w:rFonts w:ascii="Times New Roman" w:hAnsi="Times New Roman"/>
          <w:sz w:val="24"/>
          <w:szCs w:val="24"/>
        </w:rPr>
        <w:t xml:space="preserve">Amphibolites, Chlorite Schist, </w:t>
      </w:r>
      <w:r w:rsidR="0023510F" w:rsidRPr="00230B4F">
        <w:rPr>
          <w:rFonts w:ascii="Times New Roman" w:hAnsi="Times New Roman"/>
          <w:sz w:val="24"/>
          <w:szCs w:val="24"/>
        </w:rPr>
        <w:t xml:space="preserve">Rhyodacite, </w:t>
      </w:r>
      <w:r>
        <w:rPr>
          <w:rFonts w:ascii="Times New Roman" w:hAnsi="Times New Roman"/>
          <w:sz w:val="24"/>
          <w:szCs w:val="24"/>
        </w:rPr>
        <w:t xml:space="preserve">Biotite/Phlogopite Granite, </w:t>
      </w:r>
      <w:r w:rsidR="00546E69" w:rsidRPr="00230B4F">
        <w:rPr>
          <w:rFonts w:ascii="Times New Roman" w:hAnsi="Times New Roman"/>
          <w:sz w:val="24"/>
          <w:szCs w:val="24"/>
        </w:rPr>
        <w:t>Sandstone</w:t>
      </w:r>
      <w:r>
        <w:rPr>
          <w:rFonts w:ascii="Times New Roman" w:hAnsi="Times New Roman"/>
          <w:sz w:val="24"/>
          <w:szCs w:val="24"/>
        </w:rPr>
        <w:t>/Quartz Arenite</w:t>
      </w:r>
      <w:r w:rsidR="00274198" w:rsidRPr="00230B4F">
        <w:rPr>
          <w:rFonts w:ascii="Times New Roman" w:hAnsi="Times New Roman"/>
          <w:sz w:val="24"/>
          <w:szCs w:val="24"/>
        </w:rPr>
        <w:t xml:space="preserve"> </w:t>
      </w:r>
      <w:r w:rsidR="00546E69" w:rsidRPr="00230B4F">
        <w:rPr>
          <w:rFonts w:ascii="Times New Roman" w:hAnsi="Times New Roman"/>
          <w:sz w:val="24"/>
          <w:szCs w:val="24"/>
        </w:rPr>
        <w:t>(</w:t>
      </w:r>
      <w:proofErr w:type="spellStart"/>
      <w:r>
        <w:rPr>
          <w:rFonts w:ascii="Times New Roman" w:hAnsi="Times New Roman"/>
          <w:sz w:val="24"/>
          <w:szCs w:val="24"/>
        </w:rPr>
        <w:t>Siwalikhs</w:t>
      </w:r>
      <w:proofErr w:type="spellEnd"/>
      <w:r w:rsidR="00D3481F" w:rsidRPr="00230B4F">
        <w:rPr>
          <w:rFonts w:ascii="Times New Roman" w:hAnsi="Times New Roman"/>
          <w:sz w:val="24"/>
          <w:szCs w:val="24"/>
        </w:rPr>
        <w:t xml:space="preserve">), and </w:t>
      </w:r>
      <w:r>
        <w:rPr>
          <w:rFonts w:ascii="Times New Roman" w:hAnsi="Times New Roman"/>
          <w:sz w:val="24"/>
          <w:szCs w:val="24"/>
        </w:rPr>
        <w:t xml:space="preserve">channels of alluvium. </w:t>
      </w:r>
      <w:r w:rsidR="00161863" w:rsidRPr="00230B4F">
        <w:rPr>
          <w:rFonts w:ascii="Times New Roman" w:hAnsi="Times New Roman"/>
          <w:sz w:val="24"/>
          <w:szCs w:val="24"/>
        </w:rPr>
        <w:t xml:space="preserve">Shale/Slate, </w:t>
      </w:r>
      <w:r w:rsidR="00D3481F" w:rsidRPr="00230B4F">
        <w:rPr>
          <w:rFonts w:ascii="Times New Roman" w:hAnsi="Times New Roman"/>
          <w:sz w:val="24"/>
          <w:szCs w:val="24"/>
        </w:rPr>
        <w:t xml:space="preserve">Siltstone, are </w:t>
      </w:r>
      <w:r>
        <w:rPr>
          <w:rFonts w:ascii="Times New Roman" w:hAnsi="Times New Roman"/>
          <w:sz w:val="24"/>
          <w:szCs w:val="24"/>
        </w:rPr>
        <w:t>also observed as thin layers</w:t>
      </w:r>
      <w:r w:rsidR="00D3481F" w:rsidRPr="00230B4F">
        <w:rPr>
          <w:rFonts w:ascii="Times New Roman" w:hAnsi="Times New Roman"/>
          <w:sz w:val="24"/>
          <w:szCs w:val="24"/>
        </w:rPr>
        <w:t xml:space="preserve"> intercalated with the </w:t>
      </w:r>
      <w:r>
        <w:rPr>
          <w:rFonts w:ascii="Times New Roman" w:hAnsi="Times New Roman"/>
          <w:sz w:val="24"/>
          <w:szCs w:val="24"/>
        </w:rPr>
        <w:t xml:space="preserve">Quartzites and Meta-Basalts, </w:t>
      </w:r>
      <w:bookmarkEnd w:id="1"/>
      <w:r w:rsidR="00E73753" w:rsidRPr="00230B4F">
        <w:rPr>
          <w:rFonts w:ascii="Times New Roman" w:hAnsi="Times New Roman"/>
          <w:sz w:val="24"/>
          <w:szCs w:val="24"/>
        </w:rPr>
        <w:t xml:space="preserve">which </w:t>
      </w:r>
      <w:r w:rsidR="00C35DCA" w:rsidRPr="00230B4F">
        <w:rPr>
          <w:rFonts w:ascii="Times New Roman" w:hAnsi="Times New Roman"/>
          <w:sz w:val="24"/>
          <w:szCs w:val="24"/>
        </w:rPr>
        <w:t>are not mappable units</w:t>
      </w:r>
      <w:r>
        <w:rPr>
          <w:rFonts w:ascii="Times New Roman" w:hAnsi="Times New Roman"/>
          <w:sz w:val="24"/>
          <w:szCs w:val="24"/>
        </w:rPr>
        <w:t xml:space="preserve">. </w:t>
      </w:r>
      <w:r w:rsidRPr="00230B4F">
        <w:rPr>
          <w:rFonts w:ascii="Times New Roman" w:hAnsi="Times New Roman"/>
          <w:sz w:val="24"/>
          <w:szCs w:val="24"/>
        </w:rPr>
        <w:t xml:space="preserve">The field descriptions below are corroborated by petrographic </w:t>
      </w:r>
      <w:r w:rsidRPr="00D348EB">
        <w:rPr>
          <w:rFonts w:ascii="Times New Roman" w:hAnsi="Times New Roman"/>
          <w:sz w:val="24"/>
          <w:szCs w:val="24"/>
        </w:rPr>
        <w:t xml:space="preserve">studies and </w:t>
      </w:r>
      <w:proofErr w:type="spellStart"/>
      <w:r w:rsidRPr="00D348EB">
        <w:rPr>
          <w:rFonts w:ascii="Times New Roman" w:hAnsi="Times New Roman"/>
          <w:sz w:val="24"/>
          <w:szCs w:val="24"/>
        </w:rPr>
        <w:t>mineragraphic</w:t>
      </w:r>
      <w:proofErr w:type="spellEnd"/>
      <w:r w:rsidRPr="00D348EB">
        <w:rPr>
          <w:rFonts w:ascii="Times New Roman" w:hAnsi="Times New Roman"/>
          <w:sz w:val="24"/>
          <w:szCs w:val="24"/>
        </w:rPr>
        <w:t xml:space="preserve"> analysis.</w:t>
      </w:r>
    </w:p>
    <w:p w14:paraId="1BCD248B" w14:textId="0D915684" w:rsidR="00684429" w:rsidRPr="00684429" w:rsidRDefault="00A63CD1" w:rsidP="00684429">
      <w:pPr>
        <w:spacing w:line="360" w:lineRule="auto"/>
        <w:ind w:left="720"/>
        <w:jc w:val="both"/>
        <w:rPr>
          <w:rFonts w:ascii="Times New Roman" w:eastAsia="Batang" w:hAnsi="Times New Roman"/>
          <w:b/>
          <w:bCs/>
          <w:sz w:val="24"/>
          <w:szCs w:val="24"/>
        </w:rPr>
      </w:pPr>
      <w:r>
        <w:rPr>
          <w:rFonts w:ascii="Times New Roman" w:eastAsia="Batang" w:hAnsi="Times New Roman"/>
          <w:b/>
          <w:bCs/>
          <w:noProof/>
          <w:sz w:val="24"/>
          <w:szCs w:val="24"/>
        </w:rPr>
        <w:lastRenderedPageBreak/>
        <w:drawing>
          <wp:inline distT="0" distB="0" distL="0" distR="0" wp14:anchorId="1BB0C0ED" wp14:editId="22154E62">
            <wp:extent cx="5174242" cy="6867525"/>
            <wp:effectExtent l="0" t="0" r="7620" b="0"/>
            <wp:docPr id="37831425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314250" name="Picture 378314250"/>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181530" cy="6877199"/>
                    </a:xfrm>
                    <a:prstGeom prst="rect">
                      <a:avLst/>
                    </a:prstGeom>
                  </pic:spPr>
                </pic:pic>
              </a:graphicData>
            </a:graphic>
          </wp:inline>
        </w:drawing>
      </w:r>
    </w:p>
    <w:p w14:paraId="4A385D71" w14:textId="23C7E2E6" w:rsidR="00496818" w:rsidRPr="00654F9F" w:rsidRDefault="00C87E82">
      <w:pPr>
        <w:pStyle w:val="ListParagraph"/>
        <w:numPr>
          <w:ilvl w:val="2"/>
          <w:numId w:val="62"/>
        </w:numPr>
        <w:spacing w:after="0"/>
        <w:jc w:val="both"/>
        <w:rPr>
          <w:rFonts w:eastAsia="Batang"/>
          <w:b/>
          <w:bCs/>
          <w:szCs w:val="24"/>
        </w:rPr>
      </w:pPr>
      <w:r w:rsidRPr="00654F9F">
        <w:rPr>
          <w:b/>
          <w:bCs/>
          <w:szCs w:val="24"/>
        </w:rPr>
        <w:t>TOP SOIL</w:t>
      </w:r>
    </w:p>
    <w:p w14:paraId="41816C61" w14:textId="045536AB" w:rsidR="00103B64" w:rsidRPr="00103B64" w:rsidRDefault="00E73753" w:rsidP="00654F9F">
      <w:pPr>
        <w:tabs>
          <w:tab w:val="left" w:pos="567"/>
        </w:tabs>
        <w:spacing w:line="360" w:lineRule="auto"/>
        <w:ind w:left="709"/>
        <w:jc w:val="both"/>
        <w:rPr>
          <w:rFonts w:asciiTheme="majorBidi" w:hAnsiTheme="majorBidi" w:cstheme="majorBidi"/>
          <w:sz w:val="24"/>
          <w:szCs w:val="24"/>
        </w:rPr>
      </w:pPr>
      <w:r w:rsidRPr="00103B64">
        <w:rPr>
          <w:rFonts w:asciiTheme="majorBidi" w:hAnsiTheme="majorBidi" w:cstheme="majorBidi"/>
          <w:sz w:val="24"/>
          <w:szCs w:val="24"/>
        </w:rPr>
        <w:t xml:space="preserve"> </w:t>
      </w:r>
      <w:r w:rsidR="00103B64" w:rsidRPr="00103B64">
        <w:rPr>
          <w:rFonts w:asciiTheme="majorBidi" w:hAnsiTheme="majorBidi" w:cstheme="majorBidi"/>
          <w:sz w:val="24"/>
          <w:szCs w:val="24"/>
        </w:rPr>
        <w:t xml:space="preserve">The top soil in the </w:t>
      </w:r>
      <w:proofErr w:type="spellStart"/>
      <w:r w:rsidR="00103B64" w:rsidRPr="00103B64">
        <w:rPr>
          <w:rFonts w:asciiTheme="majorBidi" w:hAnsiTheme="majorBidi" w:cstheme="majorBidi"/>
          <w:sz w:val="24"/>
          <w:szCs w:val="24"/>
        </w:rPr>
        <w:t>Amritpur</w:t>
      </w:r>
      <w:proofErr w:type="spellEnd"/>
      <w:r w:rsidR="00103B64" w:rsidRPr="00103B64">
        <w:rPr>
          <w:rFonts w:asciiTheme="majorBidi" w:hAnsiTheme="majorBidi" w:cstheme="majorBidi"/>
          <w:sz w:val="24"/>
          <w:szCs w:val="24"/>
        </w:rPr>
        <w:t xml:space="preserve"> Block is generally thin and discontinuous, with thickness varying from a few centimetres to about 0.5–1.0 m, depending on slope, vegetation cover, and geomorphic position. The heavy rainfall conditions of the area, results in </w:t>
      </w:r>
      <w:r w:rsidR="00103B64">
        <w:rPr>
          <w:rFonts w:asciiTheme="majorBidi" w:hAnsiTheme="majorBidi" w:cstheme="majorBidi"/>
          <w:sz w:val="24"/>
          <w:szCs w:val="24"/>
        </w:rPr>
        <w:t xml:space="preserve">extreme weathering conditions of the area, leading to most of the rocks to soil, </w:t>
      </w:r>
      <w:r w:rsidR="00103B64" w:rsidRPr="00103B64">
        <w:rPr>
          <w:rFonts w:asciiTheme="majorBidi" w:hAnsiTheme="majorBidi" w:cstheme="majorBidi"/>
          <w:sz w:val="24"/>
          <w:szCs w:val="24"/>
        </w:rPr>
        <w:t>most of the top soil</w:t>
      </w:r>
      <w:r w:rsidR="00103B64">
        <w:rPr>
          <w:rFonts w:asciiTheme="majorBidi" w:hAnsiTheme="majorBidi" w:cstheme="majorBidi"/>
          <w:sz w:val="24"/>
          <w:szCs w:val="24"/>
        </w:rPr>
        <w:t xml:space="preserve">. </w:t>
      </w:r>
      <w:r w:rsidR="00103B64" w:rsidRPr="00103B64">
        <w:rPr>
          <w:rFonts w:asciiTheme="majorBidi" w:hAnsiTheme="majorBidi" w:cstheme="majorBidi"/>
          <w:sz w:val="24"/>
          <w:szCs w:val="24"/>
        </w:rPr>
        <w:t xml:space="preserve">It comprises brown to reddish-brown silty to clayey soil, locally mixed with angular to subangular rock fragments derived from in-situ weathering of </w:t>
      </w:r>
      <w:r w:rsidR="00103B64" w:rsidRPr="00103B64">
        <w:rPr>
          <w:rFonts w:asciiTheme="majorBidi" w:hAnsiTheme="majorBidi" w:cstheme="majorBidi"/>
          <w:sz w:val="24"/>
          <w:szCs w:val="24"/>
        </w:rPr>
        <w:lastRenderedPageBreak/>
        <w:t>underlying lithologies. In valley floors and gentler slopes, colluvial and slope-wash deposits are developed, whereas on steep hill slopes the soil cover is sparse to absent, exposing bedrock. The soil is ferruginous in places and supports moderate to dense forest vegetation.</w:t>
      </w:r>
    </w:p>
    <w:p w14:paraId="6F6590B0" w14:textId="56B53869" w:rsidR="00E95BFC" w:rsidRPr="00B41627" w:rsidRDefault="00093A56" w:rsidP="00654F9F">
      <w:pPr>
        <w:spacing w:line="360" w:lineRule="auto"/>
        <w:ind w:left="720"/>
        <w:jc w:val="both"/>
      </w:pPr>
      <w:r w:rsidRPr="00103B64">
        <w:rPr>
          <w:rFonts w:ascii="Times New Roman" w:hAnsi="Times New Roman"/>
          <w:sz w:val="24"/>
          <w:szCs w:val="24"/>
        </w:rPr>
        <w:t xml:space="preserve">The morphology of the hills/ridges are </w:t>
      </w:r>
      <w:r w:rsidR="00103B64">
        <w:rPr>
          <w:rFonts w:ascii="Times New Roman" w:hAnsi="Times New Roman"/>
          <w:sz w:val="24"/>
          <w:szCs w:val="24"/>
        </w:rPr>
        <w:t xml:space="preserve">gentle to steep sloping </w:t>
      </w:r>
      <w:r w:rsidRPr="00103B64">
        <w:rPr>
          <w:rFonts w:ascii="Times New Roman" w:hAnsi="Times New Roman"/>
          <w:sz w:val="24"/>
          <w:szCs w:val="24"/>
        </w:rPr>
        <w:t xml:space="preserve">ridges. </w:t>
      </w:r>
      <w:r w:rsidR="00103B64">
        <w:rPr>
          <w:rFonts w:ascii="Times New Roman" w:hAnsi="Times New Roman"/>
          <w:sz w:val="24"/>
          <w:szCs w:val="24"/>
        </w:rPr>
        <w:t xml:space="preserve">The area exhibits sufficient </w:t>
      </w:r>
      <w:r w:rsidRPr="00103B64">
        <w:rPr>
          <w:rFonts w:ascii="Times New Roman" w:hAnsi="Times New Roman"/>
          <w:sz w:val="24"/>
          <w:szCs w:val="24"/>
        </w:rPr>
        <w:t xml:space="preserve">thickness of soil cover </w:t>
      </w:r>
      <w:r w:rsidR="00E73753" w:rsidRPr="00103B64">
        <w:rPr>
          <w:rFonts w:ascii="Times New Roman" w:hAnsi="Times New Roman"/>
          <w:sz w:val="24"/>
          <w:szCs w:val="24"/>
        </w:rPr>
        <w:t xml:space="preserve">on </w:t>
      </w:r>
      <w:r w:rsidR="002562B1" w:rsidRPr="00103B64">
        <w:rPr>
          <w:rFonts w:ascii="Times New Roman" w:hAnsi="Times New Roman"/>
          <w:sz w:val="24"/>
          <w:szCs w:val="24"/>
        </w:rPr>
        <w:t>steep slopes</w:t>
      </w:r>
      <w:r w:rsidR="00103B64">
        <w:rPr>
          <w:rFonts w:ascii="Times New Roman" w:hAnsi="Times New Roman"/>
          <w:sz w:val="24"/>
          <w:szCs w:val="24"/>
        </w:rPr>
        <w:t xml:space="preserve">. </w:t>
      </w:r>
      <w:r w:rsidRPr="00103B64">
        <w:rPr>
          <w:rFonts w:ascii="Times New Roman" w:hAnsi="Times New Roman"/>
          <w:sz w:val="24"/>
          <w:szCs w:val="24"/>
        </w:rPr>
        <w:t>The</w:t>
      </w:r>
      <w:r w:rsidR="00DA769C" w:rsidRPr="00103B64">
        <w:rPr>
          <w:rFonts w:ascii="Times New Roman" w:hAnsi="Times New Roman"/>
          <w:sz w:val="24"/>
          <w:szCs w:val="24"/>
        </w:rPr>
        <w:t xml:space="preserve"> river valleys/na</w:t>
      </w:r>
      <w:r w:rsidR="00754914" w:rsidRPr="00103B64">
        <w:rPr>
          <w:rFonts w:ascii="Times New Roman" w:hAnsi="Times New Roman"/>
          <w:sz w:val="24"/>
          <w:szCs w:val="24"/>
        </w:rPr>
        <w:t>l</w:t>
      </w:r>
      <w:r w:rsidR="00DA769C" w:rsidRPr="00103B64">
        <w:rPr>
          <w:rFonts w:ascii="Times New Roman" w:hAnsi="Times New Roman"/>
          <w:sz w:val="24"/>
          <w:szCs w:val="24"/>
        </w:rPr>
        <w:t>las</w:t>
      </w:r>
      <w:r w:rsidR="00754914" w:rsidRPr="00103B64">
        <w:rPr>
          <w:rFonts w:ascii="Times New Roman" w:hAnsi="Times New Roman"/>
          <w:sz w:val="24"/>
          <w:szCs w:val="24"/>
        </w:rPr>
        <w:t>/piedmont areas</w:t>
      </w:r>
      <w:r w:rsidR="00DA769C" w:rsidRPr="00103B64">
        <w:rPr>
          <w:rFonts w:ascii="Times New Roman" w:hAnsi="Times New Roman"/>
          <w:sz w:val="24"/>
          <w:szCs w:val="24"/>
        </w:rPr>
        <w:t xml:space="preserve"> are </w:t>
      </w:r>
      <w:r w:rsidR="00385DD7" w:rsidRPr="00103B64">
        <w:rPr>
          <w:rFonts w:ascii="Times New Roman" w:hAnsi="Times New Roman"/>
          <w:sz w:val="24"/>
          <w:szCs w:val="24"/>
        </w:rPr>
        <w:t>cover</w:t>
      </w:r>
      <w:r w:rsidR="00DA769C" w:rsidRPr="00103B64">
        <w:rPr>
          <w:rFonts w:ascii="Times New Roman" w:hAnsi="Times New Roman"/>
          <w:sz w:val="24"/>
          <w:szCs w:val="24"/>
        </w:rPr>
        <w:t>ed</w:t>
      </w:r>
      <w:r w:rsidR="00385DD7" w:rsidRPr="00103B64">
        <w:rPr>
          <w:rFonts w:ascii="Times New Roman" w:hAnsi="Times New Roman"/>
          <w:sz w:val="24"/>
          <w:szCs w:val="24"/>
        </w:rPr>
        <w:t xml:space="preserve"> </w:t>
      </w:r>
      <w:r w:rsidR="00DA769C" w:rsidRPr="00103B64">
        <w:rPr>
          <w:rFonts w:ascii="Times New Roman" w:hAnsi="Times New Roman"/>
          <w:sz w:val="24"/>
          <w:szCs w:val="24"/>
        </w:rPr>
        <w:t>with</w:t>
      </w:r>
      <w:r w:rsidR="00385DD7" w:rsidRPr="00103B64">
        <w:rPr>
          <w:rFonts w:ascii="Times New Roman" w:hAnsi="Times New Roman"/>
          <w:sz w:val="24"/>
          <w:szCs w:val="24"/>
        </w:rPr>
        <w:t xml:space="preserve"> </w:t>
      </w:r>
      <w:r w:rsidR="0030135A" w:rsidRPr="00103B64">
        <w:rPr>
          <w:rFonts w:ascii="Times New Roman" w:hAnsi="Times New Roman"/>
          <w:sz w:val="24"/>
          <w:szCs w:val="24"/>
        </w:rPr>
        <w:t>a</w:t>
      </w:r>
      <w:r w:rsidR="00385DD7" w:rsidRPr="00103B64">
        <w:rPr>
          <w:rFonts w:ascii="Times New Roman" w:hAnsi="Times New Roman"/>
          <w:sz w:val="24"/>
          <w:szCs w:val="24"/>
        </w:rPr>
        <w:t xml:space="preserve">lluvium and </w:t>
      </w:r>
      <w:r w:rsidR="0030135A" w:rsidRPr="00103B64">
        <w:rPr>
          <w:rFonts w:ascii="Times New Roman" w:hAnsi="Times New Roman"/>
          <w:sz w:val="24"/>
          <w:szCs w:val="24"/>
        </w:rPr>
        <w:t>d</w:t>
      </w:r>
      <w:r w:rsidR="00DA769C" w:rsidRPr="00103B64">
        <w:rPr>
          <w:rFonts w:ascii="Times New Roman" w:hAnsi="Times New Roman"/>
          <w:sz w:val="24"/>
          <w:szCs w:val="24"/>
        </w:rPr>
        <w:t>ebris/</w:t>
      </w:r>
      <w:r w:rsidR="00E236F4" w:rsidRPr="00103B64">
        <w:rPr>
          <w:rFonts w:ascii="Times New Roman" w:hAnsi="Times New Roman"/>
          <w:sz w:val="24"/>
          <w:szCs w:val="24"/>
        </w:rPr>
        <w:t>scree</w:t>
      </w:r>
      <w:r w:rsidR="00E35E7F">
        <w:rPr>
          <w:rFonts w:ascii="Times New Roman" w:hAnsi="Times New Roman"/>
          <w:sz w:val="24"/>
          <w:szCs w:val="24"/>
        </w:rPr>
        <w:t>.</w:t>
      </w:r>
      <w:r w:rsidR="00DA769C" w:rsidRPr="00103B64">
        <w:rPr>
          <w:rFonts w:ascii="Times New Roman" w:hAnsi="Times New Roman"/>
          <w:sz w:val="24"/>
          <w:szCs w:val="24"/>
        </w:rPr>
        <w:t xml:space="preserve"> </w:t>
      </w:r>
      <w:r w:rsidR="00385DD7" w:rsidRPr="00103B64">
        <w:rPr>
          <w:rFonts w:ascii="Times New Roman" w:hAnsi="Times New Roman"/>
          <w:sz w:val="24"/>
          <w:szCs w:val="24"/>
        </w:rPr>
        <w:t>Alluvium</w:t>
      </w:r>
      <w:r w:rsidR="0030135A" w:rsidRPr="00103B64">
        <w:rPr>
          <w:rFonts w:ascii="Times New Roman" w:hAnsi="Times New Roman"/>
          <w:sz w:val="24"/>
          <w:szCs w:val="24"/>
        </w:rPr>
        <w:t>/scree</w:t>
      </w:r>
      <w:r w:rsidR="00385DD7" w:rsidRPr="00103B64">
        <w:rPr>
          <w:rFonts w:ascii="Times New Roman" w:hAnsi="Times New Roman"/>
          <w:sz w:val="24"/>
          <w:szCs w:val="24"/>
        </w:rPr>
        <w:t xml:space="preserve"> </w:t>
      </w:r>
      <w:r w:rsidR="0030135A" w:rsidRPr="00103B64">
        <w:rPr>
          <w:rFonts w:ascii="Times New Roman" w:hAnsi="Times New Roman"/>
          <w:sz w:val="24"/>
          <w:szCs w:val="24"/>
        </w:rPr>
        <w:t>are</w:t>
      </w:r>
      <w:r w:rsidR="00385DD7" w:rsidRPr="00103B64">
        <w:rPr>
          <w:rFonts w:ascii="Times New Roman" w:hAnsi="Times New Roman"/>
          <w:sz w:val="24"/>
          <w:szCs w:val="24"/>
        </w:rPr>
        <w:t xml:space="preserve"> </w:t>
      </w:r>
      <w:r w:rsidR="0030135A" w:rsidRPr="00103B64">
        <w:rPr>
          <w:rFonts w:ascii="Times New Roman" w:hAnsi="Times New Roman"/>
          <w:sz w:val="24"/>
          <w:szCs w:val="24"/>
        </w:rPr>
        <w:t>fresh debris</w:t>
      </w:r>
      <w:r w:rsidR="00385DD7" w:rsidRPr="00103B64">
        <w:rPr>
          <w:rFonts w:ascii="Times New Roman" w:hAnsi="Times New Roman"/>
          <w:sz w:val="24"/>
          <w:szCs w:val="24"/>
        </w:rPr>
        <w:t xml:space="preserve">, </w:t>
      </w:r>
      <w:r w:rsidR="0030135A" w:rsidRPr="00103B64">
        <w:rPr>
          <w:rFonts w:ascii="Times New Roman" w:hAnsi="Times New Roman"/>
          <w:sz w:val="24"/>
          <w:szCs w:val="24"/>
        </w:rPr>
        <w:t>which eroded and</w:t>
      </w:r>
      <w:r w:rsidR="00DA769C" w:rsidRPr="00103B64">
        <w:rPr>
          <w:rFonts w:ascii="Times New Roman" w:hAnsi="Times New Roman"/>
          <w:sz w:val="24"/>
          <w:szCs w:val="24"/>
        </w:rPr>
        <w:t xml:space="preserve"> falls annually on monsoons period.  </w:t>
      </w:r>
      <w:r w:rsidR="00385DD7" w:rsidRPr="00103B64">
        <w:rPr>
          <w:rFonts w:ascii="Times New Roman" w:hAnsi="Times New Roman"/>
          <w:sz w:val="24"/>
          <w:szCs w:val="24"/>
        </w:rPr>
        <w:t>The shape of the grain range</w:t>
      </w:r>
      <w:r w:rsidR="0030135A" w:rsidRPr="00103B64">
        <w:rPr>
          <w:rFonts w:ascii="Times New Roman" w:hAnsi="Times New Roman"/>
          <w:sz w:val="24"/>
          <w:szCs w:val="24"/>
        </w:rPr>
        <w:t>s</w:t>
      </w:r>
      <w:r w:rsidR="00385DD7" w:rsidRPr="00103B64">
        <w:rPr>
          <w:rFonts w:ascii="Times New Roman" w:hAnsi="Times New Roman"/>
          <w:sz w:val="24"/>
          <w:szCs w:val="24"/>
        </w:rPr>
        <w:t xml:space="preserve"> from </w:t>
      </w:r>
      <w:r w:rsidR="00754914" w:rsidRPr="00103B64">
        <w:rPr>
          <w:rFonts w:ascii="Times New Roman" w:hAnsi="Times New Roman"/>
          <w:sz w:val="24"/>
          <w:szCs w:val="24"/>
        </w:rPr>
        <w:t>subrounded to rounded in river valleys</w:t>
      </w:r>
      <w:r w:rsidR="00DA769C" w:rsidRPr="00103B64">
        <w:rPr>
          <w:rFonts w:ascii="Times New Roman" w:hAnsi="Times New Roman"/>
          <w:sz w:val="24"/>
          <w:szCs w:val="24"/>
        </w:rPr>
        <w:t>, while</w:t>
      </w:r>
      <w:r w:rsidR="00754914" w:rsidRPr="00103B64">
        <w:rPr>
          <w:rFonts w:ascii="Times New Roman" w:hAnsi="Times New Roman"/>
          <w:sz w:val="24"/>
          <w:szCs w:val="24"/>
        </w:rPr>
        <w:t xml:space="preserve"> angular at piedmont /slopes,</w:t>
      </w:r>
      <w:r w:rsidR="00385DD7" w:rsidRPr="00103B64">
        <w:rPr>
          <w:rFonts w:ascii="Times New Roman" w:hAnsi="Times New Roman"/>
          <w:sz w:val="24"/>
          <w:szCs w:val="24"/>
        </w:rPr>
        <w:t xml:space="preserve"> indicating minimal transportation of grains within the block and representing the in-situ conditions of the block’s geology.</w:t>
      </w:r>
      <w:r w:rsidR="005F5392" w:rsidRPr="00103B64">
        <w:rPr>
          <w:rFonts w:ascii="Times New Roman" w:hAnsi="Times New Roman"/>
          <w:sz w:val="24"/>
          <w:szCs w:val="24"/>
        </w:rPr>
        <w:t xml:space="preserve"> </w:t>
      </w:r>
    </w:p>
    <w:p w14:paraId="356AA2EB" w14:textId="22DAD107" w:rsidR="00B41627" w:rsidRPr="00103B64" w:rsidRDefault="00B41627" w:rsidP="00B41627">
      <w:pPr>
        <w:tabs>
          <w:tab w:val="left" w:pos="0"/>
        </w:tabs>
        <w:spacing w:line="360" w:lineRule="auto"/>
        <w:ind w:left="709"/>
        <w:jc w:val="both"/>
      </w:pPr>
      <w:r>
        <w:rPr>
          <w:noProof/>
        </w:rPr>
        <w:drawing>
          <wp:inline distT="0" distB="0" distL="0" distR="0" wp14:anchorId="3F91CCB7" wp14:editId="1E57AC1A">
            <wp:extent cx="5266944" cy="3328416"/>
            <wp:effectExtent l="0" t="0" r="0" b="5715"/>
            <wp:docPr id="159286596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2865961" name="Picture 159286596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266944" cy="3328416"/>
                    </a:xfrm>
                    <a:prstGeom prst="rect">
                      <a:avLst/>
                    </a:prstGeom>
                  </pic:spPr>
                </pic:pic>
              </a:graphicData>
            </a:graphic>
          </wp:inline>
        </w:drawing>
      </w:r>
    </w:p>
    <w:p w14:paraId="266CAB92" w14:textId="1316152C" w:rsidR="00185AE5" w:rsidRPr="00654F9F" w:rsidRDefault="00CC7E1C">
      <w:pPr>
        <w:pStyle w:val="ListParagraph"/>
        <w:numPr>
          <w:ilvl w:val="2"/>
          <w:numId w:val="62"/>
        </w:numPr>
        <w:spacing w:before="240" w:after="0"/>
        <w:ind w:right="-1"/>
        <w:jc w:val="both"/>
        <w:rPr>
          <w:b/>
          <w:bCs/>
          <w:szCs w:val="24"/>
        </w:rPr>
      </w:pPr>
      <w:r w:rsidRPr="00654F9F">
        <w:rPr>
          <w:b/>
          <w:bCs/>
          <w:szCs w:val="24"/>
        </w:rPr>
        <w:t>QUARTZITE</w:t>
      </w:r>
    </w:p>
    <w:p w14:paraId="7967C622" w14:textId="77777777" w:rsidR="00CC7E1C" w:rsidRPr="00CC7E1C" w:rsidRDefault="00CC7E1C" w:rsidP="00CC7E1C">
      <w:pPr>
        <w:spacing w:after="0" w:line="360" w:lineRule="auto"/>
        <w:ind w:left="709" w:right="-1"/>
        <w:jc w:val="both"/>
        <w:rPr>
          <w:rFonts w:ascii="Times New Roman" w:hAnsi="Times New Roman"/>
          <w:sz w:val="24"/>
          <w:szCs w:val="24"/>
        </w:rPr>
      </w:pPr>
      <w:r w:rsidRPr="00CC7E1C">
        <w:rPr>
          <w:rFonts w:ascii="Times New Roman" w:hAnsi="Times New Roman"/>
          <w:sz w:val="24"/>
          <w:szCs w:val="24"/>
        </w:rPr>
        <w:t xml:space="preserve">Quartzites in the block appear in multiple variations, primarily belonging to the </w:t>
      </w:r>
      <w:proofErr w:type="spellStart"/>
      <w:r w:rsidRPr="00CC7E1C">
        <w:rPr>
          <w:rFonts w:ascii="Times New Roman" w:hAnsi="Times New Roman"/>
          <w:sz w:val="24"/>
          <w:szCs w:val="24"/>
        </w:rPr>
        <w:t>Bhimtal-Bhowali</w:t>
      </w:r>
      <w:proofErr w:type="spellEnd"/>
      <w:r w:rsidRPr="00CC7E1C">
        <w:rPr>
          <w:rFonts w:ascii="Times New Roman" w:hAnsi="Times New Roman"/>
          <w:sz w:val="24"/>
          <w:szCs w:val="24"/>
        </w:rPr>
        <w:t xml:space="preserve"> and </w:t>
      </w:r>
      <w:proofErr w:type="spellStart"/>
      <w:r w:rsidRPr="00CC7E1C">
        <w:rPr>
          <w:rFonts w:ascii="Times New Roman" w:hAnsi="Times New Roman"/>
          <w:sz w:val="24"/>
          <w:szCs w:val="24"/>
        </w:rPr>
        <w:t>Nagthat</w:t>
      </w:r>
      <w:proofErr w:type="spellEnd"/>
      <w:r w:rsidRPr="00CC7E1C">
        <w:rPr>
          <w:rFonts w:ascii="Times New Roman" w:hAnsi="Times New Roman"/>
          <w:sz w:val="24"/>
          <w:szCs w:val="24"/>
        </w:rPr>
        <w:t xml:space="preserve"> formations.</w:t>
      </w:r>
    </w:p>
    <w:p w14:paraId="1D28FD1E" w14:textId="77777777" w:rsidR="00CC7E1C" w:rsidRPr="00CC7E1C" w:rsidRDefault="00CC7E1C">
      <w:pPr>
        <w:numPr>
          <w:ilvl w:val="0"/>
          <w:numId w:val="43"/>
        </w:numPr>
        <w:spacing w:after="0" w:line="360" w:lineRule="auto"/>
        <w:ind w:right="-1"/>
        <w:jc w:val="both"/>
        <w:rPr>
          <w:rFonts w:ascii="Times New Roman" w:hAnsi="Times New Roman"/>
          <w:sz w:val="24"/>
          <w:szCs w:val="24"/>
        </w:rPr>
      </w:pPr>
      <w:r w:rsidRPr="00CC7E1C">
        <w:rPr>
          <w:rFonts w:ascii="Times New Roman" w:hAnsi="Times New Roman"/>
          <w:b/>
          <w:bCs/>
          <w:sz w:val="24"/>
          <w:szCs w:val="24"/>
        </w:rPr>
        <w:t>Massive White/Pink Quartzite</w:t>
      </w:r>
      <w:r w:rsidRPr="00CC7E1C">
        <w:rPr>
          <w:rFonts w:ascii="Times New Roman" w:hAnsi="Times New Roman"/>
          <w:sz w:val="24"/>
          <w:szCs w:val="24"/>
        </w:rPr>
        <w:t>: This is the dominant variety, often hard, compact, and massive. In the field, it ranges from milky white to pinkish-purple, particularly near contact zones. It is frequently brecciated and fractured, with fracture planes often hosting secondary mineralization.</w:t>
      </w:r>
    </w:p>
    <w:p w14:paraId="488317A1" w14:textId="2242C1EF" w:rsidR="00CC7E1C" w:rsidRPr="00CC7E1C" w:rsidRDefault="00CC7E1C">
      <w:pPr>
        <w:numPr>
          <w:ilvl w:val="0"/>
          <w:numId w:val="43"/>
        </w:numPr>
        <w:spacing w:after="0" w:line="360" w:lineRule="auto"/>
        <w:ind w:right="-1"/>
        <w:jc w:val="both"/>
        <w:rPr>
          <w:rFonts w:ascii="Times New Roman" w:hAnsi="Times New Roman"/>
          <w:sz w:val="24"/>
          <w:szCs w:val="24"/>
        </w:rPr>
      </w:pPr>
      <w:r w:rsidRPr="00CC7E1C">
        <w:rPr>
          <w:rFonts w:ascii="Times New Roman" w:hAnsi="Times New Roman"/>
          <w:b/>
          <w:bCs/>
          <w:sz w:val="24"/>
          <w:szCs w:val="24"/>
        </w:rPr>
        <w:t>Ferruginous Quartzite</w:t>
      </w:r>
      <w:r w:rsidRPr="00CC7E1C">
        <w:rPr>
          <w:rFonts w:ascii="Times New Roman" w:hAnsi="Times New Roman"/>
          <w:sz w:val="24"/>
          <w:szCs w:val="24"/>
        </w:rPr>
        <w:t>: As noted in field samples (e.g., ABL</w:t>
      </w:r>
      <w:r w:rsidR="00552DFA">
        <w:rPr>
          <w:rFonts w:ascii="Times New Roman" w:hAnsi="Times New Roman"/>
          <w:sz w:val="24"/>
          <w:szCs w:val="24"/>
        </w:rPr>
        <w:t>/</w:t>
      </w:r>
      <w:r w:rsidRPr="00CC7E1C">
        <w:rPr>
          <w:rFonts w:ascii="Times New Roman" w:hAnsi="Times New Roman"/>
          <w:sz w:val="24"/>
          <w:szCs w:val="24"/>
        </w:rPr>
        <w:t>PET</w:t>
      </w:r>
      <w:r w:rsidR="00552DFA">
        <w:rPr>
          <w:rFonts w:ascii="Times New Roman" w:hAnsi="Times New Roman"/>
          <w:sz w:val="24"/>
          <w:szCs w:val="24"/>
        </w:rPr>
        <w:t>/0</w:t>
      </w:r>
      <w:r w:rsidRPr="00CC7E1C">
        <w:rPr>
          <w:rFonts w:ascii="Times New Roman" w:hAnsi="Times New Roman"/>
          <w:sz w:val="24"/>
          <w:szCs w:val="24"/>
        </w:rPr>
        <w:t xml:space="preserve">5), this variety is reddish-grey, fine-to-medium grained, and exhibits granular texture. It is characterized </w:t>
      </w:r>
      <w:r w:rsidRPr="00CC7E1C">
        <w:rPr>
          <w:rFonts w:ascii="Times New Roman" w:hAnsi="Times New Roman"/>
          <w:sz w:val="24"/>
          <w:szCs w:val="24"/>
        </w:rPr>
        <w:lastRenderedPageBreak/>
        <w:t>by significant iron oxidation, often observed as reddish ferruginous patches and stains on weathered surfaces.</w:t>
      </w:r>
    </w:p>
    <w:p w14:paraId="682E4A03" w14:textId="77777777" w:rsidR="00CC7E1C" w:rsidRPr="00CC7E1C" w:rsidRDefault="00CC7E1C">
      <w:pPr>
        <w:numPr>
          <w:ilvl w:val="0"/>
          <w:numId w:val="43"/>
        </w:numPr>
        <w:spacing w:after="0" w:line="360" w:lineRule="auto"/>
        <w:ind w:right="-1"/>
        <w:jc w:val="both"/>
        <w:rPr>
          <w:rFonts w:ascii="Times New Roman" w:hAnsi="Times New Roman"/>
          <w:sz w:val="24"/>
          <w:szCs w:val="24"/>
        </w:rPr>
      </w:pPr>
      <w:r w:rsidRPr="00CC7E1C">
        <w:rPr>
          <w:rFonts w:ascii="Times New Roman" w:hAnsi="Times New Roman"/>
          <w:b/>
          <w:bCs/>
          <w:sz w:val="24"/>
          <w:szCs w:val="24"/>
        </w:rPr>
        <w:t>Greenish/Cherty Quartzite</w:t>
      </w:r>
      <w:r w:rsidRPr="00CC7E1C">
        <w:rPr>
          <w:rFonts w:ascii="Times New Roman" w:hAnsi="Times New Roman"/>
          <w:sz w:val="24"/>
          <w:szCs w:val="24"/>
        </w:rPr>
        <w:t>: Often found intercalated with volcanic units, this variety is very fine-grained (cherty) and occasionally exhibits a greenish hue due to the presence of chlorite and epidote, indicating hydrothermal alteration or contact metamorphism.</w:t>
      </w:r>
    </w:p>
    <w:p w14:paraId="52DA3CB7" w14:textId="4D246030" w:rsidR="00CC7E1C" w:rsidRDefault="00CC7E1C">
      <w:pPr>
        <w:numPr>
          <w:ilvl w:val="0"/>
          <w:numId w:val="43"/>
        </w:numPr>
        <w:spacing w:after="0" w:line="360" w:lineRule="auto"/>
        <w:ind w:right="-1"/>
        <w:jc w:val="both"/>
        <w:rPr>
          <w:rFonts w:ascii="Times New Roman" w:hAnsi="Times New Roman"/>
          <w:sz w:val="24"/>
          <w:szCs w:val="24"/>
        </w:rPr>
      </w:pPr>
      <w:r w:rsidRPr="00CC7E1C">
        <w:rPr>
          <w:rFonts w:ascii="Times New Roman" w:hAnsi="Times New Roman"/>
          <w:b/>
          <w:bCs/>
          <w:sz w:val="24"/>
          <w:szCs w:val="24"/>
        </w:rPr>
        <w:t>Brecciated Quartzite</w:t>
      </w:r>
      <w:r w:rsidRPr="00CC7E1C">
        <w:rPr>
          <w:rFonts w:ascii="Times New Roman" w:hAnsi="Times New Roman"/>
          <w:sz w:val="24"/>
          <w:szCs w:val="24"/>
        </w:rPr>
        <w:t xml:space="preserve">: In thrust zones (e.g., near the </w:t>
      </w:r>
      <w:r w:rsidR="00E35E7F">
        <w:rPr>
          <w:rFonts w:ascii="Times New Roman" w:hAnsi="Times New Roman"/>
          <w:sz w:val="24"/>
          <w:szCs w:val="24"/>
        </w:rPr>
        <w:t>MBT</w:t>
      </w:r>
      <w:r w:rsidRPr="00CC7E1C">
        <w:rPr>
          <w:rFonts w:ascii="Times New Roman" w:hAnsi="Times New Roman"/>
          <w:sz w:val="24"/>
          <w:szCs w:val="24"/>
        </w:rPr>
        <w:t>), the quartzite is highly brecciated, showing angular clasts of quartz cemented by a siliceous or ferruginous matrix.</w:t>
      </w:r>
    </w:p>
    <w:p w14:paraId="31A75C0F" w14:textId="5BAEA44A" w:rsidR="00B41627" w:rsidRDefault="00B41627" w:rsidP="00B41627">
      <w:pPr>
        <w:spacing w:after="0" w:line="360" w:lineRule="auto"/>
        <w:ind w:left="720" w:right="-1"/>
        <w:jc w:val="both"/>
        <w:rPr>
          <w:rFonts w:ascii="Times New Roman" w:hAnsi="Times New Roman"/>
          <w:sz w:val="24"/>
          <w:szCs w:val="24"/>
        </w:rPr>
      </w:pPr>
      <w:r>
        <w:rPr>
          <w:rFonts w:ascii="Times New Roman" w:hAnsi="Times New Roman"/>
          <w:noProof/>
          <w:sz w:val="24"/>
          <w:szCs w:val="24"/>
        </w:rPr>
        <w:drawing>
          <wp:inline distT="0" distB="0" distL="0" distR="0" wp14:anchorId="55E18120" wp14:editId="198DF18B">
            <wp:extent cx="5226685" cy="4990875"/>
            <wp:effectExtent l="0" t="0" r="0" b="635"/>
            <wp:docPr id="203001140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0011405" name="Picture 2030011405"/>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226685" cy="4990875"/>
                    </a:xfrm>
                    <a:prstGeom prst="rect">
                      <a:avLst/>
                    </a:prstGeom>
                  </pic:spPr>
                </pic:pic>
              </a:graphicData>
            </a:graphic>
          </wp:inline>
        </w:drawing>
      </w:r>
    </w:p>
    <w:p w14:paraId="4EA1C135" w14:textId="77777777" w:rsidR="00297889" w:rsidRDefault="00297889" w:rsidP="00297889">
      <w:pPr>
        <w:spacing w:before="240" w:after="0" w:line="240" w:lineRule="auto"/>
        <w:ind w:left="720" w:right="-1"/>
        <w:jc w:val="both"/>
        <w:rPr>
          <w:rFonts w:ascii="Times New Roman" w:hAnsi="Times New Roman"/>
          <w:b/>
          <w:bCs/>
          <w:sz w:val="24"/>
          <w:szCs w:val="24"/>
        </w:rPr>
      </w:pPr>
    </w:p>
    <w:p w14:paraId="2FED0A81" w14:textId="77777777" w:rsidR="00297889" w:rsidRDefault="00297889" w:rsidP="00297889">
      <w:pPr>
        <w:spacing w:before="240" w:after="0" w:line="240" w:lineRule="auto"/>
        <w:ind w:left="720" w:right="-1"/>
        <w:jc w:val="both"/>
        <w:rPr>
          <w:rFonts w:ascii="Times New Roman" w:hAnsi="Times New Roman"/>
          <w:b/>
          <w:bCs/>
          <w:sz w:val="24"/>
          <w:szCs w:val="24"/>
        </w:rPr>
      </w:pPr>
    </w:p>
    <w:p w14:paraId="4BC15E2D" w14:textId="39C9FFCC" w:rsidR="00AB0050" w:rsidRDefault="00AB0050" w:rsidP="00AB0050">
      <w:pPr>
        <w:spacing w:before="240" w:after="0" w:line="240" w:lineRule="auto"/>
        <w:ind w:left="720" w:right="-1"/>
        <w:jc w:val="both"/>
        <w:rPr>
          <w:rFonts w:ascii="Times New Roman" w:hAnsi="Times New Roman"/>
          <w:b/>
          <w:bCs/>
          <w:sz w:val="24"/>
          <w:szCs w:val="24"/>
        </w:rPr>
      </w:pPr>
      <w:r>
        <w:rPr>
          <w:rFonts w:ascii="Times New Roman" w:hAnsi="Times New Roman"/>
          <w:b/>
          <w:bCs/>
          <w:noProof/>
          <w:sz w:val="24"/>
          <w:szCs w:val="24"/>
        </w:rPr>
        <w:lastRenderedPageBreak/>
        <w:drawing>
          <wp:inline distT="0" distB="0" distL="0" distR="0" wp14:anchorId="156718B1" wp14:editId="47805A4E">
            <wp:extent cx="5028565" cy="5848350"/>
            <wp:effectExtent l="0" t="0" r="635" b="0"/>
            <wp:docPr id="199729375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293758" name="Picture 1997293758"/>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045214" cy="5867713"/>
                    </a:xfrm>
                    <a:prstGeom prst="rect">
                      <a:avLst/>
                    </a:prstGeom>
                  </pic:spPr>
                </pic:pic>
              </a:graphicData>
            </a:graphic>
          </wp:inline>
        </w:drawing>
      </w:r>
    </w:p>
    <w:p w14:paraId="41173E58" w14:textId="7994BCC7" w:rsidR="000745DB" w:rsidRPr="00654F9F" w:rsidRDefault="000745DB">
      <w:pPr>
        <w:pStyle w:val="ListParagraph"/>
        <w:numPr>
          <w:ilvl w:val="2"/>
          <w:numId w:val="62"/>
        </w:numPr>
        <w:spacing w:before="240" w:line="240" w:lineRule="auto"/>
        <w:ind w:right="-1"/>
        <w:jc w:val="both"/>
        <w:rPr>
          <w:b/>
          <w:bCs/>
          <w:szCs w:val="24"/>
        </w:rPr>
      </w:pPr>
      <w:r w:rsidRPr="00654F9F">
        <w:rPr>
          <w:b/>
          <w:bCs/>
          <w:szCs w:val="24"/>
        </w:rPr>
        <w:t>BASIC VOLCANICS / AMPHIBOLITES (</w:t>
      </w:r>
      <w:proofErr w:type="spellStart"/>
      <w:r w:rsidRPr="00654F9F">
        <w:rPr>
          <w:b/>
          <w:bCs/>
          <w:szCs w:val="24"/>
        </w:rPr>
        <w:t>Bhimtal</w:t>
      </w:r>
      <w:proofErr w:type="spellEnd"/>
      <w:r w:rsidRPr="00654F9F">
        <w:rPr>
          <w:b/>
          <w:bCs/>
          <w:szCs w:val="24"/>
        </w:rPr>
        <w:t xml:space="preserve"> Volcanics)</w:t>
      </w:r>
    </w:p>
    <w:p w14:paraId="33BF9F2B" w14:textId="078ADF38" w:rsidR="000745DB" w:rsidRDefault="000745DB" w:rsidP="00654F9F">
      <w:pPr>
        <w:spacing w:after="0" w:line="360" w:lineRule="auto"/>
        <w:ind w:left="720" w:right="-1"/>
        <w:jc w:val="both"/>
        <w:rPr>
          <w:rFonts w:ascii="Times New Roman" w:hAnsi="Times New Roman"/>
          <w:sz w:val="24"/>
          <w:szCs w:val="24"/>
        </w:rPr>
      </w:pPr>
      <w:r w:rsidRPr="000745DB">
        <w:rPr>
          <w:rFonts w:ascii="Times New Roman" w:hAnsi="Times New Roman"/>
          <w:sz w:val="24"/>
          <w:szCs w:val="24"/>
        </w:rPr>
        <w:t xml:space="preserve">The mafic rocks in the area are part of the </w:t>
      </w:r>
      <w:proofErr w:type="spellStart"/>
      <w:r w:rsidRPr="000745DB">
        <w:rPr>
          <w:rFonts w:ascii="Times New Roman" w:hAnsi="Times New Roman"/>
          <w:sz w:val="24"/>
          <w:szCs w:val="24"/>
        </w:rPr>
        <w:t>Bhimtal</w:t>
      </w:r>
      <w:proofErr w:type="spellEnd"/>
      <w:r w:rsidRPr="000745DB">
        <w:rPr>
          <w:rFonts w:ascii="Times New Roman" w:hAnsi="Times New Roman"/>
          <w:sz w:val="24"/>
          <w:szCs w:val="24"/>
        </w:rPr>
        <w:t xml:space="preserve"> Volcanics and have undergone varying degrees of metamorphism, often described as "Trap" or "Basic Rock".</w:t>
      </w:r>
    </w:p>
    <w:p w14:paraId="594A0F5C" w14:textId="7616B53A" w:rsidR="000745DB" w:rsidRDefault="000745DB">
      <w:pPr>
        <w:numPr>
          <w:ilvl w:val="2"/>
          <w:numId w:val="44"/>
        </w:numPr>
        <w:spacing w:before="240" w:after="0" w:line="360" w:lineRule="auto"/>
        <w:ind w:left="709" w:right="-1"/>
        <w:jc w:val="both"/>
        <w:rPr>
          <w:rFonts w:ascii="Times New Roman" w:hAnsi="Times New Roman"/>
          <w:sz w:val="24"/>
          <w:szCs w:val="24"/>
        </w:rPr>
      </w:pPr>
      <w:r w:rsidRPr="000745DB">
        <w:rPr>
          <w:rFonts w:ascii="Times New Roman" w:hAnsi="Times New Roman"/>
          <w:b/>
          <w:bCs/>
          <w:sz w:val="24"/>
          <w:szCs w:val="24"/>
        </w:rPr>
        <w:t>Meta-Basalt / Amphibolite:</w:t>
      </w:r>
      <w:r w:rsidRPr="000745DB">
        <w:rPr>
          <w:rFonts w:ascii="Times New Roman" w:hAnsi="Times New Roman"/>
          <w:sz w:val="24"/>
          <w:szCs w:val="24"/>
        </w:rPr>
        <w:t xml:space="preserve"> These rocks are generally greenish-grey, fine-to-medium grained, and altered. In the field, they appear massive to moderately foliated. Petrographic analysis (Sample ABL</w:t>
      </w:r>
      <w:r w:rsidR="00552DFA">
        <w:rPr>
          <w:rFonts w:ascii="Times New Roman" w:hAnsi="Times New Roman"/>
          <w:sz w:val="24"/>
          <w:szCs w:val="24"/>
        </w:rPr>
        <w:t>/</w:t>
      </w:r>
      <w:r w:rsidRPr="000745DB">
        <w:rPr>
          <w:rFonts w:ascii="Times New Roman" w:hAnsi="Times New Roman"/>
          <w:sz w:val="24"/>
          <w:szCs w:val="24"/>
        </w:rPr>
        <w:t>PET</w:t>
      </w:r>
      <w:r w:rsidR="00552DFA">
        <w:rPr>
          <w:rFonts w:ascii="Times New Roman" w:hAnsi="Times New Roman"/>
          <w:sz w:val="24"/>
          <w:szCs w:val="24"/>
        </w:rPr>
        <w:t>/0</w:t>
      </w:r>
      <w:r w:rsidRPr="000745DB">
        <w:rPr>
          <w:rFonts w:ascii="Times New Roman" w:hAnsi="Times New Roman"/>
          <w:sz w:val="24"/>
          <w:szCs w:val="24"/>
        </w:rPr>
        <w:t xml:space="preserve">7) identifies them as Altered Mafic Rocks (Amphibolite), composed of actinolite-tremolite and chlorite aggregates with relict plagioclase undergoing intense </w:t>
      </w:r>
      <w:proofErr w:type="spellStart"/>
      <w:r w:rsidRPr="000745DB">
        <w:rPr>
          <w:rFonts w:ascii="Times New Roman" w:hAnsi="Times New Roman"/>
          <w:sz w:val="24"/>
          <w:szCs w:val="24"/>
        </w:rPr>
        <w:t>saussuritization</w:t>
      </w:r>
      <w:proofErr w:type="spellEnd"/>
      <w:r w:rsidRPr="000745DB">
        <w:rPr>
          <w:rFonts w:ascii="Times New Roman" w:hAnsi="Times New Roman"/>
          <w:sz w:val="24"/>
          <w:szCs w:val="24"/>
        </w:rPr>
        <w:t>.</w:t>
      </w:r>
    </w:p>
    <w:p w14:paraId="4C08EA6E" w14:textId="15C6E5A2" w:rsidR="00AF4D3C" w:rsidRPr="000745DB" w:rsidRDefault="004B0145" w:rsidP="00FD6139">
      <w:pPr>
        <w:spacing w:before="240" w:after="0" w:line="240" w:lineRule="auto"/>
        <w:ind w:left="709" w:right="-1"/>
        <w:jc w:val="both"/>
        <w:rPr>
          <w:rFonts w:ascii="Times New Roman" w:hAnsi="Times New Roman"/>
          <w:sz w:val="24"/>
          <w:szCs w:val="24"/>
        </w:rPr>
      </w:pPr>
      <w:r>
        <w:rPr>
          <w:rFonts w:ascii="Times New Roman" w:hAnsi="Times New Roman"/>
          <w:noProof/>
          <w:sz w:val="24"/>
          <w:szCs w:val="24"/>
        </w:rPr>
        <w:lastRenderedPageBreak/>
        <w:drawing>
          <wp:inline distT="0" distB="0" distL="0" distR="0" wp14:anchorId="0A643D9D" wp14:editId="56E28306">
            <wp:extent cx="5293995" cy="3476625"/>
            <wp:effectExtent l="0" t="0" r="1905" b="9525"/>
            <wp:docPr id="203057947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0579478" name="Picture 2030579478"/>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294381" cy="3476878"/>
                    </a:xfrm>
                    <a:prstGeom prst="rect">
                      <a:avLst/>
                    </a:prstGeom>
                  </pic:spPr>
                </pic:pic>
              </a:graphicData>
            </a:graphic>
          </wp:inline>
        </w:drawing>
      </w:r>
    </w:p>
    <w:p w14:paraId="1B813BBE" w14:textId="77777777" w:rsidR="00AF4D3C" w:rsidRDefault="000745DB">
      <w:pPr>
        <w:numPr>
          <w:ilvl w:val="2"/>
          <w:numId w:val="44"/>
        </w:numPr>
        <w:spacing w:before="240" w:after="0" w:line="360" w:lineRule="auto"/>
        <w:ind w:left="709" w:right="-1"/>
        <w:jc w:val="both"/>
        <w:rPr>
          <w:rFonts w:ascii="Times New Roman" w:hAnsi="Times New Roman"/>
          <w:sz w:val="24"/>
          <w:szCs w:val="24"/>
        </w:rPr>
      </w:pPr>
      <w:r w:rsidRPr="00AF4D3C">
        <w:rPr>
          <w:rFonts w:ascii="Times New Roman" w:hAnsi="Times New Roman"/>
          <w:b/>
          <w:bCs/>
          <w:sz w:val="24"/>
          <w:szCs w:val="24"/>
        </w:rPr>
        <w:t>Chlorite Schist:</w:t>
      </w:r>
      <w:r w:rsidRPr="00AF4D3C">
        <w:rPr>
          <w:rFonts w:ascii="Times New Roman" w:hAnsi="Times New Roman"/>
          <w:sz w:val="24"/>
          <w:szCs w:val="24"/>
        </w:rPr>
        <w:t xml:space="preserve"> In zones of intense shearing and deformation, the massive volcanics grade into highly foliated chlorite schists. These units are soft, green, and fissile, often containing quartz veins and secondary epidote-quartz intrusions.</w:t>
      </w:r>
    </w:p>
    <w:p w14:paraId="60FDFC35" w14:textId="220E5936" w:rsidR="000745DB" w:rsidRPr="00AF4D3C" w:rsidRDefault="000745DB">
      <w:pPr>
        <w:numPr>
          <w:ilvl w:val="2"/>
          <w:numId w:val="44"/>
        </w:numPr>
        <w:spacing w:before="240" w:after="0" w:line="360" w:lineRule="auto"/>
        <w:ind w:left="709" w:right="-1"/>
        <w:jc w:val="both"/>
        <w:rPr>
          <w:rFonts w:ascii="Times New Roman" w:hAnsi="Times New Roman"/>
          <w:sz w:val="24"/>
          <w:szCs w:val="24"/>
        </w:rPr>
      </w:pPr>
      <w:r w:rsidRPr="00AF4D3C">
        <w:rPr>
          <w:rFonts w:ascii="Times New Roman" w:hAnsi="Times New Roman"/>
          <w:b/>
          <w:bCs/>
          <w:sz w:val="24"/>
          <w:szCs w:val="24"/>
        </w:rPr>
        <w:t>Vesicular/Amygdaloidal Basalt:</w:t>
      </w:r>
      <w:r w:rsidRPr="00AF4D3C">
        <w:rPr>
          <w:rFonts w:ascii="Times New Roman" w:hAnsi="Times New Roman"/>
          <w:sz w:val="24"/>
          <w:szCs w:val="24"/>
        </w:rPr>
        <w:t xml:space="preserve"> Relict vesicular textures are occasionally preserved, with </w:t>
      </w:r>
      <w:proofErr w:type="spellStart"/>
      <w:r w:rsidRPr="00AF4D3C">
        <w:rPr>
          <w:rFonts w:ascii="Times New Roman" w:hAnsi="Times New Roman"/>
          <w:sz w:val="24"/>
          <w:szCs w:val="24"/>
        </w:rPr>
        <w:t>amygdules</w:t>
      </w:r>
      <w:proofErr w:type="spellEnd"/>
      <w:r w:rsidRPr="00AF4D3C">
        <w:rPr>
          <w:rFonts w:ascii="Times New Roman" w:hAnsi="Times New Roman"/>
          <w:sz w:val="24"/>
          <w:szCs w:val="24"/>
        </w:rPr>
        <w:t xml:space="preserve"> filled by secondary minerals like quartz, calcite, and epidote, indicating the extrusive nature of the original flows.</w:t>
      </w:r>
    </w:p>
    <w:p w14:paraId="2BA6CFD9" w14:textId="12F155B7" w:rsidR="00AF4D3C" w:rsidRDefault="00AF4D3C" w:rsidP="00AF4D3C">
      <w:pPr>
        <w:spacing w:before="240" w:after="0" w:line="360" w:lineRule="auto"/>
        <w:ind w:left="720" w:right="-1"/>
        <w:jc w:val="both"/>
        <w:rPr>
          <w:rFonts w:ascii="Times New Roman" w:hAnsi="Times New Roman"/>
          <w:b/>
          <w:bCs/>
          <w:sz w:val="24"/>
          <w:szCs w:val="24"/>
        </w:rPr>
      </w:pPr>
      <w:r>
        <w:rPr>
          <w:rFonts w:ascii="Times New Roman" w:hAnsi="Times New Roman"/>
          <w:b/>
          <w:bCs/>
          <w:noProof/>
          <w:sz w:val="24"/>
          <w:szCs w:val="24"/>
        </w:rPr>
        <w:drawing>
          <wp:inline distT="0" distB="0" distL="0" distR="0" wp14:anchorId="4F71F6EA" wp14:editId="65876ECF">
            <wp:extent cx="5272405" cy="3228975"/>
            <wp:effectExtent l="0" t="0" r="4445" b="9525"/>
            <wp:docPr id="83897364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8973644" name="Picture 838973644"/>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273898" cy="3229889"/>
                    </a:xfrm>
                    <a:prstGeom prst="rect">
                      <a:avLst/>
                    </a:prstGeom>
                  </pic:spPr>
                </pic:pic>
              </a:graphicData>
            </a:graphic>
          </wp:inline>
        </w:drawing>
      </w:r>
    </w:p>
    <w:p w14:paraId="73312FA9" w14:textId="1778E8CB" w:rsidR="000745DB" w:rsidRPr="00654F9F" w:rsidRDefault="000745DB">
      <w:pPr>
        <w:pStyle w:val="ListParagraph"/>
        <w:numPr>
          <w:ilvl w:val="2"/>
          <w:numId w:val="62"/>
        </w:numPr>
        <w:spacing w:before="240" w:after="0"/>
        <w:ind w:right="-1"/>
        <w:jc w:val="both"/>
        <w:rPr>
          <w:b/>
          <w:bCs/>
          <w:szCs w:val="24"/>
        </w:rPr>
      </w:pPr>
      <w:r w:rsidRPr="00654F9F">
        <w:rPr>
          <w:b/>
          <w:bCs/>
          <w:szCs w:val="24"/>
        </w:rPr>
        <w:lastRenderedPageBreak/>
        <w:t>AMRITPUR GRANITE</w:t>
      </w:r>
    </w:p>
    <w:p w14:paraId="40FE5105" w14:textId="77777777" w:rsidR="000745DB" w:rsidRPr="000745DB" w:rsidRDefault="000745DB" w:rsidP="00654F9F">
      <w:pPr>
        <w:spacing w:after="0" w:line="360" w:lineRule="auto"/>
        <w:ind w:left="720" w:right="-1"/>
        <w:jc w:val="both"/>
        <w:rPr>
          <w:rFonts w:ascii="Times New Roman" w:hAnsi="Times New Roman"/>
          <w:sz w:val="24"/>
          <w:szCs w:val="24"/>
        </w:rPr>
      </w:pPr>
      <w:r w:rsidRPr="000745DB">
        <w:rPr>
          <w:rFonts w:ascii="Times New Roman" w:hAnsi="Times New Roman"/>
          <w:sz w:val="24"/>
          <w:szCs w:val="24"/>
        </w:rPr>
        <w:t>The granitic body is intrusive into the quartzite-volcanic sequence and shows significant textural variation.</w:t>
      </w:r>
    </w:p>
    <w:p w14:paraId="7776F292" w14:textId="03BBD498" w:rsidR="000745DB" w:rsidRPr="000745DB" w:rsidRDefault="000745DB">
      <w:pPr>
        <w:numPr>
          <w:ilvl w:val="2"/>
          <w:numId w:val="45"/>
        </w:numPr>
        <w:spacing w:before="240" w:after="0" w:line="360" w:lineRule="auto"/>
        <w:ind w:left="709" w:right="-1"/>
        <w:jc w:val="both"/>
        <w:rPr>
          <w:rFonts w:ascii="Times New Roman" w:hAnsi="Times New Roman"/>
          <w:sz w:val="24"/>
          <w:szCs w:val="24"/>
        </w:rPr>
      </w:pPr>
      <w:r w:rsidRPr="005A3361">
        <w:rPr>
          <w:rFonts w:ascii="Times New Roman" w:hAnsi="Times New Roman"/>
          <w:b/>
          <w:bCs/>
          <w:sz w:val="24"/>
          <w:szCs w:val="24"/>
        </w:rPr>
        <w:t>Biotite/Phlogopite Granite:</w:t>
      </w:r>
      <w:r w:rsidRPr="000745DB">
        <w:rPr>
          <w:rFonts w:ascii="Times New Roman" w:hAnsi="Times New Roman"/>
          <w:sz w:val="24"/>
          <w:szCs w:val="24"/>
        </w:rPr>
        <w:t xml:space="preserve"> This is the most common granitic type, appearing as a coarse-to-medium grained, greyish-white rock. It exhibits a </w:t>
      </w:r>
      <w:proofErr w:type="spellStart"/>
      <w:r w:rsidRPr="000745DB">
        <w:rPr>
          <w:rFonts w:ascii="Times New Roman" w:hAnsi="Times New Roman"/>
          <w:sz w:val="24"/>
          <w:szCs w:val="24"/>
        </w:rPr>
        <w:t>hypidiomorphic</w:t>
      </w:r>
      <w:proofErr w:type="spellEnd"/>
      <w:r w:rsidRPr="000745DB">
        <w:rPr>
          <w:rFonts w:ascii="Times New Roman" w:hAnsi="Times New Roman"/>
          <w:sz w:val="24"/>
          <w:szCs w:val="24"/>
        </w:rPr>
        <w:t xml:space="preserve"> granular texture. Mineralogically, it is composed of microcline, orthoclase (often perthitic), and quartz, with biotite and phlogopite as the dominant mafic minerals (Samples ABL</w:t>
      </w:r>
      <w:r w:rsidR="005A3361">
        <w:rPr>
          <w:rFonts w:ascii="Times New Roman" w:hAnsi="Times New Roman"/>
          <w:sz w:val="24"/>
          <w:szCs w:val="24"/>
        </w:rPr>
        <w:t>/</w:t>
      </w:r>
      <w:r w:rsidRPr="000745DB">
        <w:rPr>
          <w:rFonts w:ascii="Times New Roman" w:hAnsi="Times New Roman"/>
          <w:sz w:val="24"/>
          <w:szCs w:val="24"/>
        </w:rPr>
        <w:t>PET</w:t>
      </w:r>
      <w:r w:rsidR="005A3361">
        <w:rPr>
          <w:rFonts w:ascii="Times New Roman" w:hAnsi="Times New Roman"/>
          <w:sz w:val="24"/>
          <w:szCs w:val="24"/>
        </w:rPr>
        <w:t>/</w:t>
      </w:r>
      <w:r w:rsidRPr="000745DB">
        <w:rPr>
          <w:rFonts w:ascii="Times New Roman" w:hAnsi="Times New Roman"/>
          <w:sz w:val="24"/>
          <w:szCs w:val="24"/>
        </w:rPr>
        <w:t>26, ABL</w:t>
      </w:r>
      <w:r w:rsidR="005A3361">
        <w:rPr>
          <w:rFonts w:ascii="Times New Roman" w:hAnsi="Times New Roman"/>
          <w:sz w:val="24"/>
          <w:szCs w:val="24"/>
        </w:rPr>
        <w:t>/</w:t>
      </w:r>
      <w:r w:rsidRPr="000745DB">
        <w:rPr>
          <w:rFonts w:ascii="Times New Roman" w:hAnsi="Times New Roman"/>
          <w:sz w:val="24"/>
          <w:szCs w:val="24"/>
        </w:rPr>
        <w:t>PET</w:t>
      </w:r>
      <w:r w:rsidR="005A3361">
        <w:rPr>
          <w:rFonts w:ascii="Times New Roman" w:hAnsi="Times New Roman"/>
          <w:sz w:val="24"/>
          <w:szCs w:val="24"/>
        </w:rPr>
        <w:t>/</w:t>
      </w:r>
      <w:r w:rsidRPr="000745DB">
        <w:rPr>
          <w:rFonts w:ascii="Times New Roman" w:hAnsi="Times New Roman"/>
          <w:sz w:val="24"/>
          <w:szCs w:val="24"/>
        </w:rPr>
        <w:t>27). Field outcrops often show weathering of feldspars to sericite and kaolin.</w:t>
      </w:r>
    </w:p>
    <w:p w14:paraId="2944CF5D" w14:textId="365C2505" w:rsidR="000745DB" w:rsidRDefault="00CA20BA">
      <w:pPr>
        <w:numPr>
          <w:ilvl w:val="2"/>
          <w:numId w:val="45"/>
        </w:numPr>
        <w:spacing w:before="240" w:after="0" w:line="360" w:lineRule="auto"/>
        <w:ind w:left="709" w:right="-1"/>
        <w:jc w:val="both"/>
        <w:rPr>
          <w:rFonts w:ascii="Times New Roman" w:hAnsi="Times New Roman"/>
          <w:sz w:val="24"/>
          <w:szCs w:val="24"/>
        </w:rPr>
      </w:pPr>
      <w:r>
        <w:rPr>
          <w:rFonts w:ascii="Times New Roman" w:hAnsi="Times New Roman"/>
          <w:b/>
          <w:bCs/>
          <w:sz w:val="24"/>
          <w:szCs w:val="24"/>
        </w:rPr>
        <w:t>Two-Mica</w:t>
      </w:r>
      <w:r w:rsidR="000745DB" w:rsidRPr="005A3361">
        <w:rPr>
          <w:rFonts w:ascii="Times New Roman" w:hAnsi="Times New Roman"/>
          <w:b/>
          <w:bCs/>
          <w:sz w:val="24"/>
          <w:szCs w:val="24"/>
        </w:rPr>
        <w:t xml:space="preserve"> Granite:</w:t>
      </w:r>
      <w:r w:rsidR="000745DB" w:rsidRPr="000745DB">
        <w:rPr>
          <w:rFonts w:ascii="Times New Roman" w:hAnsi="Times New Roman"/>
          <w:sz w:val="24"/>
          <w:szCs w:val="24"/>
        </w:rPr>
        <w:t xml:space="preserve"> Variations include </w:t>
      </w:r>
      <w:r>
        <w:rPr>
          <w:rFonts w:ascii="Times New Roman" w:hAnsi="Times New Roman"/>
          <w:sz w:val="24"/>
          <w:szCs w:val="24"/>
        </w:rPr>
        <w:t>Biotite and Muscovite/sericite micas</w:t>
      </w:r>
      <w:r w:rsidR="000745DB" w:rsidRPr="000745DB">
        <w:rPr>
          <w:rFonts w:ascii="Times New Roman" w:hAnsi="Times New Roman"/>
          <w:sz w:val="24"/>
          <w:szCs w:val="24"/>
        </w:rPr>
        <w:t xml:space="preserve">. This unit displays </w:t>
      </w:r>
      <w:proofErr w:type="gramStart"/>
      <w:r w:rsidR="000745DB" w:rsidRPr="000745DB">
        <w:rPr>
          <w:rFonts w:ascii="Times New Roman" w:hAnsi="Times New Roman"/>
          <w:sz w:val="24"/>
          <w:szCs w:val="24"/>
        </w:rPr>
        <w:t>a</w:t>
      </w:r>
      <w:proofErr w:type="gramEnd"/>
      <w:r w:rsidR="000745DB" w:rsidRPr="000745DB">
        <w:rPr>
          <w:rFonts w:ascii="Times New Roman" w:hAnsi="Times New Roman"/>
          <w:sz w:val="24"/>
          <w:szCs w:val="24"/>
        </w:rPr>
        <w:t xml:space="preserve"> </w:t>
      </w:r>
      <w:r>
        <w:rPr>
          <w:rFonts w:ascii="Times New Roman" w:hAnsi="Times New Roman"/>
          <w:sz w:val="24"/>
          <w:szCs w:val="24"/>
        </w:rPr>
        <w:t>intermixed contact with rhyodacite</w:t>
      </w:r>
      <w:r w:rsidR="000745DB" w:rsidRPr="000745DB">
        <w:rPr>
          <w:rFonts w:ascii="Times New Roman" w:hAnsi="Times New Roman"/>
          <w:sz w:val="24"/>
          <w:szCs w:val="24"/>
        </w:rPr>
        <w:t xml:space="preserve"> </w:t>
      </w:r>
      <w:r>
        <w:rPr>
          <w:rFonts w:ascii="Times New Roman" w:hAnsi="Times New Roman"/>
          <w:sz w:val="24"/>
          <w:szCs w:val="24"/>
        </w:rPr>
        <w:t>and at places observed with intense</w:t>
      </w:r>
      <w:r w:rsidR="000745DB" w:rsidRPr="000745DB">
        <w:rPr>
          <w:rFonts w:ascii="Times New Roman" w:hAnsi="Times New Roman"/>
          <w:sz w:val="24"/>
          <w:szCs w:val="24"/>
        </w:rPr>
        <w:t xml:space="preserve"> shear</w:t>
      </w:r>
      <w:r>
        <w:rPr>
          <w:rFonts w:ascii="Times New Roman" w:hAnsi="Times New Roman"/>
          <w:sz w:val="24"/>
          <w:szCs w:val="24"/>
        </w:rPr>
        <w:t xml:space="preserve">ing and powdered nature. </w:t>
      </w:r>
      <w:r w:rsidR="005A3361">
        <w:rPr>
          <w:rFonts w:ascii="Times New Roman" w:hAnsi="Times New Roman"/>
          <w:sz w:val="24"/>
          <w:szCs w:val="24"/>
        </w:rPr>
        <w:t>The rock is not mappable, as the litho-units is mixing with the rhyodacite in the area.</w:t>
      </w:r>
    </w:p>
    <w:p w14:paraId="0D763DFE" w14:textId="6F0A5681" w:rsidR="006E53FD" w:rsidRPr="000745DB" w:rsidRDefault="00CF11B3" w:rsidP="006E53FD">
      <w:pPr>
        <w:spacing w:before="240" w:after="0" w:line="360" w:lineRule="auto"/>
        <w:ind w:left="709" w:right="-1"/>
        <w:jc w:val="both"/>
        <w:rPr>
          <w:rFonts w:ascii="Times New Roman" w:hAnsi="Times New Roman"/>
          <w:sz w:val="24"/>
          <w:szCs w:val="24"/>
        </w:rPr>
      </w:pPr>
      <w:r>
        <w:rPr>
          <w:rFonts w:ascii="Times New Roman" w:hAnsi="Times New Roman"/>
          <w:noProof/>
          <w:sz w:val="24"/>
          <w:szCs w:val="24"/>
        </w:rPr>
        <w:drawing>
          <wp:inline distT="0" distB="0" distL="0" distR="0" wp14:anchorId="7AA5880D" wp14:editId="73E80B0E">
            <wp:extent cx="5183972" cy="4733925"/>
            <wp:effectExtent l="0" t="0" r="0" b="0"/>
            <wp:docPr id="197973224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9732242" name="Picture 1979732242"/>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190762" cy="4740125"/>
                    </a:xfrm>
                    <a:prstGeom prst="rect">
                      <a:avLst/>
                    </a:prstGeom>
                  </pic:spPr>
                </pic:pic>
              </a:graphicData>
            </a:graphic>
          </wp:inline>
        </w:drawing>
      </w:r>
    </w:p>
    <w:p w14:paraId="6CF4B518" w14:textId="7EF548AA" w:rsidR="005A3361" w:rsidRPr="00654F9F" w:rsidRDefault="005A3361">
      <w:pPr>
        <w:pStyle w:val="ListParagraph"/>
        <w:numPr>
          <w:ilvl w:val="2"/>
          <w:numId w:val="62"/>
        </w:numPr>
        <w:spacing w:before="240" w:after="0"/>
        <w:ind w:right="-1"/>
        <w:jc w:val="both"/>
        <w:rPr>
          <w:b/>
          <w:bCs/>
          <w:szCs w:val="24"/>
        </w:rPr>
      </w:pPr>
      <w:r w:rsidRPr="00654F9F">
        <w:rPr>
          <w:b/>
          <w:bCs/>
          <w:szCs w:val="24"/>
        </w:rPr>
        <w:lastRenderedPageBreak/>
        <w:t>RHYODACITE</w:t>
      </w:r>
    </w:p>
    <w:p w14:paraId="02D45BE0" w14:textId="77777777" w:rsidR="005A3361" w:rsidRPr="005A3361" w:rsidRDefault="005A3361" w:rsidP="00654F9F">
      <w:pPr>
        <w:spacing w:after="0" w:line="360" w:lineRule="auto"/>
        <w:ind w:left="720" w:right="-1"/>
        <w:jc w:val="both"/>
        <w:rPr>
          <w:rFonts w:ascii="Times New Roman" w:hAnsi="Times New Roman"/>
          <w:sz w:val="24"/>
          <w:szCs w:val="24"/>
        </w:rPr>
      </w:pPr>
      <w:r w:rsidRPr="005A3361">
        <w:rPr>
          <w:rFonts w:ascii="Times New Roman" w:hAnsi="Times New Roman"/>
          <w:sz w:val="24"/>
          <w:szCs w:val="24"/>
        </w:rPr>
        <w:t>Often spatially associated with the granites and volcanics, this rock type is distinct in its texture.</w:t>
      </w:r>
    </w:p>
    <w:p w14:paraId="27D5411F" w14:textId="675F56E2" w:rsidR="005A3361" w:rsidRDefault="005A3361">
      <w:pPr>
        <w:numPr>
          <w:ilvl w:val="2"/>
          <w:numId w:val="46"/>
        </w:numPr>
        <w:spacing w:before="240" w:after="0" w:line="360" w:lineRule="auto"/>
        <w:ind w:left="709" w:right="-1"/>
        <w:jc w:val="both"/>
        <w:rPr>
          <w:rFonts w:ascii="Times New Roman" w:hAnsi="Times New Roman"/>
          <w:sz w:val="24"/>
          <w:szCs w:val="24"/>
        </w:rPr>
      </w:pPr>
      <w:r w:rsidRPr="005A3361">
        <w:rPr>
          <w:rFonts w:ascii="Times New Roman" w:hAnsi="Times New Roman"/>
          <w:b/>
          <w:bCs/>
          <w:sz w:val="24"/>
          <w:szCs w:val="24"/>
        </w:rPr>
        <w:t>Porphyritic Rhyodacite:</w:t>
      </w:r>
      <w:r w:rsidRPr="005A3361">
        <w:rPr>
          <w:rFonts w:ascii="Times New Roman" w:hAnsi="Times New Roman"/>
          <w:sz w:val="24"/>
          <w:szCs w:val="24"/>
        </w:rPr>
        <w:t xml:space="preserve"> In hand specimens, this rock is very fine-grained and greyish, showing a clear porphyritic texture (Sample ABL</w:t>
      </w:r>
      <w:r>
        <w:rPr>
          <w:rFonts w:ascii="Times New Roman" w:hAnsi="Times New Roman"/>
          <w:sz w:val="24"/>
          <w:szCs w:val="24"/>
        </w:rPr>
        <w:t>/</w:t>
      </w:r>
      <w:r w:rsidRPr="005A3361">
        <w:rPr>
          <w:rFonts w:ascii="Times New Roman" w:hAnsi="Times New Roman"/>
          <w:sz w:val="24"/>
          <w:szCs w:val="24"/>
        </w:rPr>
        <w:t>PET</w:t>
      </w:r>
      <w:r>
        <w:rPr>
          <w:rFonts w:ascii="Times New Roman" w:hAnsi="Times New Roman"/>
          <w:sz w:val="24"/>
          <w:szCs w:val="24"/>
        </w:rPr>
        <w:t>/0</w:t>
      </w:r>
      <w:r w:rsidRPr="005A3361">
        <w:rPr>
          <w:rFonts w:ascii="Times New Roman" w:hAnsi="Times New Roman"/>
          <w:sz w:val="24"/>
          <w:szCs w:val="24"/>
        </w:rPr>
        <w:t>1, ABL</w:t>
      </w:r>
      <w:r>
        <w:rPr>
          <w:rFonts w:ascii="Times New Roman" w:hAnsi="Times New Roman"/>
          <w:sz w:val="24"/>
          <w:szCs w:val="24"/>
        </w:rPr>
        <w:t>/</w:t>
      </w:r>
      <w:r w:rsidRPr="005A3361">
        <w:rPr>
          <w:rFonts w:ascii="Times New Roman" w:hAnsi="Times New Roman"/>
          <w:sz w:val="24"/>
          <w:szCs w:val="24"/>
        </w:rPr>
        <w:t>PET</w:t>
      </w:r>
      <w:r>
        <w:rPr>
          <w:rFonts w:ascii="Times New Roman" w:hAnsi="Times New Roman"/>
          <w:sz w:val="24"/>
          <w:szCs w:val="24"/>
        </w:rPr>
        <w:t>/</w:t>
      </w:r>
      <w:r w:rsidRPr="005A3361">
        <w:rPr>
          <w:rFonts w:ascii="Times New Roman" w:hAnsi="Times New Roman"/>
          <w:sz w:val="24"/>
          <w:szCs w:val="24"/>
        </w:rPr>
        <w:t xml:space="preserve">18). It contains medium-sized phenocrysts of plagioclase (often sericitized) and quartz set in a very fine </w:t>
      </w:r>
      <w:proofErr w:type="spellStart"/>
      <w:r w:rsidRPr="005A3361">
        <w:rPr>
          <w:rFonts w:ascii="Times New Roman" w:hAnsi="Times New Roman"/>
          <w:sz w:val="24"/>
          <w:szCs w:val="24"/>
        </w:rPr>
        <w:t>quartzo</w:t>
      </w:r>
      <w:proofErr w:type="spellEnd"/>
      <w:r w:rsidRPr="005A3361">
        <w:rPr>
          <w:rFonts w:ascii="Times New Roman" w:hAnsi="Times New Roman"/>
          <w:sz w:val="24"/>
          <w:szCs w:val="24"/>
        </w:rPr>
        <w:t>-feldspathic groundmass. Field identification can sometimes confuse this with fine-grained granite or massive volcanics, but the porphyritic texture is diagnostic.</w:t>
      </w:r>
    </w:p>
    <w:p w14:paraId="6AB00EBC" w14:textId="4644F923" w:rsidR="006D0986" w:rsidRPr="005A3361" w:rsidRDefault="006D0986" w:rsidP="006D0986">
      <w:pPr>
        <w:spacing w:before="240" w:after="0" w:line="360" w:lineRule="auto"/>
        <w:ind w:left="709" w:right="-1"/>
        <w:jc w:val="both"/>
        <w:rPr>
          <w:rFonts w:ascii="Times New Roman" w:hAnsi="Times New Roman"/>
          <w:sz w:val="24"/>
          <w:szCs w:val="24"/>
        </w:rPr>
      </w:pPr>
      <w:r>
        <w:rPr>
          <w:rFonts w:ascii="Times New Roman" w:hAnsi="Times New Roman"/>
          <w:noProof/>
          <w:sz w:val="24"/>
          <w:szCs w:val="24"/>
        </w:rPr>
        <w:drawing>
          <wp:inline distT="0" distB="0" distL="0" distR="0" wp14:anchorId="5F1692A6" wp14:editId="5E1B1B6C">
            <wp:extent cx="5245735" cy="3333750"/>
            <wp:effectExtent l="0" t="0" r="0" b="0"/>
            <wp:docPr id="179079114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0791141" name="Picture 179079114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249470" cy="3336124"/>
                    </a:xfrm>
                    <a:prstGeom prst="rect">
                      <a:avLst/>
                    </a:prstGeom>
                  </pic:spPr>
                </pic:pic>
              </a:graphicData>
            </a:graphic>
          </wp:inline>
        </w:drawing>
      </w:r>
    </w:p>
    <w:p w14:paraId="54E75DDC" w14:textId="3691CB9E" w:rsidR="005A3361" w:rsidRPr="00654F9F" w:rsidRDefault="005A3361">
      <w:pPr>
        <w:pStyle w:val="ListParagraph"/>
        <w:numPr>
          <w:ilvl w:val="2"/>
          <w:numId w:val="62"/>
        </w:numPr>
        <w:spacing w:before="240" w:after="0"/>
        <w:ind w:right="-1"/>
        <w:jc w:val="both"/>
        <w:rPr>
          <w:b/>
          <w:bCs/>
          <w:szCs w:val="24"/>
        </w:rPr>
      </w:pPr>
      <w:r w:rsidRPr="00654F9F">
        <w:rPr>
          <w:b/>
          <w:bCs/>
          <w:szCs w:val="24"/>
        </w:rPr>
        <w:t>SHALE / PHYLLITE</w:t>
      </w:r>
    </w:p>
    <w:p w14:paraId="045DDC27" w14:textId="77777777" w:rsidR="005A3361" w:rsidRDefault="005A3361" w:rsidP="00654F9F">
      <w:pPr>
        <w:spacing w:after="0" w:line="360" w:lineRule="auto"/>
        <w:ind w:right="-1" w:firstLine="709"/>
        <w:jc w:val="both"/>
        <w:rPr>
          <w:rFonts w:ascii="Times New Roman" w:hAnsi="Times New Roman"/>
          <w:sz w:val="24"/>
          <w:szCs w:val="24"/>
        </w:rPr>
      </w:pPr>
      <w:r w:rsidRPr="005A3361">
        <w:rPr>
          <w:rFonts w:ascii="Times New Roman" w:hAnsi="Times New Roman"/>
          <w:sz w:val="24"/>
          <w:szCs w:val="24"/>
        </w:rPr>
        <w:t xml:space="preserve">Sedimentary units often intercalated with quartzites or volcanics. </w:t>
      </w:r>
    </w:p>
    <w:p w14:paraId="23234827" w14:textId="2D4D8A51" w:rsidR="005A3361" w:rsidRPr="005A3361" w:rsidRDefault="005A3361">
      <w:pPr>
        <w:numPr>
          <w:ilvl w:val="2"/>
          <w:numId w:val="47"/>
        </w:numPr>
        <w:spacing w:after="0" w:line="360" w:lineRule="auto"/>
        <w:ind w:left="709" w:right="-1"/>
        <w:jc w:val="both"/>
        <w:rPr>
          <w:rFonts w:ascii="Times New Roman" w:hAnsi="Times New Roman"/>
          <w:sz w:val="24"/>
          <w:szCs w:val="24"/>
        </w:rPr>
      </w:pPr>
      <w:r w:rsidRPr="005A3361">
        <w:rPr>
          <w:rFonts w:ascii="Times New Roman" w:hAnsi="Times New Roman"/>
          <w:b/>
          <w:bCs/>
          <w:sz w:val="24"/>
          <w:szCs w:val="24"/>
        </w:rPr>
        <w:t>Ferruginous Shale/Slate:</w:t>
      </w:r>
      <w:r w:rsidRPr="005A3361">
        <w:rPr>
          <w:rFonts w:ascii="Times New Roman" w:hAnsi="Times New Roman"/>
          <w:sz w:val="24"/>
          <w:szCs w:val="24"/>
        </w:rPr>
        <w:t xml:space="preserve"> These are reddish-grey to purple, very fine-grained, and fissile rocks (Sample ABL</w:t>
      </w:r>
      <w:r>
        <w:rPr>
          <w:rFonts w:ascii="Times New Roman" w:hAnsi="Times New Roman"/>
          <w:sz w:val="24"/>
          <w:szCs w:val="24"/>
        </w:rPr>
        <w:t>/</w:t>
      </w:r>
      <w:r w:rsidRPr="005A3361">
        <w:rPr>
          <w:rFonts w:ascii="Times New Roman" w:hAnsi="Times New Roman"/>
          <w:sz w:val="24"/>
          <w:szCs w:val="24"/>
        </w:rPr>
        <w:t>PET</w:t>
      </w:r>
      <w:r>
        <w:rPr>
          <w:rFonts w:ascii="Times New Roman" w:hAnsi="Times New Roman"/>
          <w:sz w:val="24"/>
          <w:szCs w:val="24"/>
        </w:rPr>
        <w:t>/0</w:t>
      </w:r>
      <w:r w:rsidRPr="005A3361">
        <w:rPr>
          <w:rFonts w:ascii="Times New Roman" w:hAnsi="Times New Roman"/>
          <w:sz w:val="24"/>
          <w:szCs w:val="24"/>
        </w:rPr>
        <w:t xml:space="preserve">3). They are composed of fine silt-sized quartz and feldspar clasts in a matrix of sericite, chlorite, and ferruginous matter. They often occur as thin bands or lenses within the </w:t>
      </w:r>
      <w:proofErr w:type="spellStart"/>
      <w:r w:rsidRPr="005A3361">
        <w:rPr>
          <w:rFonts w:ascii="Times New Roman" w:hAnsi="Times New Roman"/>
          <w:sz w:val="24"/>
          <w:szCs w:val="24"/>
        </w:rPr>
        <w:t>Nagthat</w:t>
      </w:r>
      <w:proofErr w:type="spellEnd"/>
      <w:r w:rsidRPr="005A3361">
        <w:rPr>
          <w:rFonts w:ascii="Times New Roman" w:hAnsi="Times New Roman"/>
          <w:sz w:val="24"/>
          <w:szCs w:val="24"/>
        </w:rPr>
        <w:t xml:space="preserve"> quartzite sequence.</w:t>
      </w:r>
    </w:p>
    <w:p w14:paraId="55AE7F1E" w14:textId="507E9449" w:rsidR="0043109D" w:rsidRPr="00654F9F" w:rsidRDefault="0043109D">
      <w:pPr>
        <w:pStyle w:val="ListParagraph"/>
        <w:numPr>
          <w:ilvl w:val="2"/>
          <w:numId w:val="62"/>
        </w:numPr>
        <w:spacing w:before="240"/>
        <w:ind w:right="-1"/>
        <w:jc w:val="both"/>
        <w:rPr>
          <w:b/>
          <w:bCs/>
          <w:szCs w:val="24"/>
        </w:rPr>
      </w:pPr>
      <w:r w:rsidRPr="00654F9F">
        <w:rPr>
          <w:b/>
          <w:bCs/>
          <w:szCs w:val="24"/>
        </w:rPr>
        <w:t>SANDSTONE AND RELATED FACIES OF THE SIWALIKS</w:t>
      </w:r>
    </w:p>
    <w:p w14:paraId="224F773E" w14:textId="1F196BD5" w:rsidR="0043109D" w:rsidRDefault="0043109D" w:rsidP="00654F9F">
      <w:pPr>
        <w:spacing w:line="360" w:lineRule="auto"/>
        <w:ind w:left="720" w:right="-1"/>
        <w:jc w:val="both"/>
        <w:rPr>
          <w:rFonts w:ascii="Times New Roman" w:hAnsi="Times New Roman"/>
          <w:sz w:val="24"/>
          <w:szCs w:val="24"/>
        </w:rPr>
      </w:pPr>
      <w:r w:rsidRPr="0043109D">
        <w:rPr>
          <w:rFonts w:ascii="Times New Roman" w:hAnsi="Times New Roman"/>
          <w:sz w:val="24"/>
          <w:szCs w:val="24"/>
        </w:rPr>
        <w:t xml:space="preserve">The southwestern part of the </w:t>
      </w:r>
      <w:proofErr w:type="spellStart"/>
      <w:r w:rsidRPr="0043109D">
        <w:rPr>
          <w:rFonts w:ascii="Times New Roman" w:hAnsi="Times New Roman"/>
          <w:sz w:val="24"/>
          <w:szCs w:val="24"/>
        </w:rPr>
        <w:t>Amritpur</w:t>
      </w:r>
      <w:proofErr w:type="spellEnd"/>
      <w:r w:rsidRPr="0043109D">
        <w:rPr>
          <w:rFonts w:ascii="Times New Roman" w:hAnsi="Times New Roman"/>
          <w:sz w:val="24"/>
          <w:szCs w:val="24"/>
        </w:rPr>
        <w:t xml:space="preserve"> Block is occupied by Siwalik </w:t>
      </w:r>
      <w:proofErr w:type="spellStart"/>
      <w:r w:rsidRPr="0043109D">
        <w:rPr>
          <w:rFonts w:ascii="Times New Roman" w:hAnsi="Times New Roman"/>
          <w:sz w:val="24"/>
          <w:szCs w:val="24"/>
        </w:rPr>
        <w:t>clastics</w:t>
      </w:r>
      <w:proofErr w:type="spellEnd"/>
      <w:r w:rsidRPr="0043109D">
        <w:rPr>
          <w:rFonts w:ascii="Times New Roman" w:hAnsi="Times New Roman"/>
          <w:sz w:val="24"/>
          <w:szCs w:val="24"/>
        </w:rPr>
        <w:t xml:space="preserve"> forming the frontal part of the Lesser Himalayan succession. These rocks occur in erosional </w:t>
      </w:r>
      <w:r w:rsidRPr="0043109D">
        <w:rPr>
          <w:rFonts w:ascii="Times New Roman" w:hAnsi="Times New Roman"/>
          <w:sz w:val="24"/>
          <w:szCs w:val="24"/>
        </w:rPr>
        <w:lastRenderedPageBreak/>
        <w:t xml:space="preserve">and tectonic contact with the underlying </w:t>
      </w:r>
      <w:proofErr w:type="spellStart"/>
      <w:r w:rsidRPr="0043109D">
        <w:rPr>
          <w:rFonts w:ascii="Times New Roman" w:hAnsi="Times New Roman"/>
          <w:sz w:val="24"/>
          <w:szCs w:val="24"/>
        </w:rPr>
        <w:t>Nagthat</w:t>
      </w:r>
      <w:proofErr w:type="spellEnd"/>
      <w:r w:rsidRPr="0043109D">
        <w:rPr>
          <w:rFonts w:ascii="Times New Roman" w:hAnsi="Times New Roman"/>
          <w:sz w:val="24"/>
          <w:szCs w:val="24"/>
        </w:rPr>
        <w:t xml:space="preserve"> Formation and locally with the </w:t>
      </w:r>
      <w:proofErr w:type="spellStart"/>
      <w:r w:rsidRPr="0043109D">
        <w:rPr>
          <w:rFonts w:ascii="Times New Roman" w:hAnsi="Times New Roman"/>
          <w:sz w:val="24"/>
          <w:szCs w:val="24"/>
        </w:rPr>
        <w:t>Amritpur</w:t>
      </w:r>
      <w:proofErr w:type="spellEnd"/>
      <w:r w:rsidRPr="0043109D">
        <w:rPr>
          <w:rFonts w:ascii="Times New Roman" w:hAnsi="Times New Roman"/>
          <w:sz w:val="24"/>
          <w:szCs w:val="24"/>
        </w:rPr>
        <w:t xml:space="preserve"> Granite Complex along the southern margin of the block.</w:t>
      </w:r>
    </w:p>
    <w:p w14:paraId="3DFDD6C9" w14:textId="5EEC7EA9" w:rsidR="00BD1DB1" w:rsidRPr="0043109D" w:rsidRDefault="00BD1DB1" w:rsidP="00BD1DB1">
      <w:pPr>
        <w:spacing w:line="360" w:lineRule="auto"/>
        <w:ind w:left="720" w:right="-1"/>
        <w:jc w:val="both"/>
        <w:rPr>
          <w:rFonts w:ascii="Times New Roman" w:hAnsi="Times New Roman"/>
          <w:sz w:val="24"/>
          <w:szCs w:val="24"/>
        </w:rPr>
      </w:pPr>
      <w:r>
        <w:rPr>
          <w:rFonts w:ascii="Times New Roman" w:hAnsi="Times New Roman"/>
          <w:noProof/>
          <w:sz w:val="24"/>
          <w:szCs w:val="24"/>
        </w:rPr>
        <w:drawing>
          <wp:inline distT="0" distB="0" distL="0" distR="0" wp14:anchorId="31C3F3E9" wp14:editId="197F8C00">
            <wp:extent cx="5285089" cy="4467225"/>
            <wp:effectExtent l="0" t="0" r="0" b="0"/>
            <wp:docPr id="98809708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8097082" name="Picture 8"/>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288946" cy="4470486"/>
                    </a:xfrm>
                    <a:prstGeom prst="rect">
                      <a:avLst/>
                    </a:prstGeom>
                  </pic:spPr>
                </pic:pic>
              </a:graphicData>
            </a:graphic>
          </wp:inline>
        </w:drawing>
      </w:r>
    </w:p>
    <w:p w14:paraId="4E5B48A2" w14:textId="67333786" w:rsidR="0043109D" w:rsidRPr="0043109D" w:rsidRDefault="0043109D">
      <w:pPr>
        <w:numPr>
          <w:ilvl w:val="2"/>
          <w:numId w:val="48"/>
        </w:numPr>
        <w:spacing w:before="240" w:line="360" w:lineRule="auto"/>
        <w:ind w:left="709" w:right="-1"/>
        <w:jc w:val="both"/>
        <w:rPr>
          <w:rFonts w:ascii="Times New Roman" w:hAnsi="Times New Roman"/>
          <w:sz w:val="24"/>
          <w:szCs w:val="24"/>
        </w:rPr>
      </w:pPr>
      <w:r w:rsidRPr="0043109D">
        <w:rPr>
          <w:rFonts w:ascii="Times New Roman" w:hAnsi="Times New Roman"/>
          <w:b/>
          <w:bCs/>
          <w:sz w:val="24"/>
          <w:szCs w:val="24"/>
        </w:rPr>
        <w:t>Lithology and texture:</w:t>
      </w:r>
      <w:r w:rsidRPr="0043109D">
        <w:rPr>
          <w:rFonts w:ascii="Times New Roman" w:hAnsi="Times New Roman"/>
          <w:sz w:val="24"/>
          <w:szCs w:val="24"/>
        </w:rPr>
        <w:t xml:space="preserve"> The Siwalik succession is dominated by medium‑ to coarse‑grained, light brown to grey sandstone, interbedded with siltstone, claystone and subordinate pebble–cobble conglomerate, consistent with the regional Lower </w:t>
      </w:r>
      <w:r>
        <w:rPr>
          <w:rFonts w:ascii="Times New Roman" w:hAnsi="Times New Roman"/>
          <w:sz w:val="24"/>
          <w:szCs w:val="24"/>
        </w:rPr>
        <w:t xml:space="preserve">to middle </w:t>
      </w:r>
      <w:r w:rsidRPr="0043109D">
        <w:rPr>
          <w:rFonts w:ascii="Times New Roman" w:hAnsi="Times New Roman"/>
          <w:sz w:val="24"/>
          <w:szCs w:val="24"/>
        </w:rPr>
        <w:t>Siwalik assemblage. The sandstones are typically sub‑</w:t>
      </w:r>
      <w:proofErr w:type="spellStart"/>
      <w:r w:rsidRPr="0043109D">
        <w:rPr>
          <w:rFonts w:ascii="Times New Roman" w:hAnsi="Times New Roman"/>
          <w:sz w:val="24"/>
          <w:szCs w:val="24"/>
        </w:rPr>
        <w:t>arkosic</w:t>
      </w:r>
      <w:proofErr w:type="spellEnd"/>
      <w:r w:rsidRPr="0043109D">
        <w:rPr>
          <w:rFonts w:ascii="Times New Roman" w:hAnsi="Times New Roman"/>
          <w:sz w:val="24"/>
          <w:szCs w:val="24"/>
        </w:rPr>
        <w:t xml:space="preserve"> to lithic arenites in hand specimen, moderately to well sorted, and show planar and trough cross‑bedding, ripple lamination and occasional graded bedding, reflecting fluvial channel and overbank depositional settings.</w:t>
      </w:r>
    </w:p>
    <w:p w14:paraId="68DC53D1" w14:textId="31907A56" w:rsidR="0043109D" w:rsidRPr="0043109D" w:rsidRDefault="0043109D">
      <w:pPr>
        <w:numPr>
          <w:ilvl w:val="2"/>
          <w:numId w:val="48"/>
        </w:numPr>
        <w:spacing w:before="240" w:line="360" w:lineRule="auto"/>
        <w:ind w:left="709" w:right="-1"/>
        <w:jc w:val="both"/>
        <w:rPr>
          <w:rFonts w:ascii="Times New Roman" w:hAnsi="Times New Roman"/>
          <w:sz w:val="24"/>
          <w:szCs w:val="24"/>
        </w:rPr>
      </w:pPr>
      <w:r w:rsidRPr="0043109D">
        <w:rPr>
          <w:rFonts w:ascii="Times New Roman" w:hAnsi="Times New Roman"/>
          <w:sz w:val="24"/>
          <w:szCs w:val="24"/>
        </w:rPr>
        <w:t>​</w:t>
      </w:r>
      <w:r w:rsidRPr="0043109D">
        <w:rPr>
          <w:rFonts w:ascii="Times New Roman" w:hAnsi="Times New Roman"/>
          <w:b/>
          <w:bCs/>
          <w:sz w:val="24"/>
          <w:szCs w:val="24"/>
        </w:rPr>
        <w:t>Field characteristics:</w:t>
      </w:r>
      <w:r w:rsidRPr="0043109D">
        <w:rPr>
          <w:rFonts w:ascii="Times New Roman" w:hAnsi="Times New Roman"/>
          <w:sz w:val="24"/>
          <w:szCs w:val="24"/>
        </w:rPr>
        <w:t xml:space="preserve"> In the mapped area, Siwalik sandstones form low to moderate relief ridges with blocky to slabby weathering. Individual beds are decimetre to metre scale, commonly laterally persistent, with frequent jointing along NW–SE and NE–SW sets. Locally, thin coal laminae/</w:t>
      </w:r>
      <w:proofErr w:type="spellStart"/>
      <w:r w:rsidRPr="0043109D">
        <w:rPr>
          <w:rFonts w:ascii="Times New Roman" w:hAnsi="Times New Roman"/>
          <w:sz w:val="24"/>
          <w:szCs w:val="24"/>
        </w:rPr>
        <w:t>plys</w:t>
      </w:r>
      <w:proofErr w:type="spellEnd"/>
      <w:r w:rsidRPr="0043109D">
        <w:rPr>
          <w:rFonts w:ascii="Times New Roman" w:hAnsi="Times New Roman"/>
          <w:sz w:val="24"/>
          <w:szCs w:val="24"/>
        </w:rPr>
        <w:t xml:space="preserve"> have been observed within finer‑grained sandstone–mudstone interbeds, indicating swampy floodplain conditions in parts of the succession.</w:t>
      </w:r>
    </w:p>
    <w:p w14:paraId="2D84833F" w14:textId="367CD183" w:rsidR="005A3361" w:rsidRDefault="0043109D">
      <w:pPr>
        <w:numPr>
          <w:ilvl w:val="2"/>
          <w:numId w:val="49"/>
        </w:numPr>
        <w:spacing w:before="240" w:line="360" w:lineRule="auto"/>
        <w:ind w:left="709" w:right="-1"/>
        <w:jc w:val="both"/>
        <w:rPr>
          <w:rFonts w:ascii="Times New Roman" w:hAnsi="Times New Roman"/>
          <w:sz w:val="24"/>
          <w:szCs w:val="24"/>
        </w:rPr>
      </w:pPr>
      <w:r w:rsidRPr="0043109D">
        <w:rPr>
          <w:rFonts w:ascii="Times New Roman" w:hAnsi="Times New Roman"/>
          <w:sz w:val="24"/>
          <w:szCs w:val="24"/>
        </w:rPr>
        <w:lastRenderedPageBreak/>
        <w:t>​</w:t>
      </w:r>
      <w:r w:rsidRPr="0043109D">
        <w:rPr>
          <w:rFonts w:ascii="Times New Roman" w:hAnsi="Times New Roman"/>
          <w:b/>
          <w:bCs/>
          <w:sz w:val="24"/>
          <w:szCs w:val="24"/>
        </w:rPr>
        <w:t>Contacts and structural setting:</w:t>
      </w:r>
      <w:r w:rsidRPr="0043109D">
        <w:rPr>
          <w:rFonts w:ascii="Times New Roman" w:hAnsi="Times New Roman"/>
          <w:sz w:val="24"/>
          <w:szCs w:val="24"/>
        </w:rPr>
        <w:t xml:space="preserve"> The contact between Siwalik sandstone and the older </w:t>
      </w:r>
      <w:proofErr w:type="spellStart"/>
      <w:r w:rsidRPr="0043109D">
        <w:rPr>
          <w:rFonts w:ascii="Times New Roman" w:hAnsi="Times New Roman"/>
          <w:sz w:val="24"/>
          <w:szCs w:val="24"/>
        </w:rPr>
        <w:t>Nagthat</w:t>
      </w:r>
      <w:proofErr w:type="spellEnd"/>
      <w:r w:rsidRPr="0043109D">
        <w:rPr>
          <w:rFonts w:ascii="Times New Roman" w:hAnsi="Times New Roman"/>
          <w:sz w:val="24"/>
          <w:szCs w:val="24"/>
        </w:rPr>
        <w:t>–</w:t>
      </w:r>
      <w:proofErr w:type="spellStart"/>
      <w:r w:rsidRPr="0043109D">
        <w:rPr>
          <w:rFonts w:ascii="Times New Roman" w:hAnsi="Times New Roman"/>
          <w:sz w:val="24"/>
          <w:szCs w:val="24"/>
        </w:rPr>
        <w:t>Bhimtal</w:t>
      </w:r>
      <w:proofErr w:type="spellEnd"/>
      <w:r w:rsidRPr="0043109D">
        <w:rPr>
          <w:rFonts w:ascii="Times New Roman" w:hAnsi="Times New Roman"/>
          <w:sz w:val="24"/>
          <w:szCs w:val="24"/>
        </w:rPr>
        <w:t xml:space="preserve">–granite assemblage is generally sharp and locally fault‑controlled, as noted near the “Sandstone </w:t>
      </w:r>
      <w:proofErr w:type="spellStart"/>
      <w:r w:rsidRPr="0043109D">
        <w:rPr>
          <w:rFonts w:ascii="Times New Roman" w:hAnsi="Times New Roman"/>
          <w:sz w:val="24"/>
          <w:szCs w:val="24"/>
        </w:rPr>
        <w:t>Shivaliks</w:t>
      </w:r>
      <w:proofErr w:type="spellEnd"/>
      <w:r w:rsidRPr="0043109D">
        <w:rPr>
          <w:rFonts w:ascii="Times New Roman" w:hAnsi="Times New Roman"/>
          <w:sz w:val="24"/>
          <w:szCs w:val="24"/>
        </w:rPr>
        <w:t xml:space="preserve"> – coal” and “Contact Sandstone </w:t>
      </w:r>
      <w:proofErr w:type="spellStart"/>
      <w:r w:rsidRPr="0043109D">
        <w:rPr>
          <w:rFonts w:ascii="Times New Roman" w:hAnsi="Times New Roman"/>
          <w:sz w:val="24"/>
          <w:szCs w:val="24"/>
        </w:rPr>
        <w:t>Shivaliks</w:t>
      </w:r>
      <w:proofErr w:type="spellEnd"/>
      <w:r w:rsidRPr="0043109D">
        <w:rPr>
          <w:rFonts w:ascii="Times New Roman" w:hAnsi="Times New Roman"/>
          <w:sz w:val="24"/>
          <w:szCs w:val="24"/>
        </w:rPr>
        <w:t xml:space="preserve"> and Phlogopite Granite” </w:t>
      </w:r>
      <w:r>
        <w:rPr>
          <w:rFonts w:ascii="Times New Roman" w:hAnsi="Times New Roman"/>
          <w:sz w:val="24"/>
          <w:szCs w:val="24"/>
        </w:rPr>
        <w:t>jolted</w:t>
      </w:r>
      <w:r w:rsidRPr="0043109D">
        <w:rPr>
          <w:rFonts w:ascii="Times New Roman" w:hAnsi="Times New Roman"/>
          <w:sz w:val="24"/>
          <w:szCs w:val="24"/>
        </w:rPr>
        <w:t xml:space="preserve"> in the field‑notes. Here,</w:t>
      </w:r>
      <w:r>
        <w:rPr>
          <w:rFonts w:ascii="Times New Roman" w:hAnsi="Times New Roman"/>
          <w:sz w:val="24"/>
          <w:szCs w:val="24"/>
        </w:rPr>
        <w:t xml:space="preserve"> </w:t>
      </w:r>
      <w:r w:rsidRPr="0043109D">
        <w:rPr>
          <w:rFonts w:ascii="Times New Roman" w:hAnsi="Times New Roman"/>
          <w:sz w:val="24"/>
          <w:szCs w:val="24"/>
        </w:rPr>
        <w:t>steeply dipping Siwalik beds (~</w:t>
      </w:r>
      <w:r>
        <w:rPr>
          <w:rFonts w:ascii="Times New Roman" w:hAnsi="Times New Roman"/>
          <w:sz w:val="24"/>
          <w:szCs w:val="24"/>
        </w:rPr>
        <w:t>6</w:t>
      </w:r>
      <w:r w:rsidRPr="0043109D">
        <w:rPr>
          <w:rFonts w:ascii="Times New Roman" w:hAnsi="Times New Roman"/>
          <w:sz w:val="24"/>
          <w:szCs w:val="24"/>
        </w:rPr>
        <w:t>0–</w:t>
      </w:r>
      <w:r>
        <w:rPr>
          <w:rFonts w:ascii="Times New Roman" w:hAnsi="Times New Roman"/>
          <w:sz w:val="24"/>
          <w:szCs w:val="24"/>
        </w:rPr>
        <w:t>5</w:t>
      </w:r>
      <w:r w:rsidRPr="0043109D">
        <w:rPr>
          <w:rFonts w:ascii="Times New Roman" w:hAnsi="Times New Roman"/>
          <w:sz w:val="24"/>
          <w:szCs w:val="24"/>
        </w:rPr>
        <w:t xml:space="preserve">0°) onlap against or are juxtaposed along faults against </w:t>
      </w:r>
      <w:r>
        <w:rPr>
          <w:rFonts w:ascii="Times New Roman" w:hAnsi="Times New Roman"/>
          <w:sz w:val="24"/>
          <w:szCs w:val="24"/>
        </w:rPr>
        <w:t>gently</w:t>
      </w:r>
      <w:r w:rsidRPr="0043109D">
        <w:rPr>
          <w:rFonts w:ascii="Times New Roman" w:hAnsi="Times New Roman"/>
          <w:sz w:val="24"/>
          <w:szCs w:val="24"/>
        </w:rPr>
        <w:t xml:space="preserve"> to moderately dipping Lesser Himalayan quartzites and granites, consistent with foreland basin sediments being tectonically telescoped against the uplifted hinterland.</w:t>
      </w:r>
    </w:p>
    <w:p w14:paraId="38426DE9" w14:textId="227BA7F3" w:rsidR="00BD1DB1" w:rsidRPr="0043109D" w:rsidRDefault="00BD1DB1" w:rsidP="00BD1DB1">
      <w:pPr>
        <w:spacing w:before="240" w:line="360" w:lineRule="auto"/>
        <w:ind w:left="709" w:right="-1"/>
        <w:jc w:val="both"/>
        <w:rPr>
          <w:rFonts w:ascii="Times New Roman" w:hAnsi="Times New Roman"/>
          <w:sz w:val="24"/>
          <w:szCs w:val="24"/>
        </w:rPr>
      </w:pPr>
    </w:p>
    <w:p w14:paraId="73A7F067" w14:textId="00E8D687" w:rsidR="00A41AA0" w:rsidRPr="00791471" w:rsidRDefault="00A41AA0" w:rsidP="005916AF">
      <w:pPr>
        <w:spacing w:before="240" w:line="360" w:lineRule="auto"/>
        <w:ind w:left="720"/>
        <w:jc w:val="center"/>
        <w:rPr>
          <w:rFonts w:ascii="Times New Roman" w:hAnsi="Times New Roman"/>
          <w:bCs/>
          <w:sz w:val="24"/>
          <w:szCs w:val="24"/>
          <w:highlight w:val="yellow"/>
        </w:rPr>
      </w:pPr>
    </w:p>
    <w:p w14:paraId="0CBE8540" w14:textId="02332B0C" w:rsidR="00660274" w:rsidRPr="00791471" w:rsidRDefault="00660274" w:rsidP="00A41AA0">
      <w:pPr>
        <w:spacing w:before="240" w:line="360" w:lineRule="auto"/>
        <w:ind w:left="720"/>
        <w:jc w:val="both"/>
        <w:rPr>
          <w:rFonts w:ascii="Times New Roman" w:hAnsi="Times New Roman"/>
          <w:bCs/>
          <w:sz w:val="24"/>
          <w:szCs w:val="24"/>
          <w:highlight w:val="yellow"/>
        </w:rPr>
      </w:pPr>
    </w:p>
    <w:p w14:paraId="040A9609" w14:textId="21AC49BA" w:rsidR="00660274" w:rsidRPr="00791471" w:rsidRDefault="00660274" w:rsidP="00F360A7">
      <w:pPr>
        <w:spacing w:before="240" w:line="360" w:lineRule="auto"/>
        <w:ind w:left="709"/>
        <w:jc w:val="both"/>
        <w:rPr>
          <w:rFonts w:ascii="Times New Roman" w:hAnsi="Times New Roman"/>
          <w:bCs/>
          <w:sz w:val="24"/>
          <w:szCs w:val="24"/>
          <w:highlight w:val="yellow"/>
        </w:rPr>
      </w:pPr>
    </w:p>
    <w:p w14:paraId="252A8A13" w14:textId="4731BAAB" w:rsidR="00FF7536" w:rsidRPr="00791471" w:rsidRDefault="00FF7536" w:rsidP="007D3D02">
      <w:pPr>
        <w:tabs>
          <w:tab w:val="left" w:pos="709"/>
        </w:tabs>
        <w:spacing w:after="0" w:line="240" w:lineRule="auto"/>
        <w:ind w:left="709" w:right="-19"/>
        <w:jc w:val="both"/>
        <w:rPr>
          <w:highlight w:val="yellow"/>
        </w:rPr>
        <w:sectPr w:rsidR="00FF7536" w:rsidRPr="00791471" w:rsidSect="00B82D45">
          <w:headerReference w:type="default" r:id="rId36"/>
          <w:pgSz w:w="11907" w:h="16839" w:code="9"/>
          <w:pgMar w:top="1560" w:right="1417" w:bottom="851" w:left="1555" w:header="706" w:footer="706" w:gutter="0"/>
          <w:pgBorders w:offsetFrom="page">
            <w:top w:val="double" w:sz="4" w:space="24" w:color="auto"/>
            <w:left w:val="double" w:sz="4" w:space="24" w:color="auto"/>
            <w:bottom w:val="double" w:sz="4" w:space="24" w:color="auto"/>
            <w:right w:val="double" w:sz="4" w:space="24" w:color="auto"/>
          </w:pgBorders>
          <w:cols w:space="708"/>
          <w:docGrid w:linePitch="360"/>
        </w:sectPr>
      </w:pPr>
    </w:p>
    <w:p w14:paraId="6BFFB438" w14:textId="77777777" w:rsidR="00676FD5" w:rsidRPr="00791471" w:rsidRDefault="00676FD5" w:rsidP="00FF7536">
      <w:pPr>
        <w:spacing w:after="0" w:line="240" w:lineRule="auto"/>
        <w:ind w:left="709" w:right="-19"/>
        <w:jc w:val="both"/>
        <w:rPr>
          <w:highlight w:val="yellow"/>
        </w:rPr>
      </w:pPr>
    </w:p>
    <w:p w14:paraId="4BB1C6D3" w14:textId="613A3294" w:rsidR="00A91C53" w:rsidRPr="00791471" w:rsidRDefault="002D03EB" w:rsidP="001002FD">
      <w:pPr>
        <w:jc w:val="center"/>
        <w:rPr>
          <w:szCs w:val="24"/>
          <w:highlight w:val="yellow"/>
        </w:rPr>
      </w:pPr>
      <w:r>
        <w:rPr>
          <w:noProof/>
          <w:szCs w:val="24"/>
        </w:rPr>
        <w:drawing>
          <wp:inline distT="0" distB="0" distL="0" distR="0" wp14:anchorId="10B34697" wp14:editId="6B0B8C0A">
            <wp:extent cx="13115925" cy="8847806"/>
            <wp:effectExtent l="0" t="0" r="0" b="0"/>
            <wp:docPr id="41488997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889976" name="Picture 414889976"/>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3132555" cy="8859024"/>
                    </a:xfrm>
                    <a:prstGeom prst="rect">
                      <a:avLst/>
                    </a:prstGeom>
                  </pic:spPr>
                </pic:pic>
              </a:graphicData>
            </a:graphic>
          </wp:inline>
        </w:drawing>
      </w:r>
    </w:p>
    <w:p w14:paraId="7E255781" w14:textId="054BB9F5" w:rsidR="0028362A" w:rsidRPr="00FE2780" w:rsidRDefault="003311E9" w:rsidP="001002FD">
      <w:pPr>
        <w:jc w:val="center"/>
        <w:rPr>
          <w:rFonts w:ascii="Times New Roman" w:hAnsi="Times New Roman"/>
          <w:b/>
          <w:color w:val="000000"/>
          <w:kern w:val="24"/>
          <w:sz w:val="24"/>
          <w:szCs w:val="24"/>
        </w:rPr>
      </w:pPr>
      <w:r w:rsidRPr="00FE2780">
        <w:rPr>
          <w:rFonts w:ascii="Times New Roman" w:hAnsi="Times New Roman"/>
          <w:b/>
          <w:sz w:val="24"/>
          <w:szCs w:val="24"/>
        </w:rPr>
        <w:t>Text Figure 7.</w:t>
      </w:r>
      <w:r w:rsidR="00396856" w:rsidRPr="00FE2780">
        <w:rPr>
          <w:rFonts w:ascii="Times New Roman" w:hAnsi="Times New Roman"/>
          <w:b/>
          <w:sz w:val="24"/>
          <w:szCs w:val="24"/>
        </w:rPr>
        <w:t>3</w:t>
      </w:r>
      <w:r w:rsidRPr="00FE2780">
        <w:rPr>
          <w:rFonts w:ascii="Times New Roman" w:hAnsi="Times New Roman"/>
          <w:b/>
          <w:sz w:val="24"/>
          <w:szCs w:val="24"/>
        </w:rPr>
        <w:t xml:space="preserve">: </w:t>
      </w:r>
      <w:r w:rsidR="002D03EB" w:rsidRPr="00FE2780">
        <w:rPr>
          <w:rFonts w:ascii="Times New Roman" w:hAnsi="Times New Roman"/>
          <w:b/>
          <w:color w:val="000000"/>
          <w:kern w:val="24"/>
          <w:sz w:val="24"/>
          <w:szCs w:val="24"/>
        </w:rPr>
        <w:t>Block</w:t>
      </w:r>
      <w:r w:rsidR="0028362A" w:rsidRPr="00FE2780">
        <w:rPr>
          <w:rFonts w:ascii="Times New Roman" w:hAnsi="Times New Roman"/>
          <w:b/>
          <w:color w:val="000000"/>
          <w:kern w:val="24"/>
          <w:sz w:val="24"/>
          <w:szCs w:val="24"/>
        </w:rPr>
        <w:t xml:space="preserve"> Geological Map at 1:</w:t>
      </w:r>
      <w:r w:rsidR="002D03EB" w:rsidRPr="00FE2780">
        <w:rPr>
          <w:rFonts w:ascii="Times New Roman" w:hAnsi="Times New Roman"/>
          <w:b/>
          <w:color w:val="000000"/>
          <w:kern w:val="24"/>
          <w:sz w:val="24"/>
          <w:szCs w:val="24"/>
        </w:rPr>
        <w:t>12,500</w:t>
      </w:r>
      <w:r w:rsidR="0028362A" w:rsidRPr="00FE2780">
        <w:rPr>
          <w:rFonts w:ascii="Times New Roman" w:hAnsi="Times New Roman"/>
          <w:b/>
          <w:color w:val="000000"/>
          <w:kern w:val="24"/>
          <w:sz w:val="24"/>
          <w:szCs w:val="24"/>
        </w:rPr>
        <w:t xml:space="preserve"> </w:t>
      </w:r>
    </w:p>
    <w:p w14:paraId="52573B6F" w14:textId="4A685200" w:rsidR="00F35707" w:rsidRDefault="000A6A25" w:rsidP="00F35707">
      <w:pPr>
        <w:jc w:val="center"/>
        <w:rPr>
          <w:rFonts w:ascii="Times New Roman" w:hAnsi="Times New Roman"/>
          <w:b/>
          <w:sz w:val="24"/>
          <w:szCs w:val="24"/>
          <w:highlight w:val="yellow"/>
        </w:rPr>
      </w:pPr>
      <w:r>
        <w:rPr>
          <w:noProof/>
        </w:rPr>
        <w:lastRenderedPageBreak/>
        <w:drawing>
          <wp:inline distT="0" distB="0" distL="0" distR="0" wp14:anchorId="4D76373D" wp14:editId="4909EDEE">
            <wp:extent cx="13106400" cy="8988590"/>
            <wp:effectExtent l="0" t="0" r="0" b="3175"/>
            <wp:docPr id="28561982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128112" cy="9003480"/>
                    </a:xfrm>
                    <a:prstGeom prst="rect">
                      <a:avLst/>
                    </a:prstGeom>
                    <a:noFill/>
                    <a:ln>
                      <a:noFill/>
                    </a:ln>
                  </pic:spPr>
                </pic:pic>
              </a:graphicData>
            </a:graphic>
          </wp:inline>
        </w:drawing>
      </w:r>
    </w:p>
    <w:p w14:paraId="09466D37" w14:textId="778FEE02" w:rsidR="00F35707" w:rsidRDefault="00F35707" w:rsidP="00F35707">
      <w:pPr>
        <w:jc w:val="center"/>
        <w:rPr>
          <w:rFonts w:ascii="Times New Roman" w:hAnsi="Times New Roman"/>
          <w:b/>
          <w:sz w:val="24"/>
          <w:szCs w:val="24"/>
          <w:highlight w:val="yellow"/>
        </w:rPr>
      </w:pPr>
      <w:r w:rsidRPr="005A7F87">
        <w:rPr>
          <w:rFonts w:ascii="Times New Roman" w:hAnsi="Times New Roman"/>
          <w:b/>
          <w:bCs/>
          <w:sz w:val="24"/>
          <w:szCs w:val="24"/>
        </w:rPr>
        <w:t xml:space="preserve">Text figure 7.4: Sample locations Map of </w:t>
      </w:r>
      <w:proofErr w:type="spellStart"/>
      <w:r w:rsidRPr="005A7F87">
        <w:rPr>
          <w:rFonts w:ascii="Times New Roman" w:hAnsi="Times New Roman"/>
          <w:b/>
          <w:bCs/>
          <w:sz w:val="24"/>
          <w:szCs w:val="24"/>
        </w:rPr>
        <w:t>Amritpur</w:t>
      </w:r>
      <w:proofErr w:type="spellEnd"/>
      <w:r w:rsidRPr="005A7F87">
        <w:rPr>
          <w:rFonts w:ascii="Times New Roman" w:hAnsi="Times New Roman"/>
          <w:b/>
          <w:bCs/>
          <w:sz w:val="24"/>
          <w:szCs w:val="24"/>
        </w:rPr>
        <w:t xml:space="preserve"> Area, Distt. -Nainital, Uttarakhand.</w:t>
      </w:r>
    </w:p>
    <w:p w14:paraId="6D8CC0C2" w14:textId="77777777" w:rsidR="00F35707" w:rsidRDefault="00F35707" w:rsidP="001002FD">
      <w:pPr>
        <w:jc w:val="center"/>
        <w:rPr>
          <w:rFonts w:ascii="Times New Roman" w:hAnsi="Times New Roman"/>
          <w:b/>
          <w:sz w:val="24"/>
          <w:szCs w:val="24"/>
          <w:highlight w:val="yellow"/>
        </w:rPr>
        <w:sectPr w:rsidR="00F35707" w:rsidSect="00252368">
          <w:headerReference w:type="default" r:id="rId39"/>
          <w:pgSz w:w="23814" w:h="16839" w:orient="landscape" w:code="8"/>
          <w:pgMar w:top="567" w:right="1440" w:bottom="567" w:left="1138" w:header="706" w:footer="275" w:gutter="0"/>
          <w:pgBorders w:offsetFrom="page">
            <w:top w:val="double" w:sz="4" w:space="24" w:color="auto"/>
            <w:left w:val="double" w:sz="4" w:space="24" w:color="auto"/>
            <w:bottom w:val="double" w:sz="4" w:space="24" w:color="auto"/>
            <w:right w:val="double" w:sz="4" w:space="24" w:color="auto"/>
          </w:pgBorders>
          <w:cols w:space="708"/>
          <w:docGrid w:linePitch="360"/>
        </w:sectPr>
      </w:pPr>
    </w:p>
    <w:p w14:paraId="1A02D55E" w14:textId="77777777" w:rsidR="00F35707" w:rsidRDefault="00F35707" w:rsidP="001002FD">
      <w:pPr>
        <w:jc w:val="center"/>
        <w:rPr>
          <w:rFonts w:ascii="Times New Roman" w:hAnsi="Times New Roman"/>
          <w:b/>
          <w:bCs/>
          <w:noProof/>
          <w:sz w:val="24"/>
          <w:szCs w:val="24"/>
        </w:rPr>
      </w:pPr>
    </w:p>
    <w:p w14:paraId="55EABA36" w14:textId="28B745F0" w:rsidR="00F35707" w:rsidRDefault="00F35707" w:rsidP="001002FD">
      <w:pPr>
        <w:jc w:val="center"/>
        <w:rPr>
          <w:rFonts w:ascii="Times New Roman" w:hAnsi="Times New Roman"/>
          <w:b/>
          <w:sz w:val="24"/>
          <w:szCs w:val="24"/>
          <w:highlight w:val="yellow"/>
        </w:rPr>
      </w:pPr>
      <w:r>
        <w:rPr>
          <w:rFonts w:ascii="Times New Roman" w:hAnsi="Times New Roman"/>
          <w:b/>
          <w:bCs/>
          <w:noProof/>
          <w:sz w:val="24"/>
          <w:szCs w:val="24"/>
        </w:rPr>
        <w:drawing>
          <wp:inline distT="0" distB="0" distL="0" distR="0" wp14:anchorId="22137F77" wp14:editId="20FB688E">
            <wp:extent cx="13000130" cy="8674100"/>
            <wp:effectExtent l="0" t="0" r="0" b="0"/>
            <wp:docPr id="26157929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579298" name="Picture 261579298"/>
                    <pic:cNvPicPr/>
                  </pic:nvPicPr>
                  <pic:blipFill rotWithShape="1">
                    <a:blip r:embed="rId40" cstate="print">
                      <a:extLst>
                        <a:ext uri="{28A0092B-C50C-407E-A947-70E740481C1C}">
                          <a14:useLocalDpi xmlns:a14="http://schemas.microsoft.com/office/drawing/2010/main" val="0"/>
                        </a:ext>
                      </a:extLst>
                    </a:blip>
                    <a:srcRect b="5648"/>
                    <a:stretch>
                      <a:fillRect/>
                    </a:stretch>
                  </pic:blipFill>
                  <pic:spPr bwMode="auto">
                    <a:xfrm>
                      <a:off x="0" y="0"/>
                      <a:ext cx="13020931" cy="8687979"/>
                    </a:xfrm>
                    <a:prstGeom prst="rect">
                      <a:avLst/>
                    </a:prstGeom>
                    <a:ln>
                      <a:noFill/>
                    </a:ln>
                    <a:extLst>
                      <a:ext uri="{53640926-AAD7-44D8-BBD7-CCE9431645EC}">
                        <a14:shadowObscured xmlns:a14="http://schemas.microsoft.com/office/drawing/2010/main"/>
                      </a:ext>
                    </a:extLst>
                  </pic:spPr>
                </pic:pic>
              </a:graphicData>
            </a:graphic>
          </wp:inline>
        </w:drawing>
      </w:r>
    </w:p>
    <w:p w14:paraId="28F68FAC" w14:textId="77777777" w:rsidR="00F35707" w:rsidRPr="00F35707" w:rsidRDefault="00F35707" w:rsidP="00F35707">
      <w:pPr>
        <w:spacing w:after="0" w:line="240" w:lineRule="auto"/>
        <w:jc w:val="center"/>
        <w:rPr>
          <w:rFonts w:ascii="Times New Roman" w:hAnsi="Times New Roman"/>
          <w:b/>
          <w:bCs/>
          <w:sz w:val="24"/>
          <w:szCs w:val="24"/>
        </w:rPr>
      </w:pPr>
      <w:r w:rsidRPr="00F35707">
        <w:rPr>
          <w:rFonts w:ascii="Times New Roman" w:hAnsi="Times New Roman"/>
          <w:b/>
          <w:bCs/>
          <w:sz w:val="24"/>
          <w:szCs w:val="24"/>
        </w:rPr>
        <w:t xml:space="preserve">Text figure 7.5: Digital Elevation Map (DEM) with Sample locations of </w:t>
      </w:r>
      <w:proofErr w:type="spellStart"/>
      <w:r w:rsidRPr="00F35707">
        <w:rPr>
          <w:rFonts w:ascii="Times New Roman" w:hAnsi="Times New Roman"/>
          <w:b/>
          <w:bCs/>
          <w:sz w:val="24"/>
          <w:szCs w:val="24"/>
        </w:rPr>
        <w:t>Amritpur</w:t>
      </w:r>
      <w:proofErr w:type="spellEnd"/>
      <w:r w:rsidRPr="00F35707">
        <w:rPr>
          <w:rFonts w:ascii="Times New Roman" w:hAnsi="Times New Roman"/>
          <w:b/>
          <w:bCs/>
          <w:sz w:val="24"/>
          <w:szCs w:val="24"/>
        </w:rPr>
        <w:t xml:space="preserve"> Area, Distt. -Nainital, Uttarakhand</w:t>
      </w:r>
      <w:r w:rsidRPr="00F35707">
        <w:rPr>
          <w:rFonts w:ascii="Times New Roman" w:hAnsi="Times New Roman"/>
          <w:b/>
          <w:bCs/>
          <w:sz w:val="24"/>
          <w:szCs w:val="24"/>
        </w:rPr>
        <w:br w:type="page"/>
      </w:r>
    </w:p>
    <w:p w14:paraId="205F95DF" w14:textId="6587B40F" w:rsidR="00F35707" w:rsidRDefault="00F35707" w:rsidP="001002FD">
      <w:pPr>
        <w:jc w:val="center"/>
        <w:rPr>
          <w:rFonts w:ascii="Times New Roman" w:hAnsi="Times New Roman"/>
          <w:b/>
          <w:sz w:val="24"/>
          <w:szCs w:val="24"/>
          <w:highlight w:val="yellow"/>
        </w:rPr>
        <w:sectPr w:rsidR="00F35707" w:rsidSect="00252368">
          <w:pgSz w:w="23814" w:h="16839" w:orient="landscape" w:code="8"/>
          <w:pgMar w:top="567" w:right="1440" w:bottom="567" w:left="1138" w:header="706" w:footer="275" w:gutter="0"/>
          <w:pgBorders w:offsetFrom="page">
            <w:top w:val="double" w:sz="4" w:space="24" w:color="auto"/>
            <w:left w:val="double" w:sz="4" w:space="24" w:color="auto"/>
            <w:bottom w:val="double" w:sz="4" w:space="24" w:color="auto"/>
            <w:right w:val="double" w:sz="4" w:space="24" w:color="auto"/>
          </w:pgBorders>
          <w:cols w:space="708"/>
          <w:docGrid w:linePitch="360"/>
        </w:sectPr>
      </w:pPr>
    </w:p>
    <w:p w14:paraId="4E9E37A6" w14:textId="23293BF5" w:rsidR="00C96853" w:rsidRPr="00654F9F" w:rsidRDefault="00A9106E">
      <w:pPr>
        <w:pStyle w:val="ListParagraph"/>
        <w:numPr>
          <w:ilvl w:val="1"/>
          <w:numId w:val="63"/>
        </w:numPr>
        <w:spacing w:before="240" w:after="0"/>
        <w:jc w:val="both"/>
        <w:rPr>
          <w:b/>
          <w:szCs w:val="24"/>
        </w:rPr>
      </w:pPr>
      <w:r w:rsidRPr="00654F9F">
        <w:rPr>
          <w:b/>
          <w:szCs w:val="24"/>
        </w:rPr>
        <w:lastRenderedPageBreak/>
        <w:t>PETROGRAPHIC STUDIES</w:t>
      </w:r>
    </w:p>
    <w:p w14:paraId="26C9BEA9" w14:textId="47EB5E38" w:rsidR="00C96853" w:rsidRPr="00654F9F" w:rsidRDefault="000F794B">
      <w:pPr>
        <w:pStyle w:val="ListParagraph"/>
        <w:numPr>
          <w:ilvl w:val="2"/>
          <w:numId w:val="63"/>
        </w:numPr>
        <w:spacing w:after="0"/>
        <w:jc w:val="both"/>
        <w:rPr>
          <w:bCs/>
          <w:szCs w:val="24"/>
        </w:rPr>
      </w:pPr>
      <w:r w:rsidRPr="00654F9F">
        <w:rPr>
          <w:bCs/>
          <w:szCs w:val="24"/>
        </w:rPr>
        <w:t xml:space="preserve">Petrographic studies were carried out on selected representative rock samples collected from different litho-units of the </w:t>
      </w:r>
      <w:proofErr w:type="spellStart"/>
      <w:r w:rsidRPr="00654F9F">
        <w:rPr>
          <w:bCs/>
          <w:szCs w:val="24"/>
        </w:rPr>
        <w:t>Amritpur</w:t>
      </w:r>
      <w:proofErr w:type="spellEnd"/>
      <w:r w:rsidRPr="00654F9F">
        <w:rPr>
          <w:bCs/>
          <w:szCs w:val="24"/>
        </w:rPr>
        <w:t xml:space="preserve"> Block in order to understand the mineralogical composition, textural characteristics, alteration features, and metamorphic overprints associated with the regional geological framework. Thin sections were examined under transmitted light using plane- and crossed-polarized conditions. The petrographic observations are summarized below based on lithological grouping and dominant textural features.</w:t>
      </w:r>
      <w:r w:rsidR="006170FC" w:rsidRPr="00654F9F">
        <w:rPr>
          <w:bCs/>
          <w:szCs w:val="24"/>
        </w:rPr>
        <w:t xml:space="preserve"> The photomicrographs are given from Pmg-1 to Pmg-6 and t</w:t>
      </w:r>
      <w:r w:rsidR="00EA5ADC" w:rsidRPr="00654F9F">
        <w:rPr>
          <w:bCs/>
          <w:szCs w:val="24"/>
          <w:lang w:bidi="hi-IN"/>
        </w:rPr>
        <w:t xml:space="preserve">he sample wise details </w:t>
      </w:r>
      <w:r w:rsidR="00EA5ADC" w:rsidRPr="00654F9F">
        <w:rPr>
          <w:bCs/>
          <w:szCs w:val="24"/>
        </w:rPr>
        <w:t>are given as Annexure-</w:t>
      </w:r>
      <w:r w:rsidR="006170FC" w:rsidRPr="00654F9F">
        <w:rPr>
          <w:bCs/>
          <w:szCs w:val="24"/>
        </w:rPr>
        <w:t>VII.</w:t>
      </w:r>
    </w:p>
    <w:p w14:paraId="24A42DB1" w14:textId="3BB708AB" w:rsidR="00271CD7" w:rsidRPr="006D520A" w:rsidRDefault="006D520A">
      <w:pPr>
        <w:numPr>
          <w:ilvl w:val="2"/>
          <w:numId w:val="63"/>
        </w:numPr>
        <w:spacing w:after="0" w:line="360" w:lineRule="auto"/>
        <w:jc w:val="both"/>
        <w:rPr>
          <w:rFonts w:ascii="Times New Roman" w:hAnsi="Times New Roman"/>
          <w:bCs/>
          <w:sz w:val="24"/>
          <w:szCs w:val="24"/>
        </w:rPr>
      </w:pPr>
      <w:r w:rsidRPr="006D520A">
        <w:rPr>
          <w:rFonts w:ascii="Times New Roman" w:hAnsi="Times New Roman"/>
          <w:b/>
          <w:i/>
          <w:iCs/>
          <w:sz w:val="24"/>
          <w:szCs w:val="24"/>
        </w:rPr>
        <w:t>Acid to Intermediate Volcanic Rocks (Rhyodacite):</w:t>
      </w:r>
      <w:r>
        <w:rPr>
          <w:rFonts w:ascii="Times New Roman" w:hAnsi="Times New Roman"/>
          <w:bCs/>
          <w:sz w:val="24"/>
          <w:szCs w:val="24"/>
        </w:rPr>
        <w:t xml:space="preserve"> </w:t>
      </w:r>
      <w:proofErr w:type="spellStart"/>
      <w:r w:rsidRPr="006D520A">
        <w:rPr>
          <w:rFonts w:ascii="Times New Roman" w:hAnsi="Times New Roman"/>
          <w:bCs/>
          <w:sz w:val="24"/>
          <w:szCs w:val="24"/>
        </w:rPr>
        <w:t>Rhyodacitic</w:t>
      </w:r>
      <w:proofErr w:type="spellEnd"/>
      <w:r w:rsidRPr="006D520A">
        <w:rPr>
          <w:rFonts w:ascii="Times New Roman" w:hAnsi="Times New Roman"/>
          <w:bCs/>
          <w:sz w:val="24"/>
          <w:szCs w:val="24"/>
        </w:rPr>
        <w:t xml:space="preserve"> samples are very fine grained and exhibit a porphyritic texture, comprising phenocrysts of plagioclase, orthoclase/microcline, and quartz set in a very fine quartz–feldspathic groundmass. Plagioclase phenocrysts are extensively </w:t>
      </w:r>
      <w:r w:rsidR="00FA372C" w:rsidRPr="006D520A">
        <w:rPr>
          <w:rFonts w:ascii="Times New Roman" w:hAnsi="Times New Roman"/>
          <w:bCs/>
          <w:sz w:val="24"/>
          <w:szCs w:val="24"/>
        </w:rPr>
        <w:t>sericitized</w:t>
      </w:r>
      <w:r w:rsidRPr="006D520A">
        <w:rPr>
          <w:rFonts w:ascii="Times New Roman" w:hAnsi="Times New Roman"/>
          <w:bCs/>
          <w:sz w:val="24"/>
          <w:szCs w:val="24"/>
        </w:rPr>
        <w:t xml:space="preserve">, while feldspars locally show </w:t>
      </w:r>
      <w:r w:rsidR="00FA372C" w:rsidRPr="006D520A">
        <w:rPr>
          <w:rFonts w:ascii="Times New Roman" w:hAnsi="Times New Roman"/>
          <w:bCs/>
          <w:sz w:val="24"/>
          <w:szCs w:val="24"/>
        </w:rPr>
        <w:t>kaolinization</w:t>
      </w:r>
      <w:r w:rsidRPr="006D520A">
        <w:rPr>
          <w:rFonts w:ascii="Times New Roman" w:hAnsi="Times New Roman"/>
          <w:bCs/>
          <w:sz w:val="24"/>
          <w:szCs w:val="24"/>
        </w:rPr>
        <w:t xml:space="preserve">. Chlorite, biotite, epidote, and sericite occur as alteration products, forming patchy aggregates and </w:t>
      </w:r>
      <w:proofErr w:type="spellStart"/>
      <w:r w:rsidRPr="006D520A">
        <w:rPr>
          <w:rFonts w:ascii="Times New Roman" w:hAnsi="Times New Roman"/>
          <w:bCs/>
          <w:sz w:val="24"/>
          <w:szCs w:val="24"/>
        </w:rPr>
        <w:t>pseudomorphic</w:t>
      </w:r>
      <w:proofErr w:type="spellEnd"/>
      <w:r w:rsidRPr="006D520A">
        <w:rPr>
          <w:rFonts w:ascii="Times New Roman" w:hAnsi="Times New Roman"/>
          <w:bCs/>
          <w:sz w:val="24"/>
          <w:szCs w:val="24"/>
        </w:rPr>
        <w:t xml:space="preserve"> replacements. Accessory phases include apatite, monazite (locally rimmed by suspected allanite), and opaques, while ferruginous matter occurs as disseminations and fillings. These features indicate intense hydrothermal alteration superimposed on primary igneous textures.</w:t>
      </w:r>
      <w:r w:rsidR="006170FC" w:rsidRPr="006170FC">
        <w:rPr>
          <w:rFonts w:ascii="Times New Roman" w:hAnsi="Times New Roman"/>
          <w:sz w:val="24"/>
          <w:szCs w:val="24"/>
        </w:rPr>
        <w:t xml:space="preserve"> (Photomicrograph</w:t>
      </w:r>
      <w:r w:rsidR="006170FC">
        <w:rPr>
          <w:rFonts w:ascii="Times New Roman" w:hAnsi="Times New Roman"/>
          <w:sz w:val="24"/>
          <w:szCs w:val="24"/>
        </w:rPr>
        <w:t>, Pmg-5</w:t>
      </w:r>
      <w:r w:rsidR="006170FC" w:rsidRPr="006170FC">
        <w:rPr>
          <w:rFonts w:ascii="Times New Roman" w:hAnsi="Times New Roman"/>
          <w:sz w:val="24"/>
          <w:szCs w:val="24"/>
        </w:rPr>
        <w:t>).</w:t>
      </w:r>
    </w:p>
    <w:p w14:paraId="4979A00A" w14:textId="1030E62F" w:rsidR="00DB6BF1" w:rsidRPr="006D520A" w:rsidRDefault="006D520A">
      <w:pPr>
        <w:numPr>
          <w:ilvl w:val="2"/>
          <w:numId w:val="63"/>
        </w:numPr>
        <w:spacing w:after="0" w:line="360" w:lineRule="auto"/>
        <w:jc w:val="both"/>
        <w:rPr>
          <w:rFonts w:ascii="Times New Roman" w:hAnsi="Times New Roman"/>
          <w:bCs/>
          <w:sz w:val="24"/>
          <w:szCs w:val="24"/>
        </w:rPr>
      </w:pPr>
      <w:r w:rsidRPr="006D520A">
        <w:rPr>
          <w:rFonts w:ascii="Times New Roman" w:hAnsi="Times New Roman"/>
          <w:b/>
          <w:i/>
          <w:iCs/>
          <w:sz w:val="24"/>
          <w:szCs w:val="24"/>
        </w:rPr>
        <w:t>Sedimentary and Metasedimentary Rocks:</w:t>
      </w:r>
      <w:r w:rsidRPr="006D520A">
        <w:rPr>
          <w:rFonts w:ascii="Times New Roman" w:hAnsi="Times New Roman"/>
          <w:bCs/>
          <w:sz w:val="24"/>
          <w:szCs w:val="24"/>
        </w:rPr>
        <w:t xml:space="preserve"> Ferruginous shale samples consist of very fine quartz and feldspar clasts within a clay-rich matrix, showing thin sub-parallel lamination defined by biotite–chlorite–sericite aggregates. </w:t>
      </w:r>
      <w:proofErr w:type="spellStart"/>
      <w:r w:rsidRPr="006D520A">
        <w:rPr>
          <w:rFonts w:ascii="Times New Roman" w:hAnsi="Times New Roman"/>
          <w:bCs/>
          <w:sz w:val="24"/>
          <w:szCs w:val="24"/>
        </w:rPr>
        <w:t>Kaolinised</w:t>
      </w:r>
      <w:proofErr w:type="spellEnd"/>
      <w:r w:rsidRPr="006D520A">
        <w:rPr>
          <w:rFonts w:ascii="Times New Roman" w:hAnsi="Times New Roman"/>
          <w:bCs/>
          <w:sz w:val="24"/>
          <w:szCs w:val="24"/>
        </w:rPr>
        <w:t xml:space="preserve"> feldspar clasts, ferruginous staining, and disseminated opaques are common, with accessory tourmaline occurring as fine prismatic grains. Ferruginous quartz arenite and quartzite samples are dominated by subrounded to subangular quartz grains with compact grain contacts and minor clayey matrix. Opaques occur as disseminated grains associated with ferruginous staining. Microfractures and granulation textures locally indicate brittle deformation and fluid-assisted recrystallisation. </w:t>
      </w:r>
      <w:r w:rsidR="00D92535" w:rsidRPr="006170FC">
        <w:rPr>
          <w:rFonts w:ascii="Times New Roman" w:hAnsi="Times New Roman"/>
          <w:sz w:val="24"/>
          <w:szCs w:val="24"/>
        </w:rPr>
        <w:t>(Photo</w:t>
      </w:r>
      <w:r w:rsidRPr="006170FC">
        <w:rPr>
          <w:rFonts w:ascii="Times New Roman" w:hAnsi="Times New Roman"/>
          <w:sz w:val="24"/>
          <w:szCs w:val="24"/>
        </w:rPr>
        <w:t>micrograph</w:t>
      </w:r>
      <w:r w:rsidR="006170FC">
        <w:rPr>
          <w:rFonts w:ascii="Times New Roman" w:hAnsi="Times New Roman"/>
          <w:sz w:val="24"/>
          <w:szCs w:val="24"/>
        </w:rPr>
        <w:t>, Pmg-1 &amp; 2</w:t>
      </w:r>
      <w:r w:rsidR="00D92535" w:rsidRPr="006170FC">
        <w:rPr>
          <w:rFonts w:ascii="Times New Roman" w:hAnsi="Times New Roman"/>
          <w:sz w:val="24"/>
          <w:szCs w:val="24"/>
        </w:rPr>
        <w:t>).</w:t>
      </w:r>
    </w:p>
    <w:p w14:paraId="250BB35A" w14:textId="57AB0226" w:rsidR="006170FC" w:rsidRPr="006D520A" w:rsidRDefault="00034E1C">
      <w:pPr>
        <w:numPr>
          <w:ilvl w:val="2"/>
          <w:numId w:val="63"/>
        </w:numPr>
        <w:spacing w:after="0" w:line="360" w:lineRule="auto"/>
        <w:jc w:val="both"/>
        <w:rPr>
          <w:rFonts w:ascii="Times New Roman" w:hAnsi="Times New Roman"/>
          <w:bCs/>
          <w:sz w:val="24"/>
          <w:szCs w:val="24"/>
        </w:rPr>
      </w:pPr>
      <w:r w:rsidRPr="00034E1C">
        <w:rPr>
          <w:rFonts w:ascii="Times New Roman" w:hAnsi="Times New Roman"/>
          <w:b/>
          <w:bCs/>
          <w:i/>
          <w:iCs/>
          <w:sz w:val="24"/>
          <w:szCs w:val="24"/>
        </w:rPr>
        <w:t xml:space="preserve">Mafic and Metamorphic Rocks (Amphibolite / Altered </w:t>
      </w:r>
      <w:proofErr w:type="spellStart"/>
      <w:r w:rsidRPr="00034E1C">
        <w:rPr>
          <w:rFonts w:ascii="Times New Roman" w:hAnsi="Times New Roman"/>
          <w:b/>
          <w:bCs/>
          <w:i/>
          <w:iCs/>
          <w:sz w:val="24"/>
          <w:szCs w:val="24"/>
        </w:rPr>
        <w:t>Mafics</w:t>
      </w:r>
      <w:proofErr w:type="spellEnd"/>
      <w:r w:rsidRPr="00034E1C">
        <w:rPr>
          <w:rFonts w:ascii="Times New Roman" w:hAnsi="Times New Roman"/>
          <w:b/>
          <w:bCs/>
          <w:i/>
          <w:iCs/>
          <w:sz w:val="24"/>
          <w:szCs w:val="24"/>
        </w:rPr>
        <w:t>):</w:t>
      </w:r>
      <w:r>
        <w:rPr>
          <w:rFonts w:ascii="Times New Roman" w:hAnsi="Times New Roman"/>
          <w:b/>
          <w:bCs/>
          <w:i/>
          <w:iCs/>
          <w:sz w:val="24"/>
          <w:szCs w:val="24"/>
        </w:rPr>
        <w:t xml:space="preserve"> </w:t>
      </w:r>
      <w:r w:rsidRPr="00034E1C">
        <w:rPr>
          <w:rFonts w:ascii="Times New Roman" w:hAnsi="Times New Roman"/>
          <w:sz w:val="24"/>
          <w:szCs w:val="24"/>
        </w:rPr>
        <w:t xml:space="preserve">Altered mafic rocks and amphibolites are characterized by actinolite–tremolite, chlorite, epidote, </w:t>
      </w:r>
      <w:proofErr w:type="spellStart"/>
      <w:r w:rsidRPr="00034E1C">
        <w:rPr>
          <w:rFonts w:ascii="Times New Roman" w:hAnsi="Times New Roman"/>
          <w:sz w:val="24"/>
          <w:szCs w:val="24"/>
        </w:rPr>
        <w:t>saussuritised</w:t>
      </w:r>
      <w:proofErr w:type="spellEnd"/>
      <w:r w:rsidRPr="00034E1C">
        <w:rPr>
          <w:rFonts w:ascii="Times New Roman" w:hAnsi="Times New Roman"/>
          <w:sz w:val="24"/>
          <w:szCs w:val="24"/>
        </w:rPr>
        <w:t xml:space="preserve"> plagioclase, quartz, and opaques. Amphibole minerals occur both as fine flaky aggregates and as </w:t>
      </w:r>
      <w:proofErr w:type="spellStart"/>
      <w:r w:rsidRPr="00034E1C">
        <w:rPr>
          <w:rFonts w:ascii="Times New Roman" w:hAnsi="Times New Roman"/>
          <w:sz w:val="24"/>
          <w:szCs w:val="24"/>
        </w:rPr>
        <w:t>pseudomorphic</w:t>
      </w:r>
      <w:proofErr w:type="spellEnd"/>
      <w:r w:rsidRPr="00034E1C">
        <w:rPr>
          <w:rFonts w:ascii="Times New Roman" w:hAnsi="Times New Roman"/>
          <w:sz w:val="24"/>
          <w:szCs w:val="24"/>
        </w:rPr>
        <w:t xml:space="preserve"> prismatic crystals. Plagioclase shows intense </w:t>
      </w:r>
      <w:proofErr w:type="spellStart"/>
      <w:r w:rsidRPr="00034E1C">
        <w:rPr>
          <w:rFonts w:ascii="Times New Roman" w:hAnsi="Times New Roman"/>
          <w:sz w:val="24"/>
          <w:szCs w:val="24"/>
        </w:rPr>
        <w:t>saussuritisation</w:t>
      </w:r>
      <w:proofErr w:type="spellEnd"/>
      <w:r w:rsidRPr="00034E1C">
        <w:rPr>
          <w:rFonts w:ascii="Times New Roman" w:hAnsi="Times New Roman"/>
          <w:sz w:val="24"/>
          <w:szCs w:val="24"/>
        </w:rPr>
        <w:t xml:space="preserve"> and </w:t>
      </w:r>
      <w:proofErr w:type="spellStart"/>
      <w:r w:rsidRPr="00034E1C">
        <w:rPr>
          <w:rFonts w:ascii="Times New Roman" w:hAnsi="Times New Roman"/>
          <w:sz w:val="24"/>
          <w:szCs w:val="24"/>
        </w:rPr>
        <w:t>sericitisation</w:t>
      </w:r>
      <w:proofErr w:type="spellEnd"/>
      <w:r w:rsidRPr="00034E1C">
        <w:rPr>
          <w:rFonts w:ascii="Times New Roman" w:hAnsi="Times New Roman"/>
          <w:sz w:val="24"/>
          <w:szCs w:val="24"/>
        </w:rPr>
        <w:t xml:space="preserve">, while epidote commonly develops as fine granular </w:t>
      </w:r>
      <w:r w:rsidRPr="00034E1C">
        <w:rPr>
          <w:rFonts w:ascii="Times New Roman" w:hAnsi="Times New Roman"/>
          <w:sz w:val="24"/>
          <w:szCs w:val="24"/>
        </w:rPr>
        <w:lastRenderedPageBreak/>
        <w:t>aggregates. Carbonates and ferruginous matter occur as late-stage fillings, suggesting multi-phase alteration involving propylitic to carbonate overprints</w:t>
      </w:r>
      <w:r w:rsidR="006170FC">
        <w:rPr>
          <w:rFonts w:ascii="Times New Roman" w:hAnsi="Times New Roman"/>
          <w:sz w:val="24"/>
          <w:szCs w:val="24"/>
        </w:rPr>
        <w:t xml:space="preserve"> </w:t>
      </w:r>
      <w:r w:rsidR="006170FC" w:rsidRPr="006170FC">
        <w:rPr>
          <w:rFonts w:ascii="Times New Roman" w:hAnsi="Times New Roman"/>
          <w:sz w:val="24"/>
          <w:szCs w:val="24"/>
        </w:rPr>
        <w:t>(Photomicrograph</w:t>
      </w:r>
      <w:r w:rsidR="006170FC">
        <w:rPr>
          <w:rFonts w:ascii="Times New Roman" w:hAnsi="Times New Roman"/>
          <w:sz w:val="24"/>
          <w:szCs w:val="24"/>
        </w:rPr>
        <w:t>, Pmg-</w:t>
      </w:r>
      <w:r w:rsidR="0064769E">
        <w:rPr>
          <w:rFonts w:ascii="Times New Roman" w:hAnsi="Times New Roman"/>
          <w:sz w:val="24"/>
          <w:szCs w:val="24"/>
        </w:rPr>
        <w:t xml:space="preserve">3 &amp; </w:t>
      </w:r>
      <w:r w:rsidR="006170FC">
        <w:rPr>
          <w:rFonts w:ascii="Times New Roman" w:hAnsi="Times New Roman"/>
          <w:sz w:val="24"/>
          <w:szCs w:val="24"/>
        </w:rPr>
        <w:t>4</w:t>
      </w:r>
      <w:r w:rsidR="006170FC" w:rsidRPr="006170FC">
        <w:rPr>
          <w:rFonts w:ascii="Times New Roman" w:hAnsi="Times New Roman"/>
          <w:sz w:val="24"/>
          <w:szCs w:val="24"/>
        </w:rPr>
        <w:t>).</w:t>
      </w:r>
    </w:p>
    <w:p w14:paraId="68B166FC" w14:textId="0467C7C1" w:rsidR="00034E1C" w:rsidRPr="0064769E" w:rsidRDefault="00034E1C">
      <w:pPr>
        <w:numPr>
          <w:ilvl w:val="2"/>
          <w:numId w:val="63"/>
        </w:numPr>
        <w:spacing w:after="0" w:line="360" w:lineRule="auto"/>
        <w:jc w:val="both"/>
        <w:rPr>
          <w:rFonts w:ascii="Times New Roman" w:hAnsi="Times New Roman"/>
          <w:bCs/>
          <w:sz w:val="24"/>
          <w:szCs w:val="24"/>
        </w:rPr>
      </w:pPr>
      <w:r w:rsidRPr="00034E1C">
        <w:rPr>
          <w:rFonts w:ascii="Times New Roman" w:hAnsi="Times New Roman"/>
          <w:b/>
          <w:i/>
          <w:iCs/>
          <w:sz w:val="24"/>
          <w:szCs w:val="24"/>
        </w:rPr>
        <w:t>Granitic Rocks (</w:t>
      </w:r>
      <w:proofErr w:type="spellStart"/>
      <w:r w:rsidRPr="00034E1C">
        <w:rPr>
          <w:rFonts w:ascii="Times New Roman" w:hAnsi="Times New Roman"/>
          <w:b/>
          <w:i/>
          <w:iCs/>
          <w:sz w:val="24"/>
          <w:szCs w:val="24"/>
        </w:rPr>
        <w:t>Amritpur</w:t>
      </w:r>
      <w:proofErr w:type="spellEnd"/>
      <w:r w:rsidRPr="00034E1C">
        <w:rPr>
          <w:rFonts w:ascii="Times New Roman" w:hAnsi="Times New Roman"/>
          <w:b/>
          <w:i/>
          <w:iCs/>
          <w:sz w:val="24"/>
          <w:szCs w:val="24"/>
        </w:rPr>
        <w:t xml:space="preserve"> Granite):</w:t>
      </w:r>
      <w:r>
        <w:rPr>
          <w:rFonts w:ascii="Times New Roman" w:hAnsi="Times New Roman"/>
          <w:b/>
          <w:i/>
          <w:iCs/>
          <w:sz w:val="24"/>
          <w:szCs w:val="24"/>
        </w:rPr>
        <w:t xml:space="preserve"> </w:t>
      </w:r>
      <w:r w:rsidRPr="00034E1C">
        <w:rPr>
          <w:rFonts w:ascii="Times New Roman" w:hAnsi="Times New Roman"/>
          <w:bCs/>
          <w:sz w:val="24"/>
          <w:szCs w:val="24"/>
        </w:rPr>
        <w:t xml:space="preserve">Granite samples exhibit coarse- to medium-grained </w:t>
      </w:r>
      <w:proofErr w:type="spellStart"/>
      <w:r w:rsidRPr="00034E1C">
        <w:rPr>
          <w:rFonts w:ascii="Times New Roman" w:hAnsi="Times New Roman"/>
          <w:bCs/>
          <w:sz w:val="24"/>
          <w:szCs w:val="24"/>
        </w:rPr>
        <w:t>hypidiomorphic</w:t>
      </w:r>
      <w:proofErr w:type="spellEnd"/>
      <w:r w:rsidRPr="00034E1C">
        <w:rPr>
          <w:rFonts w:ascii="Times New Roman" w:hAnsi="Times New Roman"/>
          <w:bCs/>
          <w:sz w:val="24"/>
          <w:szCs w:val="24"/>
        </w:rPr>
        <w:t xml:space="preserve"> granular texture, composed of microcline/orthoclase with perthitic exsolutions, quartz with </w:t>
      </w:r>
      <w:proofErr w:type="spellStart"/>
      <w:r w:rsidRPr="00034E1C">
        <w:rPr>
          <w:rFonts w:ascii="Times New Roman" w:hAnsi="Times New Roman"/>
          <w:bCs/>
          <w:sz w:val="24"/>
          <w:szCs w:val="24"/>
        </w:rPr>
        <w:t>undulose</w:t>
      </w:r>
      <w:proofErr w:type="spellEnd"/>
      <w:r w:rsidRPr="00034E1C">
        <w:rPr>
          <w:rFonts w:ascii="Times New Roman" w:hAnsi="Times New Roman"/>
          <w:bCs/>
          <w:sz w:val="24"/>
          <w:szCs w:val="24"/>
        </w:rPr>
        <w:t xml:space="preserve"> extinction, and plagioclase showing moderate </w:t>
      </w:r>
      <w:proofErr w:type="spellStart"/>
      <w:r w:rsidRPr="00034E1C">
        <w:rPr>
          <w:rFonts w:ascii="Times New Roman" w:hAnsi="Times New Roman"/>
          <w:bCs/>
          <w:sz w:val="24"/>
          <w:szCs w:val="24"/>
        </w:rPr>
        <w:t>sericitisation</w:t>
      </w:r>
      <w:proofErr w:type="spellEnd"/>
      <w:r w:rsidRPr="00034E1C">
        <w:rPr>
          <w:rFonts w:ascii="Times New Roman" w:hAnsi="Times New Roman"/>
          <w:bCs/>
          <w:sz w:val="24"/>
          <w:szCs w:val="24"/>
        </w:rPr>
        <w:t>. Mafic minerals include phlogopite/biotite, commonly altered to chlorite. Epidote, sphene, and opaques occur as accessory phases, while ferruginous fillings are locally developed. These features reflect post-emplacement deformation, hydrothermal alteration, and metamorphic re-equilibration of the granite</w:t>
      </w:r>
      <w:r w:rsidR="0064769E">
        <w:rPr>
          <w:rFonts w:ascii="Times New Roman" w:hAnsi="Times New Roman"/>
          <w:bCs/>
          <w:sz w:val="24"/>
          <w:szCs w:val="24"/>
        </w:rPr>
        <w:t xml:space="preserve"> </w:t>
      </w:r>
      <w:r w:rsidR="0064769E" w:rsidRPr="006170FC">
        <w:rPr>
          <w:rFonts w:ascii="Times New Roman" w:hAnsi="Times New Roman"/>
          <w:sz w:val="24"/>
          <w:szCs w:val="24"/>
        </w:rPr>
        <w:t>(Photomicrograph</w:t>
      </w:r>
      <w:r w:rsidR="0064769E">
        <w:rPr>
          <w:rFonts w:ascii="Times New Roman" w:hAnsi="Times New Roman"/>
          <w:sz w:val="24"/>
          <w:szCs w:val="24"/>
        </w:rPr>
        <w:t>, Pmg-6</w:t>
      </w:r>
      <w:r w:rsidR="0064769E" w:rsidRPr="006170FC">
        <w:rPr>
          <w:rFonts w:ascii="Times New Roman" w:hAnsi="Times New Roman"/>
          <w:sz w:val="24"/>
          <w:szCs w:val="24"/>
        </w:rPr>
        <w:t>).</w:t>
      </w:r>
    </w:p>
    <w:p w14:paraId="03AC1D8D" w14:textId="5610CA63" w:rsidR="00452097" w:rsidRPr="00791471" w:rsidRDefault="00452097" w:rsidP="003608F2">
      <w:pPr>
        <w:spacing w:after="0" w:line="360" w:lineRule="auto"/>
        <w:ind w:left="720"/>
        <w:jc w:val="center"/>
        <w:rPr>
          <w:rFonts w:ascii="Times New Roman" w:hAnsi="Times New Roman"/>
          <w:b/>
          <w:sz w:val="24"/>
          <w:szCs w:val="24"/>
          <w:highlight w:val="yellow"/>
        </w:rPr>
      </w:pPr>
    </w:p>
    <w:p w14:paraId="36E113D4" w14:textId="77777777" w:rsidR="003608F2" w:rsidRDefault="003608F2" w:rsidP="000A6A25">
      <w:pPr>
        <w:spacing w:after="0"/>
        <w:ind w:left="851"/>
        <w:jc w:val="center"/>
      </w:pPr>
      <w:r>
        <w:rPr>
          <w:noProof/>
          <w:lang w:bidi="hi-IN"/>
        </w:rPr>
        <w:drawing>
          <wp:inline distT="0" distB="0" distL="0" distR="0" wp14:anchorId="58AFCCBE" wp14:editId="27207AB0">
            <wp:extent cx="4663440" cy="3657600"/>
            <wp:effectExtent l="76200" t="76200" r="137160" b="133350"/>
            <wp:docPr id="463747" name="Picture 463747" descr="C:\Users\petrology\Desktop\P-4, 4X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etrology\Desktop\P-4, 4X copy.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663440" cy="36576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73C2713F" w14:textId="77777777" w:rsidR="003608F2" w:rsidRPr="00054306" w:rsidRDefault="003608F2" w:rsidP="000A6A25">
      <w:pPr>
        <w:spacing w:after="0" w:line="240" w:lineRule="auto"/>
        <w:ind w:left="851"/>
        <w:jc w:val="center"/>
        <w:rPr>
          <w:rFonts w:ascii="Times New Roman" w:hAnsi="Times New Roman" w:cs="Times New Roman"/>
          <w:color w:val="2F5496" w:themeColor="accent1" w:themeShade="BF"/>
        </w:rPr>
      </w:pPr>
      <w:proofErr w:type="spellStart"/>
      <w:r>
        <w:rPr>
          <w:rFonts w:ascii="Times New Roman" w:hAnsi="Times New Roman" w:cs="Times New Roman"/>
          <w:b/>
          <w:bCs/>
          <w:color w:val="2F5496" w:themeColor="accent1" w:themeShade="BF"/>
        </w:rPr>
        <w:t>Pmg</w:t>
      </w:r>
      <w:proofErr w:type="spellEnd"/>
      <w:r>
        <w:rPr>
          <w:rFonts w:ascii="Times New Roman" w:hAnsi="Times New Roman" w:cs="Times New Roman"/>
          <w:b/>
          <w:bCs/>
          <w:color w:val="2F5496" w:themeColor="accent1" w:themeShade="BF"/>
        </w:rPr>
        <w:t xml:space="preserve"> – 1</w:t>
      </w:r>
      <w:r w:rsidRPr="00054306">
        <w:rPr>
          <w:rFonts w:ascii="Times New Roman" w:hAnsi="Times New Roman" w:cs="Times New Roman"/>
          <w:b/>
          <w:bCs/>
          <w:color w:val="2F5496" w:themeColor="accent1" w:themeShade="BF"/>
        </w:rPr>
        <w:t>:</w:t>
      </w:r>
      <w:r w:rsidRPr="00054306">
        <w:rPr>
          <w:rFonts w:ascii="Times New Roman" w:hAnsi="Times New Roman" w:cs="Times New Roman"/>
          <w:color w:val="2F5496" w:themeColor="accent1" w:themeShade="BF"/>
        </w:rPr>
        <w:t xml:space="preserve"> Photomicrograph showing</w:t>
      </w:r>
      <w:r>
        <w:rPr>
          <w:rFonts w:ascii="Times New Roman" w:hAnsi="Times New Roman" w:cs="Times New Roman"/>
          <w:color w:val="2F5496" w:themeColor="accent1" w:themeShade="BF"/>
        </w:rPr>
        <w:t xml:space="preserve"> subrounded to subangular clasts of quartz floating over clayey matrix with associated disseminated opaques in ferruginous quartz arenite as seen under crossed </w:t>
      </w:r>
      <w:proofErr w:type="spellStart"/>
      <w:r>
        <w:rPr>
          <w:rFonts w:ascii="Times New Roman" w:hAnsi="Times New Roman" w:cs="Times New Roman"/>
          <w:color w:val="2F5496" w:themeColor="accent1" w:themeShade="BF"/>
        </w:rPr>
        <w:t>nicols</w:t>
      </w:r>
      <w:proofErr w:type="spellEnd"/>
      <w:r w:rsidRPr="00054306">
        <w:rPr>
          <w:rFonts w:ascii="Times New Roman" w:hAnsi="Times New Roman" w:cs="Times New Roman"/>
          <w:color w:val="2F5496" w:themeColor="accent1" w:themeShade="BF"/>
        </w:rPr>
        <w:t>.</w:t>
      </w:r>
    </w:p>
    <w:p w14:paraId="057F77CD" w14:textId="5D02C231" w:rsidR="003608F2" w:rsidRDefault="003608F2" w:rsidP="000A6A25">
      <w:pPr>
        <w:spacing w:after="0" w:line="240" w:lineRule="auto"/>
        <w:ind w:left="851"/>
        <w:jc w:val="center"/>
        <w:rPr>
          <w:rFonts w:ascii="Times New Roman" w:hAnsi="Times New Roman" w:cs="Times New Roman"/>
          <w:b/>
          <w:bCs/>
          <w:color w:val="2F5496" w:themeColor="accent1" w:themeShade="BF"/>
        </w:rPr>
      </w:pPr>
      <w:r w:rsidRPr="00054306">
        <w:rPr>
          <w:rFonts w:ascii="Times New Roman" w:hAnsi="Times New Roman" w:cs="Times New Roman"/>
          <w:b/>
          <w:bCs/>
          <w:color w:val="2F5496" w:themeColor="accent1" w:themeShade="BF"/>
        </w:rPr>
        <w:t xml:space="preserve">Specimen </w:t>
      </w:r>
      <w:r w:rsidR="00CE6EB5" w:rsidRPr="00054306">
        <w:rPr>
          <w:rFonts w:ascii="Times New Roman" w:hAnsi="Times New Roman" w:cs="Times New Roman"/>
          <w:b/>
          <w:bCs/>
          <w:color w:val="2F5496" w:themeColor="accent1" w:themeShade="BF"/>
        </w:rPr>
        <w:t>No.</w:t>
      </w:r>
      <w:r w:rsidR="00CE6EB5">
        <w:rPr>
          <w:rFonts w:ascii="Times New Roman" w:hAnsi="Times New Roman" w:cs="Times New Roman"/>
          <w:b/>
          <w:bCs/>
          <w:color w:val="2F5496" w:themeColor="accent1" w:themeShade="BF"/>
        </w:rPr>
        <w:t>:</w:t>
      </w:r>
      <w:r>
        <w:rPr>
          <w:rFonts w:ascii="Times New Roman" w:hAnsi="Times New Roman" w:cs="Times New Roman"/>
          <w:b/>
          <w:bCs/>
          <w:color w:val="2F5496" w:themeColor="accent1" w:themeShade="BF"/>
        </w:rPr>
        <w:t xml:space="preserve"> </w:t>
      </w:r>
      <w:r w:rsidRPr="00C83B36">
        <w:rPr>
          <w:rFonts w:ascii="Times New Roman" w:hAnsi="Times New Roman" w:cs="Times New Roman"/>
          <w:b/>
          <w:bCs/>
          <w:color w:val="2F5496" w:themeColor="accent1" w:themeShade="BF"/>
        </w:rPr>
        <w:t>ABL/PET/4</w:t>
      </w:r>
      <w:r>
        <w:rPr>
          <w:rFonts w:ascii="Times New Roman" w:hAnsi="Times New Roman" w:cs="Times New Roman"/>
          <w:b/>
          <w:bCs/>
          <w:color w:val="2F5496" w:themeColor="accent1" w:themeShade="BF"/>
        </w:rPr>
        <w:tab/>
      </w:r>
      <w:r>
        <w:rPr>
          <w:rFonts w:ascii="Times New Roman" w:hAnsi="Times New Roman" w:cs="Times New Roman"/>
          <w:b/>
          <w:bCs/>
          <w:color w:val="2F5496" w:themeColor="accent1" w:themeShade="BF"/>
        </w:rPr>
        <w:tab/>
      </w:r>
      <w:r>
        <w:rPr>
          <w:rFonts w:ascii="Times New Roman" w:hAnsi="Times New Roman" w:cs="Times New Roman"/>
          <w:b/>
          <w:bCs/>
          <w:color w:val="2F5496" w:themeColor="accent1" w:themeShade="BF"/>
        </w:rPr>
        <w:tab/>
      </w:r>
      <w:r w:rsidR="00CE6EB5">
        <w:rPr>
          <w:rFonts w:ascii="Times New Roman" w:hAnsi="Times New Roman" w:cs="Times New Roman"/>
          <w:b/>
          <w:bCs/>
          <w:color w:val="2F5496" w:themeColor="accent1" w:themeShade="BF"/>
        </w:rPr>
        <w:t>Magnification:</w:t>
      </w:r>
      <w:r>
        <w:rPr>
          <w:rFonts w:ascii="Times New Roman" w:hAnsi="Times New Roman" w:cs="Times New Roman"/>
          <w:b/>
          <w:bCs/>
          <w:color w:val="2F5496" w:themeColor="accent1" w:themeShade="BF"/>
        </w:rPr>
        <w:t xml:space="preserve"> 40</w:t>
      </w:r>
      <w:r w:rsidRPr="00054306">
        <w:rPr>
          <w:rFonts w:ascii="Times New Roman" w:hAnsi="Times New Roman" w:cs="Times New Roman"/>
          <w:b/>
          <w:bCs/>
          <w:color w:val="2F5496" w:themeColor="accent1" w:themeShade="BF"/>
        </w:rPr>
        <w:t>X</w:t>
      </w:r>
    </w:p>
    <w:p w14:paraId="062394F8" w14:textId="77777777" w:rsidR="003608F2" w:rsidRDefault="003608F2" w:rsidP="000A6A25">
      <w:pPr>
        <w:spacing w:after="0" w:line="240" w:lineRule="auto"/>
        <w:ind w:left="851"/>
        <w:jc w:val="center"/>
        <w:rPr>
          <w:rFonts w:ascii="Times New Roman" w:hAnsi="Times New Roman" w:cs="Times New Roman"/>
          <w:b/>
          <w:bCs/>
          <w:color w:val="2F5496" w:themeColor="accent1" w:themeShade="BF"/>
        </w:rPr>
      </w:pPr>
    </w:p>
    <w:p w14:paraId="665DC2E8" w14:textId="77777777" w:rsidR="003608F2" w:rsidRDefault="003608F2" w:rsidP="003608F2">
      <w:pPr>
        <w:spacing w:after="0"/>
        <w:jc w:val="center"/>
      </w:pPr>
      <w:r>
        <w:rPr>
          <w:noProof/>
          <w:lang w:bidi="hi-IN"/>
        </w:rPr>
        <w:lastRenderedPageBreak/>
        <w:drawing>
          <wp:inline distT="0" distB="0" distL="0" distR="0" wp14:anchorId="3D784981" wp14:editId="462F9C32">
            <wp:extent cx="4663440" cy="3657600"/>
            <wp:effectExtent l="76200" t="76200" r="137160" b="133350"/>
            <wp:docPr id="2" name="Picture 2" descr="C:\Users\petrology\Desktop\P-5, 4X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petrology\Desktop\P-5, 4X copy.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663440" cy="36576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60B25AF" w14:textId="77777777" w:rsidR="003608F2" w:rsidRPr="00054306" w:rsidRDefault="003608F2" w:rsidP="003608F2">
      <w:pPr>
        <w:spacing w:after="0" w:line="240" w:lineRule="auto"/>
        <w:jc w:val="center"/>
        <w:rPr>
          <w:rFonts w:ascii="Times New Roman" w:hAnsi="Times New Roman" w:cs="Times New Roman"/>
          <w:color w:val="2F5496" w:themeColor="accent1" w:themeShade="BF"/>
        </w:rPr>
      </w:pPr>
      <w:proofErr w:type="spellStart"/>
      <w:r>
        <w:rPr>
          <w:rFonts w:ascii="Times New Roman" w:hAnsi="Times New Roman" w:cs="Times New Roman"/>
          <w:b/>
          <w:bCs/>
          <w:color w:val="2F5496" w:themeColor="accent1" w:themeShade="BF"/>
        </w:rPr>
        <w:t>Pmg</w:t>
      </w:r>
      <w:proofErr w:type="spellEnd"/>
      <w:r>
        <w:rPr>
          <w:rFonts w:ascii="Times New Roman" w:hAnsi="Times New Roman" w:cs="Times New Roman"/>
          <w:b/>
          <w:bCs/>
          <w:color w:val="2F5496" w:themeColor="accent1" w:themeShade="BF"/>
        </w:rPr>
        <w:t xml:space="preserve"> – 2</w:t>
      </w:r>
      <w:r w:rsidRPr="00054306">
        <w:rPr>
          <w:rFonts w:ascii="Times New Roman" w:hAnsi="Times New Roman" w:cs="Times New Roman"/>
          <w:b/>
          <w:bCs/>
          <w:color w:val="2F5496" w:themeColor="accent1" w:themeShade="BF"/>
        </w:rPr>
        <w:t>:</w:t>
      </w:r>
      <w:r w:rsidRPr="00054306">
        <w:rPr>
          <w:rFonts w:ascii="Times New Roman" w:hAnsi="Times New Roman" w:cs="Times New Roman"/>
          <w:color w:val="2F5496" w:themeColor="accent1" w:themeShade="BF"/>
        </w:rPr>
        <w:t xml:space="preserve"> Photomicrograph </w:t>
      </w:r>
      <w:r>
        <w:rPr>
          <w:rFonts w:ascii="Times New Roman" w:hAnsi="Times New Roman" w:cs="Times New Roman"/>
          <w:color w:val="2F5496" w:themeColor="accent1" w:themeShade="BF"/>
        </w:rPr>
        <w:t xml:space="preserve">showing fine to medium subhedral to anhedral quartz with compact contacts and associated opaque dissemination in ferruginous quartzite as seen under crossed </w:t>
      </w:r>
      <w:proofErr w:type="spellStart"/>
      <w:r>
        <w:rPr>
          <w:rFonts w:ascii="Times New Roman" w:hAnsi="Times New Roman" w:cs="Times New Roman"/>
          <w:color w:val="2F5496" w:themeColor="accent1" w:themeShade="BF"/>
        </w:rPr>
        <w:t>nicols</w:t>
      </w:r>
      <w:proofErr w:type="spellEnd"/>
      <w:r w:rsidRPr="00054306">
        <w:rPr>
          <w:rFonts w:ascii="Times New Roman" w:hAnsi="Times New Roman" w:cs="Times New Roman"/>
          <w:color w:val="2F5496" w:themeColor="accent1" w:themeShade="BF"/>
        </w:rPr>
        <w:t>.</w:t>
      </w:r>
    </w:p>
    <w:p w14:paraId="64B17786" w14:textId="167A5B63" w:rsidR="003608F2" w:rsidRPr="00D64443" w:rsidRDefault="003608F2" w:rsidP="003608F2">
      <w:pPr>
        <w:spacing w:after="0" w:line="240" w:lineRule="auto"/>
        <w:jc w:val="center"/>
        <w:rPr>
          <w:rFonts w:ascii="Times New Roman" w:hAnsi="Times New Roman" w:cs="Times New Roman"/>
          <w:b/>
          <w:bCs/>
          <w:color w:val="2F5496" w:themeColor="accent1" w:themeShade="BF"/>
        </w:rPr>
      </w:pPr>
      <w:r w:rsidRPr="00054306">
        <w:rPr>
          <w:rFonts w:ascii="Times New Roman" w:hAnsi="Times New Roman" w:cs="Times New Roman"/>
          <w:b/>
          <w:bCs/>
          <w:color w:val="2F5496" w:themeColor="accent1" w:themeShade="BF"/>
        </w:rPr>
        <w:t xml:space="preserve">Specimen </w:t>
      </w:r>
      <w:r w:rsidR="00CE6EB5" w:rsidRPr="00054306">
        <w:rPr>
          <w:rFonts w:ascii="Times New Roman" w:hAnsi="Times New Roman" w:cs="Times New Roman"/>
          <w:b/>
          <w:bCs/>
          <w:color w:val="2F5496" w:themeColor="accent1" w:themeShade="BF"/>
        </w:rPr>
        <w:t>No.</w:t>
      </w:r>
      <w:r w:rsidR="00CE6EB5">
        <w:rPr>
          <w:rFonts w:ascii="Times New Roman" w:hAnsi="Times New Roman" w:cs="Times New Roman"/>
          <w:b/>
          <w:bCs/>
          <w:color w:val="2F5496" w:themeColor="accent1" w:themeShade="BF"/>
        </w:rPr>
        <w:t>:</w:t>
      </w:r>
      <w:r>
        <w:rPr>
          <w:rFonts w:ascii="Times New Roman" w:hAnsi="Times New Roman" w:cs="Times New Roman"/>
          <w:b/>
          <w:bCs/>
          <w:color w:val="2F5496" w:themeColor="accent1" w:themeShade="BF"/>
        </w:rPr>
        <w:t xml:space="preserve"> </w:t>
      </w:r>
      <w:r w:rsidRPr="00C83B36">
        <w:rPr>
          <w:rFonts w:ascii="Times New Roman" w:hAnsi="Times New Roman" w:cs="Times New Roman"/>
          <w:b/>
          <w:bCs/>
          <w:color w:val="2F5496" w:themeColor="accent1" w:themeShade="BF"/>
        </w:rPr>
        <w:t>ABL/PET/5</w:t>
      </w:r>
      <w:r>
        <w:rPr>
          <w:rFonts w:ascii="Times New Roman" w:hAnsi="Times New Roman" w:cs="Times New Roman"/>
          <w:b/>
          <w:bCs/>
          <w:color w:val="2F5496" w:themeColor="accent1" w:themeShade="BF"/>
        </w:rPr>
        <w:tab/>
      </w:r>
      <w:r>
        <w:rPr>
          <w:rFonts w:ascii="Times New Roman" w:hAnsi="Times New Roman" w:cs="Times New Roman"/>
          <w:b/>
          <w:bCs/>
          <w:color w:val="2F5496" w:themeColor="accent1" w:themeShade="BF"/>
        </w:rPr>
        <w:tab/>
      </w:r>
      <w:r>
        <w:rPr>
          <w:rFonts w:ascii="Times New Roman" w:hAnsi="Times New Roman" w:cs="Times New Roman"/>
          <w:b/>
          <w:bCs/>
          <w:color w:val="2F5496" w:themeColor="accent1" w:themeShade="BF"/>
        </w:rPr>
        <w:tab/>
      </w:r>
      <w:r w:rsidR="00CE6EB5">
        <w:rPr>
          <w:rFonts w:ascii="Times New Roman" w:hAnsi="Times New Roman" w:cs="Times New Roman"/>
          <w:b/>
          <w:bCs/>
          <w:color w:val="2F5496" w:themeColor="accent1" w:themeShade="BF"/>
        </w:rPr>
        <w:t>Magnification:</w:t>
      </w:r>
      <w:r>
        <w:rPr>
          <w:rFonts w:ascii="Times New Roman" w:hAnsi="Times New Roman" w:cs="Times New Roman"/>
          <w:b/>
          <w:bCs/>
          <w:color w:val="2F5496" w:themeColor="accent1" w:themeShade="BF"/>
        </w:rPr>
        <w:t xml:space="preserve"> 4</w:t>
      </w:r>
      <w:r w:rsidRPr="00054306">
        <w:rPr>
          <w:rFonts w:ascii="Times New Roman" w:hAnsi="Times New Roman" w:cs="Times New Roman"/>
          <w:b/>
          <w:bCs/>
          <w:color w:val="2F5496" w:themeColor="accent1" w:themeShade="BF"/>
        </w:rPr>
        <w:t>0X</w:t>
      </w:r>
    </w:p>
    <w:p w14:paraId="07433E6D" w14:textId="77777777" w:rsidR="003608F2" w:rsidRDefault="003608F2" w:rsidP="003608F2">
      <w:pPr>
        <w:spacing w:after="0"/>
        <w:jc w:val="center"/>
        <w:rPr>
          <w:noProof/>
          <w:lang w:bidi="hi-IN"/>
        </w:rPr>
      </w:pPr>
    </w:p>
    <w:p w14:paraId="39BEA0E8" w14:textId="77777777" w:rsidR="003608F2" w:rsidRDefault="003608F2" w:rsidP="003608F2">
      <w:pPr>
        <w:spacing w:after="0"/>
        <w:jc w:val="center"/>
      </w:pPr>
      <w:r>
        <w:rPr>
          <w:noProof/>
          <w:lang w:bidi="hi-IN"/>
        </w:rPr>
        <w:drawing>
          <wp:inline distT="0" distB="0" distL="0" distR="0" wp14:anchorId="4713BA44" wp14:editId="621AC366">
            <wp:extent cx="4663440" cy="3657600"/>
            <wp:effectExtent l="76200" t="76200" r="137160" b="133350"/>
            <wp:docPr id="841551941" name="Picture 841551941" descr="C:\Users\petrology\Desktop\P-7, 10X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petrology\Desktop\P-7, 10X copy.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663440" cy="36576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12FBECB" w14:textId="77777777" w:rsidR="003608F2" w:rsidRPr="00054306" w:rsidRDefault="003608F2" w:rsidP="003608F2">
      <w:pPr>
        <w:spacing w:after="0" w:line="240" w:lineRule="auto"/>
        <w:jc w:val="center"/>
        <w:rPr>
          <w:rFonts w:ascii="Times New Roman" w:hAnsi="Times New Roman" w:cs="Times New Roman"/>
          <w:color w:val="2F5496" w:themeColor="accent1" w:themeShade="BF"/>
        </w:rPr>
      </w:pPr>
      <w:proofErr w:type="spellStart"/>
      <w:r>
        <w:rPr>
          <w:rFonts w:ascii="Times New Roman" w:hAnsi="Times New Roman" w:cs="Times New Roman"/>
          <w:b/>
          <w:bCs/>
          <w:color w:val="2F5496" w:themeColor="accent1" w:themeShade="BF"/>
        </w:rPr>
        <w:t>Pmg</w:t>
      </w:r>
      <w:proofErr w:type="spellEnd"/>
      <w:r>
        <w:rPr>
          <w:rFonts w:ascii="Times New Roman" w:hAnsi="Times New Roman" w:cs="Times New Roman"/>
          <w:b/>
          <w:bCs/>
          <w:color w:val="2F5496" w:themeColor="accent1" w:themeShade="BF"/>
        </w:rPr>
        <w:t xml:space="preserve"> – 3</w:t>
      </w:r>
      <w:r w:rsidRPr="00054306">
        <w:rPr>
          <w:rFonts w:ascii="Times New Roman" w:hAnsi="Times New Roman" w:cs="Times New Roman"/>
          <w:b/>
          <w:bCs/>
          <w:color w:val="2F5496" w:themeColor="accent1" w:themeShade="BF"/>
        </w:rPr>
        <w:t>:</w:t>
      </w:r>
      <w:r w:rsidRPr="00054306">
        <w:rPr>
          <w:rFonts w:ascii="Times New Roman" w:hAnsi="Times New Roman" w:cs="Times New Roman"/>
          <w:color w:val="2F5496" w:themeColor="accent1" w:themeShade="BF"/>
        </w:rPr>
        <w:t xml:space="preserve"> Photomicrograph</w:t>
      </w:r>
      <w:r>
        <w:rPr>
          <w:rFonts w:ascii="Times New Roman" w:hAnsi="Times New Roman" w:cs="Times New Roman"/>
          <w:color w:val="2F5496" w:themeColor="accent1" w:themeShade="BF"/>
        </w:rPr>
        <w:t xml:space="preserve"> showing</w:t>
      </w:r>
      <w:r w:rsidRPr="00054306">
        <w:rPr>
          <w:rFonts w:ascii="Times New Roman" w:hAnsi="Times New Roman" w:cs="Times New Roman"/>
          <w:color w:val="2F5496" w:themeColor="accent1" w:themeShade="BF"/>
        </w:rPr>
        <w:t xml:space="preserve"> </w:t>
      </w:r>
      <w:r>
        <w:rPr>
          <w:rFonts w:ascii="Times New Roman" w:hAnsi="Times New Roman" w:cs="Times New Roman"/>
          <w:color w:val="2F5496" w:themeColor="accent1" w:themeShade="BF"/>
        </w:rPr>
        <w:t xml:space="preserve">association of actinolite-tremolite, </w:t>
      </w:r>
      <w:proofErr w:type="spellStart"/>
      <w:r>
        <w:rPr>
          <w:rFonts w:ascii="Times New Roman" w:hAnsi="Times New Roman" w:cs="Times New Roman"/>
          <w:color w:val="2F5496" w:themeColor="accent1" w:themeShade="BF"/>
        </w:rPr>
        <w:t>saussuritised</w:t>
      </w:r>
      <w:proofErr w:type="spellEnd"/>
      <w:r>
        <w:rPr>
          <w:rFonts w:ascii="Times New Roman" w:hAnsi="Times New Roman" w:cs="Times New Roman"/>
          <w:color w:val="2F5496" w:themeColor="accent1" w:themeShade="BF"/>
        </w:rPr>
        <w:t xml:space="preserve"> plagioclase, chlorite and opaques in amphibolite as seen under crossed </w:t>
      </w:r>
      <w:proofErr w:type="spellStart"/>
      <w:r>
        <w:rPr>
          <w:rFonts w:ascii="Times New Roman" w:hAnsi="Times New Roman" w:cs="Times New Roman"/>
          <w:color w:val="2F5496" w:themeColor="accent1" w:themeShade="BF"/>
        </w:rPr>
        <w:t>nicols</w:t>
      </w:r>
      <w:proofErr w:type="spellEnd"/>
      <w:r w:rsidRPr="00054306">
        <w:rPr>
          <w:rFonts w:ascii="Times New Roman" w:hAnsi="Times New Roman" w:cs="Times New Roman"/>
          <w:color w:val="2F5496" w:themeColor="accent1" w:themeShade="BF"/>
        </w:rPr>
        <w:t>.</w:t>
      </w:r>
    </w:p>
    <w:p w14:paraId="7FB75BC4" w14:textId="024E0E23" w:rsidR="003608F2" w:rsidRDefault="003608F2" w:rsidP="003608F2">
      <w:pPr>
        <w:spacing w:after="0" w:line="240" w:lineRule="auto"/>
        <w:jc w:val="center"/>
        <w:rPr>
          <w:rFonts w:ascii="Times New Roman" w:hAnsi="Times New Roman" w:cs="Times New Roman"/>
          <w:b/>
          <w:bCs/>
          <w:color w:val="2F5496" w:themeColor="accent1" w:themeShade="BF"/>
        </w:rPr>
      </w:pPr>
      <w:r w:rsidRPr="00054306">
        <w:rPr>
          <w:rFonts w:ascii="Times New Roman" w:hAnsi="Times New Roman" w:cs="Times New Roman"/>
          <w:b/>
          <w:bCs/>
          <w:color w:val="2F5496" w:themeColor="accent1" w:themeShade="BF"/>
        </w:rPr>
        <w:t xml:space="preserve">Specimen </w:t>
      </w:r>
      <w:r w:rsidR="003930B4" w:rsidRPr="00054306">
        <w:rPr>
          <w:rFonts w:ascii="Times New Roman" w:hAnsi="Times New Roman" w:cs="Times New Roman"/>
          <w:b/>
          <w:bCs/>
          <w:color w:val="2F5496" w:themeColor="accent1" w:themeShade="BF"/>
        </w:rPr>
        <w:t>No.</w:t>
      </w:r>
      <w:r w:rsidR="003930B4">
        <w:rPr>
          <w:rFonts w:ascii="Times New Roman" w:hAnsi="Times New Roman" w:cs="Times New Roman"/>
          <w:b/>
          <w:bCs/>
          <w:color w:val="2F5496" w:themeColor="accent1" w:themeShade="BF"/>
        </w:rPr>
        <w:t>:</w:t>
      </w:r>
      <w:r>
        <w:rPr>
          <w:rFonts w:ascii="Times New Roman" w:hAnsi="Times New Roman" w:cs="Times New Roman"/>
          <w:b/>
          <w:bCs/>
          <w:color w:val="2F5496" w:themeColor="accent1" w:themeShade="BF"/>
        </w:rPr>
        <w:t xml:space="preserve"> </w:t>
      </w:r>
      <w:r w:rsidRPr="00C83B36">
        <w:rPr>
          <w:rFonts w:ascii="Times New Roman" w:hAnsi="Times New Roman" w:cs="Times New Roman"/>
          <w:b/>
          <w:bCs/>
          <w:color w:val="2F5496" w:themeColor="accent1" w:themeShade="BF"/>
        </w:rPr>
        <w:t>ABL/PET/7</w:t>
      </w:r>
      <w:r>
        <w:rPr>
          <w:rFonts w:ascii="Times New Roman" w:hAnsi="Times New Roman" w:cs="Times New Roman"/>
          <w:b/>
          <w:bCs/>
          <w:color w:val="2F5496" w:themeColor="accent1" w:themeShade="BF"/>
        </w:rPr>
        <w:tab/>
      </w:r>
      <w:r>
        <w:rPr>
          <w:rFonts w:ascii="Times New Roman" w:hAnsi="Times New Roman" w:cs="Times New Roman"/>
          <w:b/>
          <w:bCs/>
          <w:color w:val="2F5496" w:themeColor="accent1" w:themeShade="BF"/>
        </w:rPr>
        <w:tab/>
      </w:r>
      <w:r>
        <w:rPr>
          <w:rFonts w:ascii="Times New Roman" w:hAnsi="Times New Roman" w:cs="Times New Roman"/>
          <w:b/>
          <w:bCs/>
          <w:color w:val="2F5496" w:themeColor="accent1" w:themeShade="BF"/>
        </w:rPr>
        <w:tab/>
      </w:r>
      <w:r w:rsidR="003930B4">
        <w:rPr>
          <w:rFonts w:ascii="Times New Roman" w:hAnsi="Times New Roman" w:cs="Times New Roman"/>
          <w:b/>
          <w:bCs/>
          <w:color w:val="2F5496" w:themeColor="accent1" w:themeShade="BF"/>
        </w:rPr>
        <w:t>Magnification:</w:t>
      </w:r>
      <w:r>
        <w:rPr>
          <w:rFonts w:ascii="Times New Roman" w:hAnsi="Times New Roman" w:cs="Times New Roman"/>
          <w:b/>
          <w:bCs/>
          <w:color w:val="2F5496" w:themeColor="accent1" w:themeShade="BF"/>
        </w:rPr>
        <w:t xml:space="preserve"> 10</w:t>
      </w:r>
      <w:r w:rsidRPr="00054306">
        <w:rPr>
          <w:rFonts w:ascii="Times New Roman" w:hAnsi="Times New Roman" w:cs="Times New Roman"/>
          <w:b/>
          <w:bCs/>
          <w:color w:val="2F5496" w:themeColor="accent1" w:themeShade="BF"/>
        </w:rPr>
        <w:t>0X</w:t>
      </w:r>
    </w:p>
    <w:p w14:paraId="38486F3B" w14:textId="77777777" w:rsidR="003608F2" w:rsidRDefault="003608F2" w:rsidP="003608F2">
      <w:pPr>
        <w:spacing w:after="0" w:line="240" w:lineRule="auto"/>
        <w:jc w:val="center"/>
        <w:rPr>
          <w:rFonts w:ascii="Times New Roman" w:hAnsi="Times New Roman" w:cs="Times New Roman"/>
          <w:b/>
          <w:bCs/>
          <w:color w:val="2F5496" w:themeColor="accent1" w:themeShade="BF"/>
        </w:rPr>
      </w:pPr>
    </w:p>
    <w:p w14:paraId="24DA5112" w14:textId="77777777" w:rsidR="003608F2" w:rsidRDefault="003608F2" w:rsidP="003608F2">
      <w:pPr>
        <w:spacing w:after="0"/>
        <w:jc w:val="center"/>
      </w:pPr>
      <w:r>
        <w:rPr>
          <w:noProof/>
          <w:lang w:bidi="hi-IN"/>
        </w:rPr>
        <w:lastRenderedPageBreak/>
        <w:drawing>
          <wp:inline distT="0" distB="0" distL="0" distR="0" wp14:anchorId="0413036E" wp14:editId="66DA3F2A">
            <wp:extent cx="4663440" cy="3657600"/>
            <wp:effectExtent l="76200" t="76200" r="137160" b="133350"/>
            <wp:docPr id="5" name="Picture 5" descr="C:\Users\petrology\Desktop\P-17, 10X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petrology\Desktop\P-17, 10X copy.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663440" cy="36576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664E9A4" w14:textId="77777777" w:rsidR="003608F2" w:rsidRPr="00054306" w:rsidRDefault="003608F2" w:rsidP="003608F2">
      <w:pPr>
        <w:spacing w:after="0" w:line="240" w:lineRule="auto"/>
        <w:jc w:val="center"/>
        <w:rPr>
          <w:rFonts w:ascii="Times New Roman" w:hAnsi="Times New Roman" w:cs="Times New Roman"/>
          <w:color w:val="2F5496" w:themeColor="accent1" w:themeShade="BF"/>
        </w:rPr>
      </w:pPr>
      <w:proofErr w:type="spellStart"/>
      <w:r>
        <w:rPr>
          <w:rFonts w:ascii="Times New Roman" w:hAnsi="Times New Roman" w:cs="Times New Roman"/>
          <w:b/>
          <w:bCs/>
          <w:color w:val="2F5496" w:themeColor="accent1" w:themeShade="BF"/>
        </w:rPr>
        <w:t>Pmg</w:t>
      </w:r>
      <w:proofErr w:type="spellEnd"/>
      <w:r>
        <w:rPr>
          <w:rFonts w:ascii="Times New Roman" w:hAnsi="Times New Roman" w:cs="Times New Roman"/>
          <w:b/>
          <w:bCs/>
          <w:color w:val="2F5496" w:themeColor="accent1" w:themeShade="BF"/>
        </w:rPr>
        <w:t xml:space="preserve"> – 4</w:t>
      </w:r>
      <w:r w:rsidRPr="00054306">
        <w:rPr>
          <w:rFonts w:ascii="Times New Roman" w:hAnsi="Times New Roman" w:cs="Times New Roman"/>
          <w:b/>
          <w:bCs/>
          <w:color w:val="2F5496" w:themeColor="accent1" w:themeShade="BF"/>
        </w:rPr>
        <w:t>:</w:t>
      </w:r>
      <w:r w:rsidRPr="00054306">
        <w:rPr>
          <w:rFonts w:ascii="Times New Roman" w:hAnsi="Times New Roman" w:cs="Times New Roman"/>
          <w:color w:val="2F5496" w:themeColor="accent1" w:themeShade="BF"/>
        </w:rPr>
        <w:t xml:space="preserve"> Photomicrograph </w:t>
      </w:r>
      <w:r>
        <w:rPr>
          <w:rFonts w:ascii="Times New Roman" w:hAnsi="Times New Roman" w:cs="Times New Roman"/>
          <w:color w:val="2F5496" w:themeColor="accent1" w:themeShade="BF"/>
        </w:rPr>
        <w:t xml:space="preserve">showing </w:t>
      </w:r>
      <w:proofErr w:type="spellStart"/>
      <w:r>
        <w:rPr>
          <w:rFonts w:ascii="Times New Roman" w:hAnsi="Times New Roman" w:cs="Times New Roman"/>
          <w:color w:val="2F5496" w:themeColor="accent1" w:themeShade="BF"/>
        </w:rPr>
        <w:t>kaolinised</w:t>
      </w:r>
      <w:proofErr w:type="spellEnd"/>
      <w:r>
        <w:rPr>
          <w:rFonts w:ascii="Times New Roman" w:hAnsi="Times New Roman" w:cs="Times New Roman"/>
          <w:color w:val="2F5496" w:themeColor="accent1" w:themeShade="BF"/>
        </w:rPr>
        <w:t xml:space="preserve"> feldspar is being cut across by calcite and chlorite veins</w:t>
      </w:r>
      <w:r w:rsidRPr="000D1472">
        <w:rPr>
          <w:rFonts w:ascii="Times New Roman" w:hAnsi="Times New Roman" w:cs="Times New Roman"/>
          <w:color w:val="2F5496" w:themeColor="accent1" w:themeShade="BF"/>
        </w:rPr>
        <w:t xml:space="preserve"> </w:t>
      </w:r>
      <w:r>
        <w:rPr>
          <w:rFonts w:ascii="Times New Roman" w:hAnsi="Times New Roman" w:cs="Times New Roman"/>
          <w:color w:val="2F5496" w:themeColor="accent1" w:themeShade="BF"/>
        </w:rPr>
        <w:t xml:space="preserve">as seen under crossed </w:t>
      </w:r>
      <w:proofErr w:type="spellStart"/>
      <w:r>
        <w:rPr>
          <w:rFonts w:ascii="Times New Roman" w:hAnsi="Times New Roman" w:cs="Times New Roman"/>
          <w:color w:val="2F5496" w:themeColor="accent1" w:themeShade="BF"/>
        </w:rPr>
        <w:t>nicols</w:t>
      </w:r>
      <w:proofErr w:type="spellEnd"/>
      <w:r w:rsidRPr="00054306">
        <w:rPr>
          <w:rFonts w:ascii="Times New Roman" w:hAnsi="Times New Roman" w:cs="Times New Roman"/>
          <w:color w:val="2F5496" w:themeColor="accent1" w:themeShade="BF"/>
        </w:rPr>
        <w:t>.</w:t>
      </w:r>
    </w:p>
    <w:p w14:paraId="48642B12" w14:textId="688099A9" w:rsidR="003608F2" w:rsidRPr="00D64443" w:rsidRDefault="003608F2" w:rsidP="003608F2">
      <w:pPr>
        <w:spacing w:after="0" w:line="240" w:lineRule="auto"/>
        <w:jc w:val="center"/>
        <w:rPr>
          <w:rFonts w:ascii="Times New Roman" w:hAnsi="Times New Roman" w:cs="Times New Roman"/>
          <w:b/>
          <w:bCs/>
          <w:color w:val="2F5496" w:themeColor="accent1" w:themeShade="BF"/>
        </w:rPr>
      </w:pPr>
      <w:r w:rsidRPr="00054306">
        <w:rPr>
          <w:rFonts w:ascii="Times New Roman" w:hAnsi="Times New Roman" w:cs="Times New Roman"/>
          <w:b/>
          <w:bCs/>
          <w:color w:val="2F5496" w:themeColor="accent1" w:themeShade="BF"/>
        </w:rPr>
        <w:t xml:space="preserve">Specimen </w:t>
      </w:r>
      <w:r w:rsidR="00CE6EB5" w:rsidRPr="00054306">
        <w:rPr>
          <w:rFonts w:ascii="Times New Roman" w:hAnsi="Times New Roman" w:cs="Times New Roman"/>
          <w:b/>
          <w:bCs/>
          <w:color w:val="2F5496" w:themeColor="accent1" w:themeShade="BF"/>
        </w:rPr>
        <w:t>No.</w:t>
      </w:r>
      <w:r w:rsidR="00CE6EB5">
        <w:rPr>
          <w:rFonts w:ascii="Times New Roman" w:hAnsi="Times New Roman" w:cs="Times New Roman"/>
          <w:b/>
          <w:bCs/>
          <w:color w:val="2F5496" w:themeColor="accent1" w:themeShade="BF"/>
        </w:rPr>
        <w:t>:</w:t>
      </w:r>
      <w:r>
        <w:rPr>
          <w:rFonts w:ascii="Times New Roman" w:hAnsi="Times New Roman" w:cs="Times New Roman"/>
          <w:b/>
          <w:bCs/>
          <w:color w:val="2F5496" w:themeColor="accent1" w:themeShade="BF"/>
        </w:rPr>
        <w:t xml:space="preserve"> </w:t>
      </w:r>
      <w:r w:rsidRPr="00C83B36">
        <w:rPr>
          <w:rFonts w:ascii="Times New Roman" w:hAnsi="Times New Roman" w:cs="Times New Roman"/>
          <w:b/>
          <w:bCs/>
          <w:color w:val="2F5496" w:themeColor="accent1" w:themeShade="BF"/>
        </w:rPr>
        <w:t>ABL/PET/17</w:t>
      </w:r>
      <w:r>
        <w:rPr>
          <w:rFonts w:ascii="Times New Roman" w:hAnsi="Times New Roman" w:cs="Times New Roman"/>
          <w:b/>
          <w:bCs/>
          <w:color w:val="2F5496" w:themeColor="accent1" w:themeShade="BF"/>
        </w:rPr>
        <w:tab/>
      </w:r>
      <w:r>
        <w:rPr>
          <w:rFonts w:ascii="Times New Roman" w:hAnsi="Times New Roman" w:cs="Times New Roman"/>
          <w:b/>
          <w:bCs/>
          <w:color w:val="2F5496" w:themeColor="accent1" w:themeShade="BF"/>
        </w:rPr>
        <w:tab/>
      </w:r>
      <w:r>
        <w:rPr>
          <w:rFonts w:ascii="Times New Roman" w:hAnsi="Times New Roman" w:cs="Times New Roman"/>
          <w:b/>
          <w:bCs/>
          <w:color w:val="2F5496" w:themeColor="accent1" w:themeShade="BF"/>
        </w:rPr>
        <w:tab/>
      </w:r>
      <w:r w:rsidR="00CE6EB5">
        <w:rPr>
          <w:rFonts w:ascii="Times New Roman" w:hAnsi="Times New Roman" w:cs="Times New Roman"/>
          <w:b/>
          <w:bCs/>
          <w:color w:val="2F5496" w:themeColor="accent1" w:themeShade="BF"/>
        </w:rPr>
        <w:t>Magnification:</w:t>
      </w:r>
      <w:r>
        <w:rPr>
          <w:rFonts w:ascii="Times New Roman" w:hAnsi="Times New Roman" w:cs="Times New Roman"/>
          <w:b/>
          <w:bCs/>
          <w:color w:val="2F5496" w:themeColor="accent1" w:themeShade="BF"/>
        </w:rPr>
        <w:t xml:space="preserve"> 10</w:t>
      </w:r>
      <w:r w:rsidRPr="00054306">
        <w:rPr>
          <w:rFonts w:ascii="Times New Roman" w:hAnsi="Times New Roman" w:cs="Times New Roman"/>
          <w:b/>
          <w:bCs/>
          <w:color w:val="2F5496" w:themeColor="accent1" w:themeShade="BF"/>
        </w:rPr>
        <w:t>0X</w:t>
      </w:r>
    </w:p>
    <w:p w14:paraId="45D519FF" w14:textId="77777777" w:rsidR="003608F2" w:rsidRDefault="003608F2" w:rsidP="003608F2">
      <w:pPr>
        <w:spacing w:after="0" w:line="240" w:lineRule="auto"/>
        <w:jc w:val="center"/>
        <w:rPr>
          <w:rFonts w:ascii="Times New Roman" w:hAnsi="Times New Roman" w:cs="Times New Roman"/>
          <w:b/>
          <w:bCs/>
          <w:color w:val="2F5496" w:themeColor="accent1" w:themeShade="BF"/>
        </w:rPr>
      </w:pPr>
    </w:p>
    <w:p w14:paraId="1B5317EB" w14:textId="77777777" w:rsidR="003608F2" w:rsidRDefault="003608F2" w:rsidP="003608F2">
      <w:pPr>
        <w:spacing w:after="0"/>
        <w:jc w:val="center"/>
      </w:pPr>
      <w:r>
        <w:rPr>
          <w:noProof/>
          <w:lang w:bidi="hi-IN"/>
        </w:rPr>
        <w:drawing>
          <wp:inline distT="0" distB="0" distL="0" distR="0" wp14:anchorId="415A996E" wp14:editId="2C306F72">
            <wp:extent cx="4663440" cy="3657600"/>
            <wp:effectExtent l="76200" t="76200" r="137160" b="133350"/>
            <wp:docPr id="6" name="Picture 6" descr="C:\Users\petrology\Desktop\P-18, 4X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petrology\Desktop\P-18, 4X copy.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663440" cy="36576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5DC94266" w14:textId="77777777" w:rsidR="003608F2" w:rsidRPr="00054306" w:rsidRDefault="003608F2" w:rsidP="003608F2">
      <w:pPr>
        <w:spacing w:after="0" w:line="240" w:lineRule="auto"/>
        <w:jc w:val="center"/>
        <w:rPr>
          <w:rFonts w:ascii="Times New Roman" w:hAnsi="Times New Roman" w:cs="Times New Roman"/>
          <w:color w:val="2F5496" w:themeColor="accent1" w:themeShade="BF"/>
        </w:rPr>
      </w:pPr>
      <w:proofErr w:type="spellStart"/>
      <w:r>
        <w:rPr>
          <w:rFonts w:ascii="Times New Roman" w:hAnsi="Times New Roman" w:cs="Times New Roman"/>
          <w:b/>
          <w:bCs/>
          <w:color w:val="2F5496" w:themeColor="accent1" w:themeShade="BF"/>
        </w:rPr>
        <w:t>Pmg</w:t>
      </w:r>
      <w:proofErr w:type="spellEnd"/>
      <w:r>
        <w:rPr>
          <w:rFonts w:ascii="Times New Roman" w:hAnsi="Times New Roman" w:cs="Times New Roman"/>
          <w:b/>
          <w:bCs/>
          <w:color w:val="2F5496" w:themeColor="accent1" w:themeShade="BF"/>
        </w:rPr>
        <w:t xml:space="preserve"> – 5</w:t>
      </w:r>
      <w:r w:rsidRPr="00054306">
        <w:rPr>
          <w:rFonts w:ascii="Times New Roman" w:hAnsi="Times New Roman" w:cs="Times New Roman"/>
          <w:b/>
          <w:bCs/>
          <w:color w:val="2F5496" w:themeColor="accent1" w:themeShade="BF"/>
        </w:rPr>
        <w:t>:</w:t>
      </w:r>
      <w:r w:rsidRPr="00054306">
        <w:rPr>
          <w:rFonts w:ascii="Times New Roman" w:hAnsi="Times New Roman" w:cs="Times New Roman"/>
          <w:color w:val="2F5496" w:themeColor="accent1" w:themeShade="BF"/>
        </w:rPr>
        <w:t xml:space="preserve"> Photomicrograph</w:t>
      </w:r>
      <w:r>
        <w:rPr>
          <w:rFonts w:ascii="Times New Roman" w:hAnsi="Times New Roman" w:cs="Times New Roman"/>
          <w:color w:val="2F5496" w:themeColor="accent1" w:themeShade="BF"/>
        </w:rPr>
        <w:t xml:space="preserve"> showing</w:t>
      </w:r>
      <w:r w:rsidRPr="00054306">
        <w:rPr>
          <w:rFonts w:ascii="Times New Roman" w:hAnsi="Times New Roman" w:cs="Times New Roman"/>
          <w:color w:val="2F5496" w:themeColor="accent1" w:themeShade="BF"/>
        </w:rPr>
        <w:t xml:space="preserve"> </w:t>
      </w:r>
      <w:r>
        <w:rPr>
          <w:rFonts w:ascii="Times New Roman" w:hAnsi="Times New Roman" w:cs="Times New Roman"/>
          <w:color w:val="2F5496" w:themeColor="accent1" w:themeShade="BF"/>
        </w:rPr>
        <w:t xml:space="preserve">phenocrysts of </w:t>
      </w:r>
      <w:proofErr w:type="spellStart"/>
      <w:r>
        <w:rPr>
          <w:rFonts w:ascii="Times New Roman" w:hAnsi="Times New Roman" w:cs="Times New Roman"/>
          <w:color w:val="2F5496" w:themeColor="accent1" w:themeShade="BF"/>
        </w:rPr>
        <w:t>sericitised</w:t>
      </w:r>
      <w:proofErr w:type="spellEnd"/>
      <w:r>
        <w:rPr>
          <w:rFonts w:ascii="Times New Roman" w:hAnsi="Times New Roman" w:cs="Times New Roman"/>
          <w:color w:val="2F5496" w:themeColor="accent1" w:themeShade="BF"/>
        </w:rPr>
        <w:t xml:space="preserve"> plagioclase, orthoclase and quartz set in a very fine quartz-feldspathic groundmass and associated chlorite patches and opaques in rhyodacite as seen under crossed </w:t>
      </w:r>
      <w:proofErr w:type="spellStart"/>
      <w:r>
        <w:rPr>
          <w:rFonts w:ascii="Times New Roman" w:hAnsi="Times New Roman" w:cs="Times New Roman"/>
          <w:color w:val="2F5496" w:themeColor="accent1" w:themeShade="BF"/>
        </w:rPr>
        <w:t>nicols</w:t>
      </w:r>
      <w:proofErr w:type="spellEnd"/>
      <w:r w:rsidRPr="00054306">
        <w:rPr>
          <w:rFonts w:ascii="Times New Roman" w:hAnsi="Times New Roman" w:cs="Times New Roman"/>
          <w:color w:val="2F5496" w:themeColor="accent1" w:themeShade="BF"/>
        </w:rPr>
        <w:t>.</w:t>
      </w:r>
    </w:p>
    <w:p w14:paraId="0D052D75" w14:textId="41D8E188" w:rsidR="003608F2" w:rsidRDefault="003608F2" w:rsidP="003608F2">
      <w:pPr>
        <w:spacing w:after="0" w:line="240" w:lineRule="auto"/>
        <w:jc w:val="center"/>
        <w:rPr>
          <w:rFonts w:ascii="Times New Roman" w:hAnsi="Times New Roman" w:cs="Times New Roman"/>
          <w:b/>
          <w:bCs/>
          <w:color w:val="2F5496" w:themeColor="accent1" w:themeShade="BF"/>
        </w:rPr>
      </w:pPr>
      <w:r w:rsidRPr="00054306">
        <w:rPr>
          <w:rFonts w:ascii="Times New Roman" w:hAnsi="Times New Roman" w:cs="Times New Roman"/>
          <w:b/>
          <w:bCs/>
          <w:color w:val="2F5496" w:themeColor="accent1" w:themeShade="BF"/>
        </w:rPr>
        <w:t xml:space="preserve">Specimen </w:t>
      </w:r>
      <w:r w:rsidR="003930B4" w:rsidRPr="00054306">
        <w:rPr>
          <w:rFonts w:ascii="Times New Roman" w:hAnsi="Times New Roman" w:cs="Times New Roman"/>
          <w:b/>
          <w:bCs/>
          <w:color w:val="2F5496" w:themeColor="accent1" w:themeShade="BF"/>
        </w:rPr>
        <w:t>No.</w:t>
      </w:r>
      <w:r w:rsidR="003930B4">
        <w:rPr>
          <w:rFonts w:ascii="Times New Roman" w:hAnsi="Times New Roman" w:cs="Times New Roman"/>
          <w:b/>
          <w:bCs/>
          <w:color w:val="2F5496" w:themeColor="accent1" w:themeShade="BF"/>
        </w:rPr>
        <w:t>:</w:t>
      </w:r>
      <w:r>
        <w:rPr>
          <w:rFonts w:ascii="Times New Roman" w:hAnsi="Times New Roman" w:cs="Times New Roman"/>
          <w:b/>
          <w:bCs/>
          <w:color w:val="2F5496" w:themeColor="accent1" w:themeShade="BF"/>
        </w:rPr>
        <w:t xml:space="preserve"> </w:t>
      </w:r>
      <w:r w:rsidRPr="00C83B36">
        <w:rPr>
          <w:rFonts w:ascii="Times New Roman" w:hAnsi="Times New Roman" w:cs="Times New Roman"/>
          <w:b/>
          <w:bCs/>
          <w:color w:val="2F5496" w:themeColor="accent1" w:themeShade="BF"/>
        </w:rPr>
        <w:t>ABL/PET/18</w:t>
      </w:r>
      <w:r>
        <w:rPr>
          <w:rFonts w:ascii="Times New Roman" w:hAnsi="Times New Roman" w:cs="Times New Roman"/>
          <w:b/>
          <w:bCs/>
          <w:color w:val="2F5496" w:themeColor="accent1" w:themeShade="BF"/>
        </w:rPr>
        <w:tab/>
      </w:r>
      <w:r>
        <w:rPr>
          <w:rFonts w:ascii="Times New Roman" w:hAnsi="Times New Roman" w:cs="Times New Roman"/>
          <w:b/>
          <w:bCs/>
          <w:color w:val="2F5496" w:themeColor="accent1" w:themeShade="BF"/>
        </w:rPr>
        <w:tab/>
      </w:r>
      <w:r>
        <w:rPr>
          <w:rFonts w:ascii="Times New Roman" w:hAnsi="Times New Roman" w:cs="Times New Roman"/>
          <w:b/>
          <w:bCs/>
          <w:color w:val="2F5496" w:themeColor="accent1" w:themeShade="BF"/>
        </w:rPr>
        <w:tab/>
      </w:r>
      <w:r w:rsidR="003930B4">
        <w:rPr>
          <w:rFonts w:ascii="Times New Roman" w:hAnsi="Times New Roman" w:cs="Times New Roman"/>
          <w:b/>
          <w:bCs/>
          <w:color w:val="2F5496" w:themeColor="accent1" w:themeShade="BF"/>
        </w:rPr>
        <w:t>Magnification:</w:t>
      </w:r>
      <w:r>
        <w:rPr>
          <w:rFonts w:ascii="Times New Roman" w:hAnsi="Times New Roman" w:cs="Times New Roman"/>
          <w:b/>
          <w:bCs/>
          <w:color w:val="2F5496" w:themeColor="accent1" w:themeShade="BF"/>
        </w:rPr>
        <w:t xml:space="preserve"> 4</w:t>
      </w:r>
      <w:r w:rsidRPr="00054306">
        <w:rPr>
          <w:rFonts w:ascii="Times New Roman" w:hAnsi="Times New Roman" w:cs="Times New Roman"/>
          <w:b/>
          <w:bCs/>
          <w:color w:val="2F5496" w:themeColor="accent1" w:themeShade="BF"/>
        </w:rPr>
        <w:t>0X</w:t>
      </w:r>
    </w:p>
    <w:p w14:paraId="1AAD9249" w14:textId="77777777" w:rsidR="003608F2" w:rsidRDefault="003608F2" w:rsidP="003608F2">
      <w:pPr>
        <w:spacing w:after="0" w:line="240" w:lineRule="auto"/>
        <w:jc w:val="center"/>
        <w:rPr>
          <w:rFonts w:ascii="Times New Roman" w:hAnsi="Times New Roman" w:cs="Times New Roman"/>
          <w:b/>
          <w:bCs/>
          <w:color w:val="2F5496" w:themeColor="accent1" w:themeShade="BF"/>
        </w:rPr>
      </w:pPr>
    </w:p>
    <w:p w14:paraId="7B79F0E2" w14:textId="77777777" w:rsidR="003608F2" w:rsidRDefault="003608F2" w:rsidP="003608F2">
      <w:pPr>
        <w:spacing w:after="0"/>
        <w:jc w:val="center"/>
      </w:pPr>
      <w:r>
        <w:rPr>
          <w:noProof/>
          <w:lang w:bidi="hi-IN"/>
        </w:rPr>
        <w:drawing>
          <wp:inline distT="0" distB="0" distL="0" distR="0" wp14:anchorId="2A7FC106" wp14:editId="0394A16B">
            <wp:extent cx="4663440" cy="3657600"/>
            <wp:effectExtent l="76200" t="76200" r="137160" b="133350"/>
            <wp:docPr id="448432567" name="Picture 448432567" descr="C:\Users\petrology\Desktop\P-26, 4X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petrology\Desktop\P-26, 4X copy.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663440" cy="36576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101AF535" w14:textId="77777777" w:rsidR="003608F2" w:rsidRPr="00054306" w:rsidRDefault="003608F2" w:rsidP="003608F2">
      <w:pPr>
        <w:spacing w:after="0" w:line="240" w:lineRule="auto"/>
        <w:jc w:val="center"/>
        <w:rPr>
          <w:rFonts w:ascii="Times New Roman" w:hAnsi="Times New Roman" w:cs="Times New Roman"/>
          <w:color w:val="2F5496" w:themeColor="accent1" w:themeShade="BF"/>
        </w:rPr>
      </w:pPr>
      <w:proofErr w:type="spellStart"/>
      <w:r>
        <w:rPr>
          <w:rFonts w:ascii="Times New Roman" w:hAnsi="Times New Roman" w:cs="Times New Roman"/>
          <w:b/>
          <w:bCs/>
          <w:color w:val="2F5496" w:themeColor="accent1" w:themeShade="BF"/>
        </w:rPr>
        <w:t>Pmg</w:t>
      </w:r>
      <w:proofErr w:type="spellEnd"/>
      <w:r>
        <w:rPr>
          <w:rFonts w:ascii="Times New Roman" w:hAnsi="Times New Roman" w:cs="Times New Roman"/>
          <w:b/>
          <w:bCs/>
          <w:color w:val="2F5496" w:themeColor="accent1" w:themeShade="BF"/>
        </w:rPr>
        <w:t xml:space="preserve"> – 6</w:t>
      </w:r>
      <w:r w:rsidRPr="00054306">
        <w:rPr>
          <w:rFonts w:ascii="Times New Roman" w:hAnsi="Times New Roman" w:cs="Times New Roman"/>
          <w:b/>
          <w:bCs/>
          <w:color w:val="2F5496" w:themeColor="accent1" w:themeShade="BF"/>
        </w:rPr>
        <w:t>:</w:t>
      </w:r>
      <w:r w:rsidRPr="00054306">
        <w:rPr>
          <w:rFonts w:ascii="Times New Roman" w:hAnsi="Times New Roman" w:cs="Times New Roman"/>
          <w:color w:val="2F5496" w:themeColor="accent1" w:themeShade="BF"/>
        </w:rPr>
        <w:t xml:space="preserve"> Photomicrograph </w:t>
      </w:r>
      <w:r>
        <w:rPr>
          <w:rFonts w:ascii="Times New Roman" w:hAnsi="Times New Roman" w:cs="Times New Roman"/>
          <w:color w:val="2F5496" w:themeColor="accent1" w:themeShade="BF"/>
        </w:rPr>
        <w:t xml:space="preserve">showing association of orthoclase with perthitic exsolutions, quartz, </w:t>
      </w:r>
      <w:proofErr w:type="spellStart"/>
      <w:r>
        <w:rPr>
          <w:rFonts w:ascii="Times New Roman" w:hAnsi="Times New Roman" w:cs="Times New Roman"/>
          <w:color w:val="2F5496" w:themeColor="accent1" w:themeShade="BF"/>
        </w:rPr>
        <w:t>sericitised</w:t>
      </w:r>
      <w:proofErr w:type="spellEnd"/>
      <w:r>
        <w:rPr>
          <w:rFonts w:ascii="Times New Roman" w:hAnsi="Times New Roman" w:cs="Times New Roman"/>
          <w:color w:val="2F5496" w:themeColor="accent1" w:themeShade="BF"/>
        </w:rPr>
        <w:t xml:space="preserve"> plagioclase and phlogopite/ biotite in granite as seen under crossed </w:t>
      </w:r>
      <w:proofErr w:type="spellStart"/>
      <w:r>
        <w:rPr>
          <w:rFonts w:ascii="Times New Roman" w:hAnsi="Times New Roman" w:cs="Times New Roman"/>
          <w:color w:val="2F5496" w:themeColor="accent1" w:themeShade="BF"/>
        </w:rPr>
        <w:t>nicols</w:t>
      </w:r>
      <w:proofErr w:type="spellEnd"/>
      <w:r w:rsidRPr="00054306">
        <w:rPr>
          <w:rFonts w:ascii="Times New Roman" w:hAnsi="Times New Roman" w:cs="Times New Roman"/>
          <w:color w:val="2F5496" w:themeColor="accent1" w:themeShade="BF"/>
        </w:rPr>
        <w:t>.</w:t>
      </w:r>
    </w:p>
    <w:p w14:paraId="753DA354" w14:textId="49C394AF" w:rsidR="003608F2" w:rsidRPr="001B2E63" w:rsidRDefault="003608F2" w:rsidP="003608F2">
      <w:pPr>
        <w:spacing w:after="0" w:line="240" w:lineRule="auto"/>
        <w:jc w:val="center"/>
        <w:rPr>
          <w:rFonts w:ascii="Times New Roman" w:hAnsi="Times New Roman" w:cs="Times New Roman"/>
          <w:b/>
          <w:bCs/>
          <w:color w:val="2F5496" w:themeColor="accent1" w:themeShade="BF"/>
        </w:rPr>
      </w:pPr>
      <w:r w:rsidRPr="00054306">
        <w:rPr>
          <w:rFonts w:ascii="Times New Roman" w:hAnsi="Times New Roman" w:cs="Times New Roman"/>
          <w:b/>
          <w:bCs/>
          <w:color w:val="2F5496" w:themeColor="accent1" w:themeShade="BF"/>
        </w:rPr>
        <w:t xml:space="preserve">Specimen </w:t>
      </w:r>
      <w:r w:rsidR="003930B4" w:rsidRPr="00054306">
        <w:rPr>
          <w:rFonts w:ascii="Times New Roman" w:hAnsi="Times New Roman" w:cs="Times New Roman"/>
          <w:b/>
          <w:bCs/>
          <w:color w:val="2F5496" w:themeColor="accent1" w:themeShade="BF"/>
        </w:rPr>
        <w:t>No.</w:t>
      </w:r>
      <w:r w:rsidR="003930B4">
        <w:rPr>
          <w:rFonts w:ascii="Times New Roman" w:hAnsi="Times New Roman" w:cs="Times New Roman"/>
          <w:b/>
          <w:bCs/>
          <w:color w:val="2F5496" w:themeColor="accent1" w:themeShade="BF"/>
        </w:rPr>
        <w:t>:</w:t>
      </w:r>
      <w:r>
        <w:rPr>
          <w:rFonts w:ascii="Times New Roman" w:hAnsi="Times New Roman" w:cs="Times New Roman"/>
          <w:b/>
          <w:bCs/>
          <w:color w:val="2F5496" w:themeColor="accent1" w:themeShade="BF"/>
        </w:rPr>
        <w:t xml:space="preserve"> </w:t>
      </w:r>
      <w:r w:rsidRPr="00C83B36">
        <w:rPr>
          <w:rFonts w:ascii="Times New Roman" w:hAnsi="Times New Roman" w:cs="Times New Roman"/>
          <w:b/>
          <w:bCs/>
          <w:color w:val="2F5496" w:themeColor="accent1" w:themeShade="BF"/>
        </w:rPr>
        <w:t>ABL/PET/26</w:t>
      </w:r>
      <w:r>
        <w:rPr>
          <w:rFonts w:ascii="Times New Roman" w:hAnsi="Times New Roman" w:cs="Times New Roman"/>
          <w:b/>
          <w:bCs/>
          <w:color w:val="2F5496" w:themeColor="accent1" w:themeShade="BF"/>
        </w:rPr>
        <w:tab/>
      </w:r>
      <w:r>
        <w:rPr>
          <w:rFonts w:ascii="Times New Roman" w:hAnsi="Times New Roman" w:cs="Times New Roman"/>
          <w:b/>
          <w:bCs/>
          <w:color w:val="2F5496" w:themeColor="accent1" w:themeShade="BF"/>
        </w:rPr>
        <w:tab/>
      </w:r>
      <w:r>
        <w:rPr>
          <w:rFonts w:ascii="Times New Roman" w:hAnsi="Times New Roman" w:cs="Times New Roman"/>
          <w:b/>
          <w:bCs/>
          <w:color w:val="2F5496" w:themeColor="accent1" w:themeShade="BF"/>
        </w:rPr>
        <w:tab/>
      </w:r>
      <w:r w:rsidR="003930B4">
        <w:rPr>
          <w:rFonts w:ascii="Times New Roman" w:hAnsi="Times New Roman" w:cs="Times New Roman"/>
          <w:b/>
          <w:bCs/>
          <w:color w:val="2F5496" w:themeColor="accent1" w:themeShade="BF"/>
        </w:rPr>
        <w:t>Magnification:</w:t>
      </w:r>
      <w:r>
        <w:rPr>
          <w:rFonts w:ascii="Times New Roman" w:hAnsi="Times New Roman" w:cs="Times New Roman"/>
          <w:b/>
          <w:bCs/>
          <w:color w:val="2F5496" w:themeColor="accent1" w:themeShade="BF"/>
        </w:rPr>
        <w:t xml:space="preserve"> 4</w:t>
      </w:r>
      <w:r w:rsidRPr="00054306">
        <w:rPr>
          <w:rFonts w:ascii="Times New Roman" w:hAnsi="Times New Roman" w:cs="Times New Roman"/>
          <w:b/>
          <w:bCs/>
          <w:color w:val="2F5496" w:themeColor="accent1" w:themeShade="BF"/>
        </w:rPr>
        <w:t>0X</w:t>
      </w:r>
    </w:p>
    <w:p w14:paraId="7CF652E8" w14:textId="77777777" w:rsidR="000C69A2" w:rsidRPr="00791471" w:rsidRDefault="000C69A2" w:rsidP="000C69A2">
      <w:pPr>
        <w:spacing w:after="0" w:line="360" w:lineRule="auto"/>
        <w:ind w:left="720"/>
        <w:jc w:val="center"/>
        <w:rPr>
          <w:rFonts w:ascii="Times New Roman" w:hAnsi="Times New Roman"/>
          <w:b/>
          <w:sz w:val="24"/>
          <w:szCs w:val="24"/>
          <w:highlight w:val="yellow"/>
        </w:rPr>
      </w:pPr>
    </w:p>
    <w:p w14:paraId="2E69DE0F" w14:textId="10965006" w:rsidR="00034E1C" w:rsidRPr="00654F9F" w:rsidRDefault="00034E1C">
      <w:pPr>
        <w:pStyle w:val="ListParagraph"/>
        <w:numPr>
          <w:ilvl w:val="1"/>
          <w:numId w:val="64"/>
        </w:numPr>
        <w:jc w:val="both"/>
        <w:rPr>
          <w:rFonts w:cs="Times New Roman"/>
          <w:b/>
          <w:bCs/>
        </w:rPr>
      </w:pPr>
      <w:r w:rsidRPr="00654F9F">
        <w:rPr>
          <w:rFonts w:cs="Times New Roman"/>
          <w:b/>
          <w:bCs/>
        </w:rPr>
        <w:t>MINERAGRAPHIC STUDIES</w:t>
      </w:r>
    </w:p>
    <w:p w14:paraId="2A15A3C1" w14:textId="26ACAE20" w:rsidR="00034E1C" w:rsidRPr="00654F9F" w:rsidRDefault="00034E1C">
      <w:pPr>
        <w:pStyle w:val="ListParagraph"/>
        <w:numPr>
          <w:ilvl w:val="2"/>
          <w:numId w:val="64"/>
        </w:numPr>
        <w:jc w:val="both"/>
        <w:rPr>
          <w:rFonts w:cs="Times New Roman"/>
        </w:rPr>
      </w:pPr>
      <w:proofErr w:type="spellStart"/>
      <w:r w:rsidRPr="00654F9F">
        <w:rPr>
          <w:rFonts w:cs="Times New Roman"/>
        </w:rPr>
        <w:t>Mineragraphic</w:t>
      </w:r>
      <w:proofErr w:type="spellEnd"/>
      <w:r w:rsidRPr="00654F9F">
        <w:rPr>
          <w:rFonts w:cs="Times New Roman"/>
        </w:rPr>
        <w:t xml:space="preserve"> studies were conducted on polished sections prepared from selected mineralised samples to identify ore mineral assemblages, textural relationships, paragenesis, and alteration features. Examination was carried out under reflected light microscopy, and the results are summarized below.</w:t>
      </w:r>
      <w:r w:rsidR="00B817E7" w:rsidRPr="00654F9F">
        <w:rPr>
          <w:rFonts w:cs="Times New Roman"/>
        </w:rPr>
        <w:t xml:space="preserve"> </w:t>
      </w:r>
      <w:r w:rsidR="00BA6D5D" w:rsidRPr="00654F9F">
        <w:rPr>
          <w:rFonts w:cs="Times New Roman"/>
        </w:rPr>
        <w:t>The photomicrographs are given from Pmg-7 to Pmg-10 and the sample wise details are given as Annexure-</w:t>
      </w:r>
      <w:r w:rsidR="004D5E99" w:rsidRPr="00654F9F">
        <w:rPr>
          <w:rFonts w:cs="Times New Roman"/>
        </w:rPr>
        <w:t>VIII</w:t>
      </w:r>
      <w:r w:rsidR="00BA6D5D" w:rsidRPr="00654F9F">
        <w:rPr>
          <w:rFonts w:cs="Times New Roman"/>
        </w:rPr>
        <w:t>.</w:t>
      </w:r>
    </w:p>
    <w:p w14:paraId="1B37FE0E" w14:textId="21B5972E" w:rsidR="00E727B8" w:rsidRPr="006A4BD0" w:rsidRDefault="00E727B8">
      <w:pPr>
        <w:pStyle w:val="ListParagraph"/>
        <w:numPr>
          <w:ilvl w:val="2"/>
          <w:numId w:val="64"/>
        </w:numPr>
        <w:jc w:val="both"/>
        <w:rPr>
          <w:rFonts w:cs="Times New Roman"/>
        </w:rPr>
      </w:pPr>
      <w:r w:rsidRPr="006A4BD0">
        <w:rPr>
          <w:rFonts w:cs="Times New Roman"/>
          <w:b/>
          <w:bCs/>
          <w:i/>
          <w:iCs/>
        </w:rPr>
        <w:t>Pyrite</w:t>
      </w:r>
      <w:r w:rsidRPr="006A4BD0">
        <w:rPr>
          <w:rFonts w:cs="Times New Roman"/>
          <w:i/>
          <w:iCs/>
        </w:rPr>
        <w:t>,</w:t>
      </w:r>
      <w:r w:rsidRPr="006A4BD0">
        <w:rPr>
          <w:rFonts w:cs="Times New Roman"/>
        </w:rPr>
        <w:t xml:space="preserve"> occurring as </w:t>
      </w:r>
      <w:r w:rsidRPr="006A4BD0">
        <w:rPr>
          <w:rFonts w:cs="Times New Roman"/>
          <w:b/>
          <w:bCs/>
        </w:rPr>
        <w:t>coarse to medium intrusive patches, veins, and veinlets</w:t>
      </w:r>
      <w:r w:rsidRPr="006A4BD0">
        <w:rPr>
          <w:rFonts w:cs="Times New Roman"/>
        </w:rPr>
        <w:t xml:space="preserve">, locally constituting up to ~100% of the ore assemblage. Pyrite is frequently associated with </w:t>
      </w:r>
      <w:r w:rsidRPr="006A4BD0">
        <w:rPr>
          <w:rFonts w:cs="Times New Roman"/>
          <w:b/>
          <w:bCs/>
        </w:rPr>
        <w:t>hematite, goethite, limonite, and rutile/anatase</w:t>
      </w:r>
      <w:r w:rsidRPr="006A4BD0">
        <w:rPr>
          <w:rFonts w:cs="Times New Roman"/>
        </w:rPr>
        <w:t>, reflecting varying degrees of oxidation and supergene alteration</w:t>
      </w:r>
      <w:r w:rsidR="006A4BD0" w:rsidRPr="006A4BD0">
        <w:rPr>
          <w:rFonts w:cs="Times New Roman"/>
        </w:rPr>
        <w:t xml:space="preserve"> (Photomicrograph, Pmg-</w:t>
      </w:r>
      <w:r w:rsidR="006A4BD0">
        <w:rPr>
          <w:rFonts w:cs="Times New Roman"/>
        </w:rPr>
        <w:t>7 &amp; 10</w:t>
      </w:r>
      <w:r w:rsidR="006A4BD0" w:rsidRPr="006A4BD0">
        <w:rPr>
          <w:rFonts w:cs="Times New Roman"/>
        </w:rPr>
        <w:t>).</w:t>
      </w:r>
    </w:p>
    <w:p w14:paraId="1E9812A8" w14:textId="32F366C2" w:rsidR="00E727B8" w:rsidRDefault="00E727B8">
      <w:pPr>
        <w:pStyle w:val="ListParagraph"/>
        <w:numPr>
          <w:ilvl w:val="2"/>
          <w:numId w:val="64"/>
        </w:numPr>
        <w:jc w:val="both"/>
        <w:rPr>
          <w:rFonts w:cs="Times New Roman"/>
        </w:rPr>
      </w:pPr>
      <w:r w:rsidRPr="00E727B8">
        <w:rPr>
          <w:rFonts w:cs="Times New Roman"/>
          <w:b/>
          <w:bCs/>
          <w:i/>
          <w:iCs/>
        </w:rPr>
        <w:t>Chalcopyrite</w:t>
      </w:r>
      <w:r>
        <w:rPr>
          <w:rFonts w:cs="Times New Roman"/>
          <w:b/>
          <w:bCs/>
          <w:i/>
          <w:iCs/>
        </w:rPr>
        <w:t>,</w:t>
      </w:r>
      <w:r w:rsidRPr="00E727B8">
        <w:rPr>
          <w:rFonts w:cs="Times New Roman"/>
        </w:rPr>
        <w:t xml:space="preserve"> occurs mainly as </w:t>
      </w:r>
      <w:r w:rsidRPr="00E727B8">
        <w:rPr>
          <w:rFonts w:cs="Times New Roman"/>
          <w:b/>
          <w:bCs/>
        </w:rPr>
        <w:t>very fine disseminated specks, inclusions, or fracture fillings</w:t>
      </w:r>
      <w:r w:rsidRPr="00E727B8">
        <w:rPr>
          <w:rFonts w:cs="Times New Roman"/>
        </w:rPr>
        <w:t xml:space="preserve">, commonly associated with pyrite and sphene. In several samples, chalcopyrite is rimmed or partially replaced by </w:t>
      </w:r>
      <w:r w:rsidRPr="00E727B8">
        <w:rPr>
          <w:rFonts w:cs="Times New Roman"/>
          <w:b/>
          <w:bCs/>
        </w:rPr>
        <w:t>covellite and digenite</w:t>
      </w:r>
      <w:r w:rsidRPr="00E727B8">
        <w:rPr>
          <w:rFonts w:cs="Times New Roman"/>
        </w:rPr>
        <w:t>, indicating secondary copper enrichment</w:t>
      </w:r>
      <w:r w:rsidR="006A4BD0">
        <w:rPr>
          <w:rFonts w:cs="Times New Roman"/>
        </w:rPr>
        <w:t xml:space="preserve"> </w:t>
      </w:r>
      <w:r w:rsidR="006A4BD0" w:rsidRPr="006A4BD0">
        <w:rPr>
          <w:rFonts w:cs="Times New Roman"/>
        </w:rPr>
        <w:t>(Photomicrograph, Pmg-</w:t>
      </w:r>
      <w:r w:rsidR="006A4BD0">
        <w:rPr>
          <w:rFonts w:cs="Times New Roman"/>
        </w:rPr>
        <w:t>9 &amp; Pmg-10</w:t>
      </w:r>
      <w:r w:rsidR="006A4BD0" w:rsidRPr="006A4BD0">
        <w:rPr>
          <w:rFonts w:cs="Times New Roman"/>
        </w:rPr>
        <w:t>).</w:t>
      </w:r>
    </w:p>
    <w:p w14:paraId="0533E90C" w14:textId="5F1BC79F" w:rsidR="00E727B8" w:rsidRDefault="00E727B8">
      <w:pPr>
        <w:pStyle w:val="ListParagraph"/>
        <w:numPr>
          <w:ilvl w:val="2"/>
          <w:numId w:val="64"/>
        </w:numPr>
        <w:jc w:val="both"/>
        <w:rPr>
          <w:rFonts w:cs="Times New Roman"/>
        </w:rPr>
      </w:pPr>
      <w:r w:rsidRPr="00E727B8">
        <w:rPr>
          <w:rFonts w:cs="Times New Roman"/>
          <w:b/>
          <w:bCs/>
          <w:i/>
          <w:iCs/>
        </w:rPr>
        <w:lastRenderedPageBreak/>
        <w:t>Hematite and ilmenite</w:t>
      </w:r>
      <w:r>
        <w:rPr>
          <w:rFonts w:cs="Times New Roman"/>
          <w:b/>
          <w:bCs/>
          <w:i/>
          <w:iCs/>
        </w:rPr>
        <w:t>,</w:t>
      </w:r>
      <w:r w:rsidRPr="00E727B8">
        <w:rPr>
          <w:rFonts w:cs="Times New Roman"/>
        </w:rPr>
        <w:t xml:space="preserve"> occur as disseminated grains, bladed aggregates, and dendritic veinlets, with ilmenite locally showing relict textures within sphene</w:t>
      </w:r>
      <w:r w:rsidR="000922D9">
        <w:rPr>
          <w:rFonts w:cs="Times New Roman"/>
        </w:rPr>
        <w:t xml:space="preserve"> </w:t>
      </w:r>
      <w:r w:rsidR="000922D9" w:rsidRPr="006A4BD0">
        <w:rPr>
          <w:rFonts w:cs="Times New Roman"/>
        </w:rPr>
        <w:t>(Photomicrograph, Pmg-</w:t>
      </w:r>
      <w:r w:rsidR="000922D9">
        <w:rPr>
          <w:rFonts w:cs="Times New Roman"/>
        </w:rPr>
        <w:t>8</w:t>
      </w:r>
      <w:r w:rsidR="000922D9" w:rsidRPr="006A4BD0">
        <w:rPr>
          <w:rFonts w:cs="Times New Roman"/>
        </w:rPr>
        <w:t>).</w:t>
      </w:r>
    </w:p>
    <w:p w14:paraId="2A6823FF" w14:textId="33803013" w:rsidR="00E727B8" w:rsidRPr="00E727B8" w:rsidRDefault="00E727B8">
      <w:pPr>
        <w:pStyle w:val="ListParagraph"/>
        <w:numPr>
          <w:ilvl w:val="2"/>
          <w:numId w:val="64"/>
        </w:numPr>
        <w:jc w:val="both"/>
        <w:rPr>
          <w:rFonts w:cs="Times New Roman"/>
        </w:rPr>
      </w:pPr>
      <w:r w:rsidRPr="00E727B8">
        <w:rPr>
          <w:rFonts w:cs="Times New Roman"/>
          <w:b/>
          <w:bCs/>
          <w:i/>
          <w:iCs/>
        </w:rPr>
        <w:t>Sphene</w:t>
      </w:r>
      <w:r>
        <w:rPr>
          <w:rFonts w:cs="Times New Roman"/>
        </w:rPr>
        <w:t>,</w:t>
      </w:r>
      <w:r w:rsidRPr="00E727B8">
        <w:rPr>
          <w:rFonts w:cs="Times New Roman"/>
        </w:rPr>
        <w:t xml:space="preserve"> is observed as anhedral patches and veinlets, often replacing ilmenite and hosting very fine chalcopyrite inclusions.</w:t>
      </w:r>
    </w:p>
    <w:p w14:paraId="691DE23B" w14:textId="3FABB02F" w:rsidR="00C97267" w:rsidRDefault="00C97267">
      <w:pPr>
        <w:pStyle w:val="ListParagraph"/>
        <w:numPr>
          <w:ilvl w:val="2"/>
          <w:numId w:val="64"/>
        </w:numPr>
        <w:jc w:val="both"/>
        <w:rPr>
          <w:rFonts w:cs="Times New Roman"/>
        </w:rPr>
      </w:pPr>
      <w:r w:rsidRPr="00C97267">
        <w:rPr>
          <w:rFonts w:cs="Times New Roman"/>
          <w:b/>
          <w:bCs/>
          <w:i/>
          <w:iCs/>
        </w:rPr>
        <w:t>Galena And Pyrrhotite</w:t>
      </w:r>
      <w:r>
        <w:rPr>
          <w:rFonts w:cs="Times New Roman"/>
          <w:b/>
          <w:bCs/>
          <w:i/>
          <w:iCs/>
        </w:rPr>
        <w:t>,</w:t>
      </w:r>
      <w:r w:rsidRPr="00C97267">
        <w:rPr>
          <w:rFonts w:cs="Times New Roman"/>
        </w:rPr>
        <w:t xml:space="preserve"> as minor sulphide phases,</w:t>
      </w:r>
      <w:r>
        <w:rPr>
          <w:rFonts w:cs="Times New Roman"/>
        </w:rPr>
        <w:t xml:space="preserve"> </w:t>
      </w:r>
      <w:r w:rsidRPr="00C97267">
        <w:rPr>
          <w:rFonts w:cs="Times New Roman"/>
        </w:rPr>
        <w:t>occurring</w:t>
      </w:r>
      <w:r>
        <w:rPr>
          <w:rFonts w:cs="Times New Roman"/>
        </w:rPr>
        <w:t xml:space="preserve"> as</w:t>
      </w:r>
      <w:r w:rsidRPr="00C97267">
        <w:rPr>
          <w:rFonts w:cs="Times New Roman"/>
        </w:rPr>
        <w:t xml:space="preserve"> trace disseminations or inclusions within pyrite and gangue minerals. Supergene products such as goethite and limonite are developed as patchy fillings and reddish amorphous aggregates, indicating near-surface oxidation</w:t>
      </w:r>
      <w:r w:rsidR="000922D9">
        <w:rPr>
          <w:rFonts w:cs="Times New Roman"/>
        </w:rPr>
        <w:t xml:space="preserve"> </w:t>
      </w:r>
      <w:r w:rsidR="000922D9" w:rsidRPr="006A4BD0">
        <w:rPr>
          <w:rFonts w:cs="Times New Roman"/>
        </w:rPr>
        <w:t>(Photomicrograph, Pmg-</w:t>
      </w:r>
      <w:r w:rsidR="000922D9">
        <w:rPr>
          <w:rFonts w:cs="Times New Roman"/>
        </w:rPr>
        <w:t>7 &amp; 10</w:t>
      </w:r>
      <w:r w:rsidR="000922D9" w:rsidRPr="006A4BD0">
        <w:rPr>
          <w:rFonts w:cs="Times New Roman"/>
        </w:rPr>
        <w:t>).</w:t>
      </w:r>
    </w:p>
    <w:p w14:paraId="2DCF35FD" w14:textId="42CE87AD" w:rsidR="00AB2878" w:rsidRPr="00AB2878" w:rsidRDefault="00AB2878">
      <w:pPr>
        <w:pStyle w:val="ListParagraph"/>
        <w:numPr>
          <w:ilvl w:val="2"/>
          <w:numId w:val="64"/>
        </w:numPr>
        <w:jc w:val="both"/>
        <w:rPr>
          <w:rFonts w:cs="Times New Roman"/>
        </w:rPr>
      </w:pPr>
      <w:r w:rsidRPr="00AB2878">
        <w:rPr>
          <w:rFonts w:cs="Times New Roman"/>
          <w:b/>
          <w:bCs/>
          <w:i/>
          <w:iCs/>
        </w:rPr>
        <w:t>Paragenetic Implications:</w:t>
      </w:r>
      <w:r>
        <w:rPr>
          <w:rFonts w:cs="Times New Roman"/>
          <w:b/>
          <w:bCs/>
          <w:i/>
          <w:iCs/>
        </w:rPr>
        <w:t xml:space="preserve"> </w:t>
      </w:r>
      <w:r w:rsidRPr="00AB2878">
        <w:rPr>
          <w:rFonts w:cs="Times New Roman"/>
        </w:rPr>
        <w:t xml:space="preserve">The </w:t>
      </w:r>
      <w:proofErr w:type="spellStart"/>
      <w:r w:rsidRPr="00AB2878">
        <w:rPr>
          <w:rFonts w:cs="Times New Roman"/>
        </w:rPr>
        <w:t>mineragraphic</w:t>
      </w:r>
      <w:proofErr w:type="spellEnd"/>
      <w:r w:rsidRPr="00AB2878">
        <w:rPr>
          <w:rFonts w:cs="Times New Roman"/>
        </w:rPr>
        <w:t xml:space="preserve"> observations suggest a primary sulphide assemblage dominated by pyrite with subordinate chalcopyrite, followed by oxidation and supergene alteration resulting in hematite, goethite, covellite, and digenite. The association of sulphides with sphene–ilmenite assemblages and altered mafic rocks indicates a hydrothermal mineralisation system, structurally controlled and overprinted by later deformation and weathering processes.</w:t>
      </w:r>
    </w:p>
    <w:p w14:paraId="1045E676" w14:textId="1939969E" w:rsidR="00034E1C" w:rsidRDefault="00AB2878">
      <w:pPr>
        <w:pStyle w:val="ListParagraph"/>
        <w:numPr>
          <w:ilvl w:val="2"/>
          <w:numId w:val="64"/>
        </w:numPr>
        <w:spacing w:after="0"/>
        <w:jc w:val="both"/>
        <w:rPr>
          <w:rFonts w:cs="Times New Roman"/>
        </w:rPr>
      </w:pPr>
      <w:r w:rsidRPr="00AB2878">
        <w:rPr>
          <w:rFonts w:cs="Times New Roman"/>
          <w:b/>
          <w:bCs/>
          <w:i/>
          <w:iCs/>
        </w:rPr>
        <w:t>Conclusion:</w:t>
      </w:r>
      <w:r>
        <w:rPr>
          <w:rFonts w:cs="Times New Roman"/>
        </w:rPr>
        <w:t xml:space="preserve"> </w:t>
      </w:r>
      <w:r w:rsidRPr="00AB2878">
        <w:rPr>
          <w:rFonts w:cs="Times New Roman"/>
        </w:rPr>
        <w:t xml:space="preserve">Petrographic and </w:t>
      </w:r>
      <w:proofErr w:type="spellStart"/>
      <w:r w:rsidRPr="00AB2878">
        <w:rPr>
          <w:rFonts w:cs="Times New Roman"/>
        </w:rPr>
        <w:t>mineragraphic</w:t>
      </w:r>
      <w:proofErr w:type="spellEnd"/>
      <w:r w:rsidRPr="00AB2878">
        <w:rPr>
          <w:rFonts w:cs="Times New Roman"/>
        </w:rPr>
        <w:t xml:space="preserve"> studies collectively indicate that the </w:t>
      </w:r>
      <w:proofErr w:type="spellStart"/>
      <w:r w:rsidRPr="00AB2878">
        <w:rPr>
          <w:rFonts w:cs="Times New Roman"/>
        </w:rPr>
        <w:t>Amritpur</w:t>
      </w:r>
      <w:proofErr w:type="spellEnd"/>
      <w:r w:rsidRPr="00AB2878">
        <w:rPr>
          <w:rFonts w:cs="Times New Roman"/>
        </w:rPr>
        <w:t xml:space="preserve"> Block hosts polyphase lithological assemblages affected by intense deformation, hydrothermal alteration, and sulphide mineralisation, dominated by pyrite with subordinate Cu-bearing sulphides. These observations provide important constraints on alteration styles, mineral paragenesis, and structural controls, forming a robust basis for reconnaissance-stage evaluation of polymetallic mineral potential.</w:t>
      </w:r>
    </w:p>
    <w:p w14:paraId="34F3ABCB" w14:textId="77777777" w:rsidR="003608F2" w:rsidRDefault="003608F2" w:rsidP="00205B62">
      <w:pPr>
        <w:spacing w:after="0"/>
        <w:jc w:val="center"/>
      </w:pPr>
      <w:r>
        <w:rPr>
          <w:noProof/>
          <w:lang w:bidi="hi-IN"/>
        </w:rPr>
        <w:lastRenderedPageBreak/>
        <w:drawing>
          <wp:inline distT="0" distB="0" distL="0" distR="0" wp14:anchorId="5E1B5374" wp14:editId="78F2B315">
            <wp:extent cx="4663440" cy="3657600"/>
            <wp:effectExtent l="76200" t="76200" r="137160" b="133350"/>
            <wp:docPr id="1922610068" name="Picture 1922610068" descr="C:\Users\petrology\Desktop\M-1, 20X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petrology\Desktop\M-1, 20X copy.jp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663440" cy="36576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3126543" w14:textId="77777777" w:rsidR="003608F2" w:rsidRPr="00054306" w:rsidRDefault="003608F2" w:rsidP="003608F2">
      <w:pPr>
        <w:spacing w:after="0" w:line="240" w:lineRule="auto"/>
        <w:jc w:val="center"/>
        <w:rPr>
          <w:rFonts w:ascii="Times New Roman" w:hAnsi="Times New Roman" w:cs="Times New Roman"/>
          <w:color w:val="2F5496" w:themeColor="accent1" w:themeShade="BF"/>
        </w:rPr>
      </w:pPr>
      <w:proofErr w:type="spellStart"/>
      <w:r>
        <w:rPr>
          <w:rFonts w:ascii="Times New Roman" w:hAnsi="Times New Roman" w:cs="Times New Roman"/>
          <w:b/>
          <w:bCs/>
          <w:color w:val="2F5496" w:themeColor="accent1" w:themeShade="BF"/>
        </w:rPr>
        <w:t>Pmg</w:t>
      </w:r>
      <w:proofErr w:type="spellEnd"/>
      <w:r>
        <w:rPr>
          <w:rFonts w:ascii="Times New Roman" w:hAnsi="Times New Roman" w:cs="Times New Roman"/>
          <w:b/>
          <w:bCs/>
          <w:color w:val="2F5496" w:themeColor="accent1" w:themeShade="BF"/>
        </w:rPr>
        <w:t xml:space="preserve"> – 7</w:t>
      </w:r>
      <w:r w:rsidRPr="00054306">
        <w:rPr>
          <w:rFonts w:ascii="Times New Roman" w:hAnsi="Times New Roman" w:cs="Times New Roman"/>
          <w:b/>
          <w:bCs/>
          <w:color w:val="2F5496" w:themeColor="accent1" w:themeShade="BF"/>
        </w:rPr>
        <w:t>:</w:t>
      </w:r>
      <w:r w:rsidRPr="00054306">
        <w:rPr>
          <w:rFonts w:ascii="Times New Roman" w:hAnsi="Times New Roman" w:cs="Times New Roman"/>
          <w:color w:val="2F5496" w:themeColor="accent1" w:themeShade="BF"/>
        </w:rPr>
        <w:t xml:space="preserve"> Photomicrograph</w:t>
      </w:r>
      <w:r>
        <w:rPr>
          <w:rFonts w:ascii="Times New Roman" w:hAnsi="Times New Roman" w:cs="Times New Roman"/>
          <w:color w:val="2F5496" w:themeColor="accent1" w:themeShade="BF"/>
        </w:rPr>
        <w:t xml:space="preserve"> showing</w:t>
      </w:r>
      <w:r w:rsidRPr="00054306">
        <w:rPr>
          <w:rFonts w:ascii="Times New Roman" w:hAnsi="Times New Roman" w:cs="Times New Roman"/>
          <w:color w:val="2F5496" w:themeColor="accent1" w:themeShade="BF"/>
        </w:rPr>
        <w:t xml:space="preserve"> </w:t>
      </w:r>
      <w:r>
        <w:rPr>
          <w:rFonts w:ascii="Times New Roman" w:hAnsi="Times New Roman" w:cs="Times New Roman"/>
          <w:color w:val="2F5496" w:themeColor="accent1" w:themeShade="BF"/>
        </w:rPr>
        <w:t xml:space="preserve">presence of galena grain in association with pyrite patch as seen under </w:t>
      </w:r>
      <w:r w:rsidRPr="00054306">
        <w:rPr>
          <w:rFonts w:ascii="Times New Roman" w:hAnsi="Times New Roman" w:cs="Times New Roman"/>
          <w:color w:val="2F5496" w:themeColor="accent1" w:themeShade="BF"/>
        </w:rPr>
        <w:t>reflected light.</w:t>
      </w:r>
    </w:p>
    <w:p w14:paraId="73C37EFF" w14:textId="2F2F42BD" w:rsidR="003608F2" w:rsidRDefault="003608F2" w:rsidP="003608F2">
      <w:pPr>
        <w:spacing w:after="0" w:line="240" w:lineRule="auto"/>
        <w:jc w:val="center"/>
        <w:rPr>
          <w:rFonts w:ascii="Times New Roman" w:hAnsi="Times New Roman" w:cs="Times New Roman"/>
          <w:b/>
          <w:bCs/>
          <w:color w:val="2F5496" w:themeColor="accent1" w:themeShade="BF"/>
        </w:rPr>
      </w:pPr>
      <w:r w:rsidRPr="00054306">
        <w:rPr>
          <w:rFonts w:ascii="Times New Roman" w:hAnsi="Times New Roman" w:cs="Times New Roman"/>
          <w:b/>
          <w:bCs/>
          <w:color w:val="2F5496" w:themeColor="accent1" w:themeShade="BF"/>
        </w:rPr>
        <w:t xml:space="preserve">Specimen </w:t>
      </w:r>
      <w:r w:rsidR="003930B4" w:rsidRPr="00054306">
        <w:rPr>
          <w:rFonts w:ascii="Times New Roman" w:hAnsi="Times New Roman" w:cs="Times New Roman"/>
          <w:b/>
          <w:bCs/>
          <w:color w:val="2F5496" w:themeColor="accent1" w:themeShade="BF"/>
        </w:rPr>
        <w:t>No.</w:t>
      </w:r>
      <w:r w:rsidR="003930B4">
        <w:rPr>
          <w:rFonts w:ascii="Times New Roman" w:hAnsi="Times New Roman" w:cs="Times New Roman"/>
          <w:b/>
          <w:bCs/>
          <w:color w:val="2F5496" w:themeColor="accent1" w:themeShade="BF"/>
        </w:rPr>
        <w:t>:</w:t>
      </w:r>
      <w:r>
        <w:rPr>
          <w:rFonts w:ascii="Times New Roman" w:hAnsi="Times New Roman" w:cs="Times New Roman"/>
          <w:b/>
          <w:bCs/>
          <w:color w:val="2F5496" w:themeColor="accent1" w:themeShade="BF"/>
        </w:rPr>
        <w:t xml:space="preserve"> </w:t>
      </w:r>
      <w:r w:rsidRPr="0000416C">
        <w:rPr>
          <w:rFonts w:ascii="Times New Roman" w:hAnsi="Times New Roman" w:cs="Times New Roman"/>
          <w:b/>
          <w:bCs/>
          <w:color w:val="2F5496" w:themeColor="accent1" w:themeShade="BF"/>
        </w:rPr>
        <w:t>MBL/MG/ 01</w:t>
      </w:r>
      <w:r>
        <w:rPr>
          <w:rFonts w:ascii="Times New Roman" w:hAnsi="Times New Roman" w:cs="Times New Roman"/>
          <w:b/>
          <w:bCs/>
          <w:color w:val="2F5496" w:themeColor="accent1" w:themeShade="BF"/>
        </w:rPr>
        <w:tab/>
      </w:r>
      <w:r>
        <w:rPr>
          <w:rFonts w:ascii="Times New Roman" w:hAnsi="Times New Roman" w:cs="Times New Roman"/>
          <w:b/>
          <w:bCs/>
          <w:color w:val="2F5496" w:themeColor="accent1" w:themeShade="BF"/>
        </w:rPr>
        <w:tab/>
      </w:r>
      <w:r>
        <w:rPr>
          <w:rFonts w:ascii="Times New Roman" w:hAnsi="Times New Roman" w:cs="Times New Roman"/>
          <w:b/>
          <w:bCs/>
          <w:color w:val="2F5496" w:themeColor="accent1" w:themeShade="BF"/>
        </w:rPr>
        <w:tab/>
      </w:r>
      <w:r w:rsidR="003930B4">
        <w:rPr>
          <w:rFonts w:ascii="Times New Roman" w:hAnsi="Times New Roman" w:cs="Times New Roman"/>
          <w:b/>
          <w:bCs/>
          <w:color w:val="2F5496" w:themeColor="accent1" w:themeShade="BF"/>
        </w:rPr>
        <w:t>Magnification:</w:t>
      </w:r>
      <w:r>
        <w:rPr>
          <w:rFonts w:ascii="Times New Roman" w:hAnsi="Times New Roman" w:cs="Times New Roman"/>
          <w:b/>
          <w:bCs/>
          <w:color w:val="2F5496" w:themeColor="accent1" w:themeShade="BF"/>
        </w:rPr>
        <w:t xml:space="preserve"> 20</w:t>
      </w:r>
      <w:r w:rsidRPr="00054306">
        <w:rPr>
          <w:rFonts w:ascii="Times New Roman" w:hAnsi="Times New Roman" w:cs="Times New Roman"/>
          <w:b/>
          <w:bCs/>
          <w:color w:val="2F5496" w:themeColor="accent1" w:themeShade="BF"/>
        </w:rPr>
        <w:t>0X</w:t>
      </w:r>
    </w:p>
    <w:p w14:paraId="516F4B6F" w14:textId="77777777" w:rsidR="003608F2" w:rsidRPr="003A2D04" w:rsidRDefault="003608F2" w:rsidP="003608F2">
      <w:pPr>
        <w:spacing w:after="0" w:line="240" w:lineRule="auto"/>
        <w:jc w:val="center"/>
        <w:rPr>
          <w:rFonts w:ascii="Times New Roman" w:hAnsi="Times New Roman" w:cs="Times New Roman"/>
          <w:b/>
          <w:bCs/>
          <w:color w:val="2F5496" w:themeColor="accent1" w:themeShade="BF"/>
        </w:rPr>
      </w:pPr>
    </w:p>
    <w:p w14:paraId="35ADB1A6" w14:textId="77777777" w:rsidR="003608F2" w:rsidRDefault="003608F2" w:rsidP="003608F2">
      <w:pPr>
        <w:spacing w:after="0"/>
        <w:jc w:val="center"/>
      </w:pPr>
      <w:r>
        <w:rPr>
          <w:noProof/>
          <w:lang w:bidi="hi-IN"/>
        </w:rPr>
        <w:drawing>
          <wp:inline distT="0" distB="0" distL="0" distR="0" wp14:anchorId="6EF2E59F" wp14:editId="66EEB9E4">
            <wp:extent cx="4663440" cy="3657600"/>
            <wp:effectExtent l="76200" t="76200" r="137160" b="133350"/>
            <wp:docPr id="1761691718" name="Picture 1761691718" descr="C:\Users\petrology\Desktop\M-2, 20X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petrology\Desktop\M-2, 20X copy.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663440" cy="36576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384FC5A" w14:textId="77777777" w:rsidR="003608F2" w:rsidRPr="00054306" w:rsidRDefault="003608F2" w:rsidP="003608F2">
      <w:pPr>
        <w:spacing w:after="0" w:line="240" w:lineRule="auto"/>
        <w:jc w:val="center"/>
        <w:rPr>
          <w:rFonts w:ascii="Times New Roman" w:hAnsi="Times New Roman" w:cs="Times New Roman"/>
          <w:color w:val="2F5496" w:themeColor="accent1" w:themeShade="BF"/>
        </w:rPr>
      </w:pPr>
      <w:proofErr w:type="spellStart"/>
      <w:r>
        <w:rPr>
          <w:rFonts w:ascii="Times New Roman" w:hAnsi="Times New Roman" w:cs="Times New Roman"/>
          <w:b/>
          <w:bCs/>
          <w:color w:val="2F5496" w:themeColor="accent1" w:themeShade="BF"/>
        </w:rPr>
        <w:t>Pmg</w:t>
      </w:r>
      <w:proofErr w:type="spellEnd"/>
      <w:r>
        <w:rPr>
          <w:rFonts w:ascii="Times New Roman" w:hAnsi="Times New Roman" w:cs="Times New Roman"/>
          <w:b/>
          <w:bCs/>
          <w:color w:val="2F5496" w:themeColor="accent1" w:themeShade="BF"/>
        </w:rPr>
        <w:t xml:space="preserve"> – 8</w:t>
      </w:r>
      <w:r w:rsidRPr="00054306">
        <w:rPr>
          <w:rFonts w:ascii="Times New Roman" w:hAnsi="Times New Roman" w:cs="Times New Roman"/>
          <w:b/>
          <w:bCs/>
          <w:color w:val="2F5496" w:themeColor="accent1" w:themeShade="BF"/>
        </w:rPr>
        <w:t>:</w:t>
      </w:r>
      <w:r w:rsidRPr="00054306">
        <w:rPr>
          <w:rFonts w:ascii="Times New Roman" w:hAnsi="Times New Roman" w:cs="Times New Roman"/>
          <w:color w:val="2F5496" w:themeColor="accent1" w:themeShade="BF"/>
        </w:rPr>
        <w:t xml:space="preserve"> Photomicrograph </w:t>
      </w:r>
      <w:r>
        <w:rPr>
          <w:rFonts w:ascii="Times New Roman" w:hAnsi="Times New Roman" w:cs="Times New Roman"/>
          <w:color w:val="2F5496" w:themeColor="accent1" w:themeShade="BF"/>
        </w:rPr>
        <w:t xml:space="preserve">showing very thin veins/ veinlets of hematite as seen under </w:t>
      </w:r>
      <w:r w:rsidRPr="00054306">
        <w:rPr>
          <w:rFonts w:ascii="Times New Roman" w:hAnsi="Times New Roman" w:cs="Times New Roman"/>
          <w:color w:val="2F5496" w:themeColor="accent1" w:themeShade="BF"/>
        </w:rPr>
        <w:t>reflected light.</w:t>
      </w:r>
    </w:p>
    <w:p w14:paraId="7FD1FABC" w14:textId="1612A3D9" w:rsidR="003608F2" w:rsidRPr="00D64443" w:rsidRDefault="003608F2" w:rsidP="003608F2">
      <w:pPr>
        <w:spacing w:after="0" w:line="240" w:lineRule="auto"/>
        <w:jc w:val="center"/>
        <w:rPr>
          <w:rFonts w:ascii="Times New Roman" w:hAnsi="Times New Roman" w:cs="Times New Roman"/>
          <w:b/>
          <w:bCs/>
          <w:color w:val="2F5496" w:themeColor="accent1" w:themeShade="BF"/>
        </w:rPr>
      </w:pPr>
      <w:r w:rsidRPr="00054306">
        <w:rPr>
          <w:rFonts w:ascii="Times New Roman" w:hAnsi="Times New Roman" w:cs="Times New Roman"/>
          <w:b/>
          <w:bCs/>
          <w:color w:val="2F5496" w:themeColor="accent1" w:themeShade="BF"/>
        </w:rPr>
        <w:t xml:space="preserve">Specimen </w:t>
      </w:r>
      <w:r w:rsidR="003930B4" w:rsidRPr="00054306">
        <w:rPr>
          <w:rFonts w:ascii="Times New Roman" w:hAnsi="Times New Roman" w:cs="Times New Roman"/>
          <w:b/>
          <w:bCs/>
          <w:color w:val="2F5496" w:themeColor="accent1" w:themeShade="BF"/>
        </w:rPr>
        <w:t>No.</w:t>
      </w:r>
      <w:r w:rsidR="003930B4">
        <w:rPr>
          <w:rFonts w:ascii="Times New Roman" w:hAnsi="Times New Roman" w:cs="Times New Roman"/>
          <w:b/>
          <w:bCs/>
          <w:color w:val="2F5496" w:themeColor="accent1" w:themeShade="BF"/>
        </w:rPr>
        <w:t>:</w:t>
      </w:r>
      <w:r>
        <w:rPr>
          <w:rFonts w:ascii="Times New Roman" w:hAnsi="Times New Roman" w:cs="Times New Roman"/>
          <w:b/>
          <w:bCs/>
          <w:color w:val="2F5496" w:themeColor="accent1" w:themeShade="BF"/>
        </w:rPr>
        <w:t xml:space="preserve"> </w:t>
      </w:r>
      <w:r w:rsidRPr="0000416C">
        <w:rPr>
          <w:rFonts w:ascii="Times New Roman" w:hAnsi="Times New Roman" w:cs="Times New Roman"/>
          <w:b/>
          <w:bCs/>
          <w:color w:val="2F5496" w:themeColor="accent1" w:themeShade="BF"/>
        </w:rPr>
        <w:t>MBL/MG/ 02</w:t>
      </w:r>
      <w:r>
        <w:rPr>
          <w:rFonts w:ascii="Times New Roman" w:hAnsi="Times New Roman" w:cs="Times New Roman"/>
          <w:b/>
          <w:bCs/>
          <w:color w:val="2F5496" w:themeColor="accent1" w:themeShade="BF"/>
        </w:rPr>
        <w:tab/>
      </w:r>
      <w:r>
        <w:rPr>
          <w:rFonts w:ascii="Times New Roman" w:hAnsi="Times New Roman" w:cs="Times New Roman"/>
          <w:b/>
          <w:bCs/>
          <w:color w:val="2F5496" w:themeColor="accent1" w:themeShade="BF"/>
        </w:rPr>
        <w:tab/>
      </w:r>
      <w:r>
        <w:rPr>
          <w:rFonts w:ascii="Times New Roman" w:hAnsi="Times New Roman" w:cs="Times New Roman"/>
          <w:b/>
          <w:bCs/>
          <w:color w:val="2F5496" w:themeColor="accent1" w:themeShade="BF"/>
        </w:rPr>
        <w:tab/>
      </w:r>
      <w:r w:rsidR="003930B4">
        <w:rPr>
          <w:rFonts w:ascii="Times New Roman" w:hAnsi="Times New Roman" w:cs="Times New Roman"/>
          <w:b/>
          <w:bCs/>
          <w:color w:val="2F5496" w:themeColor="accent1" w:themeShade="BF"/>
        </w:rPr>
        <w:t>Magnification:</w:t>
      </w:r>
      <w:r>
        <w:rPr>
          <w:rFonts w:ascii="Times New Roman" w:hAnsi="Times New Roman" w:cs="Times New Roman"/>
          <w:b/>
          <w:bCs/>
          <w:color w:val="2F5496" w:themeColor="accent1" w:themeShade="BF"/>
        </w:rPr>
        <w:t xml:space="preserve"> 20</w:t>
      </w:r>
      <w:r w:rsidRPr="00054306">
        <w:rPr>
          <w:rFonts w:ascii="Times New Roman" w:hAnsi="Times New Roman" w:cs="Times New Roman"/>
          <w:b/>
          <w:bCs/>
          <w:color w:val="2F5496" w:themeColor="accent1" w:themeShade="BF"/>
        </w:rPr>
        <w:t>0X</w:t>
      </w:r>
    </w:p>
    <w:p w14:paraId="358CE9AC" w14:textId="77777777" w:rsidR="003608F2" w:rsidRPr="00E06A59" w:rsidRDefault="003608F2" w:rsidP="003608F2">
      <w:pPr>
        <w:spacing w:after="0" w:line="240" w:lineRule="auto"/>
        <w:jc w:val="center"/>
        <w:rPr>
          <w:rFonts w:ascii="Times New Roman" w:hAnsi="Times New Roman" w:cs="Times New Roman"/>
          <w:b/>
          <w:bCs/>
          <w:color w:val="2F5496" w:themeColor="accent1" w:themeShade="BF"/>
        </w:rPr>
      </w:pPr>
    </w:p>
    <w:p w14:paraId="1A78C1A5" w14:textId="77777777" w:rsidR="003608F2" w:rsidRDefault="003608F2" w:rsidP="003608F2">
      <w:pPr>
        <w:spacing w:after="0"/>
        <w:jc w:val="center"/>
      </w:pPr>
      <w:r>
        <w:rPr>
          <w:noProof/>
          <w:lang w:bidi="hi-IN"/>
        </w:rPr>
        <w:lastRenderedPageBreak/>
        <w:drawing>
          <wp:inline distT="0" distB="0" distL="0" distR="0" wp14:anchorId="35A917B9" wp14:editId="56D2E8F6">
            <wp:extent cx="4767943" cy="3739563"/>
            <wp:effectExtent l="76200" t="76200" r="128270" b="127635"/>
            <wp:docPr id="1861952946" name="Picture 1861952946" descr="C:\Users\petrology\Desktop\M-3, 20X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petrology\Desktop\M-3, 20X copy.jp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769057" cy="3740437"/>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25A985A0" w14:textId="77777777" w:rsidR="003608F2" w:rsidRPr="00054306" w:rsidRDefault="003608F2" w:rsidP="003608F2">
      <w:pPr>
        <w:spacing w:after="0" w:line="240" w:lineRule="auto"/>
        <w:jc w:val="center"/>
        <w:rPr>
          <w:rFonts w:ascii="Times New Roman" w:hAnsi="Times New Roman" w:cs="Times New Roman"/>
          <w:color w:val="2F5496" w:themeColor="accent1" w:themeShade="BF"/>
        </w:rPr>
      </w:pPr>
      <w:proofErr w:type="spellStart"/>
      <w:r>
        <w:rPr>
          <w:rFonts w:ascii="Times New Roman" w:hAnsi="Times New Roman" w:cs="Times New Roman"/>
          <w:b/>
          <w:bCs/>
          <w:color w:val="2F5496" w:themeColor="accent1" w:themeShade="BF"/>
        </w:rPr>
        <w:t>Pmg</w:t>
      </w:r>
      <w:proofErr w:type="spellEnd"/>
      <w:r>
        <w:rPr>
          <w:rFonts w:ascii="Times New Roman" w:hAnsi="Times New Roman" w:cs="Times New Roman"/>
          <w:b/>
          <w:bCs/>
          <w:color w:val="2F5496" w:themeColor="accent1" w:themeShade="BF"/>
        </w:rPr>
        <w:t xml:space="preserve"> – 9</w:t>
      </w:r>
      <w:r w:rsidRPr="00054306">
        <w:rPr>
          <w:rFonts w:ascii="Times New Roman" w:hAnsi="Times New Roman" w:cs="Times New Roman"/>
          <w:b/>
          <w:bCs/>
          <w:color w:val="2F5496" w:themeColor="accent1" w:themeShade="BF"/>
        </w:rPr>
        <w:t>:</w:t>
      </w:r>
      <w:r w:rsidRPr="00054306">
        <w:rPr>
          <w:rFonts w:ascii="Times New Roman" w:hAnsi="Times New Roman" w:cs="Times New Roman"/>
          <w:color w:val="2F5496" w:themeColor="accent1" w:themeShade="BF"/>
        </w:rPr>
        <w:t xml:space="preserve"> Photomicrograph</w:t>
      </w:r>
      <w:r>
        <w:rPr>
          <w:rFonts w:ascii="Times New Roman" w:hAnsi="Times New Roman" w:cs="Times New Roman"/>
          <w:color w:val="2F5496" w:themeColor="accent1" w:themeShade="BF"/>
        </w:rPr>
        <w:t xml:space="preserve"> showing</w:t>
      </w:r>
      <w:r w:rsidRPr="00054306">
        <w:rPr>
          <w:rFonts w:ascii="Times New Roman" w:hAnsi="Times New Roman" w:cs="Times New Roman"/>
          <w:color w:val="2F5496" w:themeColor="accent1" w:themeShade="BF"/>
        </w:rPr>
        <w:t xml:space="preserve"> </w:t>
      </w:r>
      <w:r>
        <w:rPr>
          <w:rFonts w:ascii="Times New Roman" w:hAnsi="Times New Roman" w:cs="Times New Roman"/>
          <w:color w:val="2F5496" w:themeColor="accent1" w:themeShade="BF"/>
        </w:rPr>
        <w:t xml:space="preserve">relicts of ilmenite with sphene and very fine inclusions of chalcopyrite within sphene as seen under </w:t>
      </w:r>
      <w:r w:rsidRPr="00054306">
        <w:rPr>
          <w:rFonts w:ascii="Times New Roman" w:hAnsi="Times New Roman" w:cs="Times New Roman"/>
          <w:color w:val="2F5496" w:themeColor="accent1" w:themeShade="BF"/>
        </w:rPr>
        <w:t>reflected light.</w:t>
      </w:r>
    </w:p>
    <w:p w14:paraId="737804D1" w14:textId="385758B4" w:rsidR="003608F2" w:rsidRDefault="003608F2" w:rsidP="003608F2">
      <w:pPr>
        <w:spacing w:after="0" w:line="240" w:lineRule="auto"/>
        <w:jc w:val="center"/>
        <w:rPr>
          <w:rFonts w:ascii="Times New Roman" w:hAnsi="Times New Roman" w:cs="Times New Roman"/>
          <w:b/>
          <w:bCs/>
          <w:color w:val="2F5496" w:themeColor="accent1" w:themeShade="BF"/>
        </w:rPr>
      </w:pPr>
      <w:r w:rsidRPr="00054306">
        <w:rPr>
          <w:rFonts w:ascii="Times New Roman" w:hAnsi="Times New Roman" w:cs="Times New Roman"/>
          <w:b/>
          <w:bCs/>
          <w:color w:val="2F5496" w:themeColor="accent1" w:themeShade="BF"/>
        </w:rPr>
        <w:t xml:space="preserve">Specimen </w:t>
      </w:r>
      <w:r w:rsidR="003930B4" w:rsidRPr="00054306">
        <w:rPr>
          <w:rFonts w:ascii="Times New Roman" w:hAnsi="Times New Roman" w:cs="Times New Roman"/>
          <w:b/>
          <w:bCs/>
          <w:color w:val="2F5496" w:themeColor="accent1" w:themeShade="BF"/>
        </w:rPr>
        <w:t>No.</w:t>
      </w:r>
      <w:r w:rsidR="003930B4">
        <w:rPr>
          <w:rFonts w:ascii="Times New Roman" w:hAnsi="Times New Roman" w:cs="Times New Roman"/>
          <w:b/>
          <w:bCs/>
          <w:color w:val="2F5496" w:themeColor="accent1" w:themeShade="BF"/>
        </w:rPr>
        <w:t>:</w:t>
      </w:r>
      <w:r>
        <w:rPr>
          <w:rFonts w:ascii="Times New Roman" w:hAnsi="Times New Roman" w:cs="Times New Roman"/>
          <w:b/>
          <w:bCs/>
          <w:color w:val="2F5496" w:themeColor="accent1" w:themeShade="BF"/>
        </w:rPr>
        <w:t xml:space="preserve"> </w:t>
      </w:r>
      <w:r w:rsidRPr="0000416C">
        <w:rPr>
          <w:rFonts w:ascii="Times New Roman" w:hAnsi="Times New Roman" w:cs="Times New Roman"/>
          <w:b/>
          <w:bCs/>
          <w:color w:val="2F5496" w:themeColor="accent1" w:themeShade="BF"/>
        </w:rPr>
        <w:t>MBL/MG/ 03</w:t>
      </w:r>
      <w:r>
        <w:rPr>
          <w:rFonts w:ascii="Times New Roman" w:hAnsi="Times New Roman" w:cs="Times New Roman"/>
          <w:b/>
          <w:bCs/>
          <w:color w:val="2F5496" w:themeColor="accent1" w:themeShade="BF"/>
        </w:rPr>
        <w:tab/>
      </w:r>
      <w:r>
        <w:rPr>
          <w:rFonts w:ascii="Times New Roman" w:hAnsi="Times New Roman" w:cs="Times New Roman"/>
          <w:b/>
          <w:bCs/>
          <w:color w:val="2F5496" w:themeColor="accent1" w:themeShade="BF"/>
        </w:rPr>
        <w:tab/>
      </w:r>
      <w:r>
        <w:rPr>
          <w:rFonts w:ascii="Times New Roman" w:hAnsi="Times New Roman" w:cs="Times New Roman"/>
          <w:b/>
          <w:bCs/>
          <w:color w:val="2F5496" w:themeColor="accent1" w:themeShade="BF"/>
        </w:rPr>
        <w:tab/>
      </w:r>
      <w:r w:rsidR="003930B4">
        <w:rPr>
          <w:rFonts w:ascii="Times New Roman" w:hAnsi="Times New Roman" w:cs="Times New Roman"/>
          <w:b/>
          <w:bCs/>
          <w:color w:val="2F5496" w:themeColor="accent1" w:themeShade="BF"/>
        </w:rPr>
        <w:t>Magnification:</w:t>
      </w:r>
      <w:r>
        <w:rPr>
          <w:rFonts w:ascii="Times New Roman" w:hAnsi="Times New Roman" w:cs="Times New Roman"/>
          <w:b/>
          <w:bCs/>
          <w:color w:val="2F5496" w:themeColor="accent1" w:themeShade="BF"/>
        </w:rPr>
        <w:t xml:space="preserve"> 20</w:t>
      </w:r>
      <w:r w:rsidRPr="00054306">
        <w:rPr>
          <w:rFonts w:ascii="Times New Roman" w:hAnsi="Times New Roman" w:cs="Times New Roman"/>
          <w:b/>
          <w:bCs/>
          <w:color w:val="2F5496" w:themeColor="accent1" w:themeShade="BF"/>
        </w:rPr>
        <w:t>0X</w:t>
      </w:r>
    </w:p>
    <w:p w14:paraId="49135802" w14:textId="77777777" w:rsidR="00CE6EB5" w:rsidRDefault="00CE6EB5" w:rsidP="003608F2">
      <w:pPr>
        <w:spacing w:after="0" w:line="240" w:lineRule="auto"/>
        <w:jc w:val="center"/>
        <w:rPr>
          <w:rFonts w:ascii="Times New Roman" w:hAnsi="Times New Roman" w:cs="Times New Roman"/>
          <w:b/>
          <w:bCs/>
          <w:color w:val="2F5496" w:themeColor="accent1" w:themeShade="BF"/>
        </w:rPr>
      </w:pPr>
    </w:p>
    <w:p w14:paraId="791C654E" w14:textId="77777777" w:rsidR="003608F2" w:rsidRDefault="003608F2" w:rsidP="003608F2">
      <w:pPr>
        <w:spacing w:after="0"/>
        <w:jc w:val="center"/>
      </w:pPr>
      <w:r>
        <w:rPr>
          <w:noProof/>
          <w:lang w:bidi="hi-IN"/>
        </w:rPr>
        <w:drawing>
          <wp:inline distT="0" distB="0" distL="0" distR="0" wp14:anchorId="1DA727B1" wp14:editId="6D04692B">
            <wp:extent cx="4663440" cy="3657600"/>
            <wp:effectExtent l="76200" t="76200" r="137160" b="133350"/>
            <wp:docPr id="1478381546" name="Picture 1478381546" descr="C:\Users\petrology\Desktop\M-9, 20X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petrology\Desktop\M-9, 20X copy.jp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663440" cy="36576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51675DF1" w14:textId="77777777" w:rsidR="003608F2" w:rsidRPr="00054306" w:rsidRDefault="003608F2" w:rsidP="003608F2">
      <w:pPr>
        <w:spacing w:after="0" w:line="240" w:lineRule="auto"/>
        <w:jc w:val="center"/>
        <w:rPr>
          <w:rFonts w:ascii="Times New Roman" w:hAnsi="Times New Roman" w:cs="Times New Roman"/>
          <w:color w:val="2F5496" w:themeColor="accent1" w:themeShade="BF"/>
        </w:rPr>
      </w:pPr>
      <w:proofErr w:type="spellStart"/>
      <w:r>
        <w:rPr>
          <w:rFonts w:ascii="Times New Roman" w:hAnsi="Times New Roman" w:cs="Times New Roman"/>
          <w:b/>
          <w:bCs/>
          <w:color w:val="2F5496" w:themeColor="accent1" w:themeShade="BF"/>
        </w:rPr>
        <w:t>Pmg</w:t>
      </w:r>
      <w:proofErr w:type="spellEnd"/>
      <w:r>
        <w:rPr>
          <w:rFonts w:ascii="Times New Roman" w:hAnsi="Times New Roman" w:cs="Times New Roman"/>
          <w:b/>
          <w:bCs/>
          <w:color w:val="2F5496" w:themeColor="accent1" w:themeShade="BF"/>
        </w:rPr>
        <w:t xml:space="preserve"> – 10</w:t>
      </w:r>
      <w:r w:rsidRPr="00054306">
        <w:rPr>
          <w:rFonts w:ascii="Times New Roman" w:hAnsi="Times New Roman" w:cs="Times New Roman"/>
          <w:b/>
          <w:bCs/>
          <w:color w:val="2F5496" w:themeColor="accent1" w:themeShade="BF"/>
        </w:rPr>
        <w:t>:</w:t>
      </w:r>
      <w:r w:rsidRPr="00054306">
        <w:rPr>
          <w:rFonts w:ascii="Times New Roman" w:hAnsi="Times New Roman" w:cs="Times New Roman"/>
          <w:color w:val="2F5496" w:themeColor="accent1" w:themeShade="BF"/>
        </w:rPr>
        <w:t xml:space="preserve"> Photomicrograph </w:t>
      </w:r>
      <w:r>
        <w:rPr>
          <w:rFonts w:ascii="Times New Roman" w:hAnsi="Times New Roman" w:cs="Times New Roman"/>
          <w:color w:val="2F5496" w:themeColor="accent1" w:themeShade="BF"/>
        </w:rPr>
        <w:t xml:space="preserve">showing presence of very fine chalcopyrite and pyrrhotite specks and pyrite patches as seen under </w:t>
      </w:r>
      <w:r w:rsidRPr="00054306">
        <w:rPr>
          <w:rFonts w:ascii="Times New Roman" w:hAnsi="Times New Roman" w:cs="Times New Roman"/>
          <w:color w:val="2F5496" w:themeColor="accent1" w:themeShade="BF"/>
        </w:rPr>
        <w:t>reflected light.</w:t>
      </w:r>
    </w:p>
    <w:p w14:paraId="058BC317" w14:textId="143384F4" w:rsidR="003608F2" w:rsidRPr="00D64443" w:rsidRDefault="003608F2" w:rsidP="003608F2">
      <w:pPr>
        <w:spacing w:after="0" w:line="240" w:lineRule="auto"/>
        <w:jc w:val="center"/>
        <w:rPr>
          <w:rFonts w:ascii="Times New Roman" w:hAnsi="Times New Roman" w:cs="Times New Roman"/>
          <w:b/>
          <w:bCs/>
          <w:color w:val="2F5496" w:themeColor="accent1" w:themeShade="BF"/>
        </w:rPr>
      </w:pPr>
      <w:r w:rsidRPr="00054306">
        <w:rPr>
          <w:rFonts w:ascii="Times New Roman" w:hAnsi="Times New Roman" w:cs="Times New Roman"/>
          <w:b/>
          <w:bCs/>
          <w:color w:val="2F5496" w:themeColor="accent1" w:themeShade="BF"/>
        </w:rPr>
        <w:t xml:space="preserve">Specimen </w:t>
      </w:r>
      <w:r w:rsidR="003930B4" w:rsidRPr="00054306">
        <w:rPr>
          <w:rFonts w:ascii="Times New Roman" w:hAnsi="Times New Roman" w:cs="Times New Roman"/>
          <w:b/>
          <w:bCs/>
          <w:color w:val="2F5496" w:themeColor="accent1" w:themeShade="BF"/>
        </w:rPr>
        <w:t>No.</w:t>
      </w:r>
      <w:r w:rsidR="003930B4">
        <w:rPr>
          <w:rFonts w:ascii="Times New Roman" w:hAnsi="Times New Roman" w:cs="Times New Roman"/>
          <w:b/>
          <w:bCs/>
          <w:color w:val="2F5496" w:themeColor="accent1" w:themeShade="BF"/>
        </w:rPr>
        <w:t>:</w:t>
      </w:r>
      <w:r>
        <w:rPr>
          <w:rFonts w:ascii="Times New Roman" w:hAnsi="Times New Roman" w:cs="Times New Roman"/>
          <w:b/>
          <w:bCs/>
          <w:color w:val="2F5496" w:themeColor="accent1" w:themeShade="BF"/>
        </w:rPr>
        <w:t xml:space="preserve"> </w:t>
      </w:r>
      <w:r w:rsidRPr="0034278F">
        <w:rPr>
          <w:rFonts w:ascii="Times New Roman" w:hAnsi="Times New Roman" w:cs="Times New Roman"/>
          <w:b/>
          <w:bCs/>
          <w:color w:val="2F5496" w:themeColor="accent1" w:themeShade="BF"/>
        </w:rPr>
        <w:t>MBSM-10</w:t>
      </w:r>
      <w:r>
        <w:rPr>
          <w:rFonts w:ascii="Times New Roman" w:hAnsi="Times New Roman" w:cs="Times New Roman"/>
          <w:b/>
          <w:bCs/>
          <w:color w:val="2F5496" w:themeColor="accent1" w:themeShade="BF"/>
        </w:rPr>
        <w:tab/>
      </w:r>
      <w:r>
        <w:rPr>
          <w:rFonts w:ascii="Times New Roman" w:hAnsi="Times New Roman" w:cs="Times New Roman"/>
          <w:b/>
          <w:bCs/>
          <w:color w:val="2F5496" w:themeColor="accent1" w:themeShade="BF"/>
        </w:rPr>
        <w:tab/>
      </w:r>
      <w:r>
        <w:rPr>
          <w:rFonts w:ascii="Times New Roman" w:hAnsi="Times New Roman" w:cs="Times New Roman"/>
          <w:b/>
          <w:bCs/>
          <w:color w:val="2F5496" w:themeColor="accent1" w:themeShade="BF"/>
        </w:rPr>
        <w:tab/>
      </w:r>
      <w:r w:rsidR="003930B4">
        <w:rPr>
          <w:rFonts w:ascii="Times New Roman" w:hAnsi="Times New Roman" w:cs="Times New Roman"/>
          <w:b/>
          <w:bCs/>
          <w:color w:val="2F5496" w:themeColor="accent1" w:themeShade="BF"/>
        </w:rPr>
        <w:t>Magnification:</w:t>
      </w:r>
      <w:r>
        <w:rPr>
          <w:rFonts w:ascii="Times New Roman" w:hAnsi="Times New Roman" w:cs="Times New Roman"/>
          <w:b/>
          <w:bCs/>
          <w:color w:val="2F5496" w:themeColor="accent1" w:themeShade="BF"/>
        </w:rPr>
        <w:t xml:space="preserve"> 20</w:t>
      </w:r>
      <w:r w:rsidRPr="00054306">
        <w:rPr>
          <w:rFonts w:ascii="Times New Roman" w:hAnsi="Times New Roman" w:cs="Times New Roman"/>
          <w:b/>
          <w:bCs/>
          <w:color w:val="2F5496" w:themeColor="accent1" w:themeShade="BF"/>
        </w:rPr>
        <w:t>0X</w:t>
      </w:r>
    </w:p>
    <w:p w14:paraId="5DC80958" w14:textId="77777777" w:rsidR="003608F2" w:rsidRPr="00E06A59" w:rsidRDefault="003608F2" w:rsidP="003608F2">
      <w:pPr>
        <w:spacing w:after="0" w:line="240" w:lineRule="auto"/>
        <w:jc w:val="center"/>
        <w:rPr>
          <w:rFonts w:ascii="Times New Roman" w:hAnsi="Times New Roman" w:cs="Times New Roman"/>
          <w:b/>
          <w:bCs/>
          <w:color w:val="2F5496" w:themeColor="accent1" w:themeShade="BF"/>
        </w:rPr>
      </w:pPr>
    </w:p>
    <w:p w14:paraId="10D78EB3" w14:textId="71861F5B" w:rsidR="008C7FDF" w:rsidRPr="00D34C99" w:rsidRDefault="003D23B1">
      <w:pPr>
        <w:numPr>
          <w:ilvl w:val="1"/>
          <w:numId w:val="64"/>
        </w:numPr>
        <w:autoSpaceDE w:val="0"/>
        <w:autoSpaceDN w:val="0"/>
        <w:adjustRightInd w:val="0"/>
        <w:spacing w:before="240" w:after="0" w:line="360" w:lineRule="auto"/>
        <w:jc w:val="both"/>
        <w:rPr>
          <w:rFonts w:ascii="Times New Roman" w:hAnsi="Times New Roman"/>
          <w:b/>
          <w:bCs/>
          <w:sz w:val="24"/>
          <w:szCs w:val="24"/>
        </w:rPr>
      </w:pPr>
      <w:r w:rsidRPr="00D34C99">
        <w:rPr>
          <w:rFonts w:ascii="Times New Roman" w:eastAsia="Batang" w:hAnsi="Times New Roman"/>
          <w:b/>
          <w:bCs/>
          <w:sz w:val="24"/>
          <w:szCs w:val="24"/>
        </w:rPr>
        <w:lastRenderedPageBreak/>
        <w:t>STRUCTURE</w:t>
      </w:r>
      <w:r w:rsidR="002F2358" w:rsidRPr="00D34C99">
        <w:rPr>
          <w:rFonts w:ascii="Times New Roman" w:eastAsia="Batang" w:hAnsi="Times New Roman"/>
          <w:b/>
          <w:bCs/>
          <w:sz w:val="24"/>
          <w:szCs w:val="24"/>
        </w:rPr>
        <w:t>S</w:t>
      </w:r>
      <w:r w:rsidRPr="00D34C99">
        <w:rPr>
          <w:rFonts w:ascii="Times New Roman" w:eastAsia="Batang" w:hAnsi="Times New Roman"/>
          <w:b/>
          <w:bCs/>
          <w:sz w:val="24"/>
          <w:szCs w:val="24"/>
        </w:rPr>
        <w:t xml:space="preserve"> </w:t>
      </w:r>
    </w:p>
    <w:p w14:paraId="3B7C862B" w14:textId="05680B3B" w:rsidR="00D34C99" w:rsidRPr="0023708A" w:rsidRDefault="00D34C99">
      <w:pPr>
        <w:numPr>
          <w:ilvl w:val="2"/>
          <w:numId w:val="64"/>
        </w:numPr>
        <w:autoSpaceDE w:val="0"/>
        <w:autoSpaceDN w:val="0"/>
        <w:adjustRightInd w:val="0"/>
        <w:spacing w:line="360" w:lineRule="auto"/>
        <w:jc w:val="both"/>
        <w:rPr>
          <w:rFonts w:ascii="Times New Roman" w:hAnsi="Times New Roman"/>
          <w:sz w:val="24"/>
          <w:szCs w:val="24"/>
        </w:rPr>
      </w:pPr>
      <w:r w:rsidRPr="0023708A">
        <w:rPr>
          <w:rFonts w:ascii="Times New Roman" w:hAnsi="Times New Roman"/>
          <w:sz w:val="24"/>
          <w:szCs w:val="24"/>
        </w:rPr>
        <w:t>The bedding attitudes in the Lesser Himalayan quartzites and associated units are highly variable due to intense folding and faulting.</w:t>
      </w:r>
      <w:r w:rsidR="0073619A" w:rsidRPr="0023708A">
        <w:rPr>
          <w:rFonts w:ascii="Times New Roman" w:hAnsi="Times New Roman"/>
          <w:sz w:val="24"/>
          <w:szCs w:val="24"/>
        </w:rPr>
        <w:t xml:space="preserve"> </w:t>
      </w:r>
      <w:r w:rsidRPr="0023708A">
        <w:rPr>
          <w:rFonts w:ascii="Times New Roman" w:hAnsi="Times New Roman"/>
          <w:sz w:val="24"/>
          <w:szCs w:val="24"/>
        </w:rPr>
        <w:t>In the Quartzite, bedding commonly strikes NW–SE with dips from 40° to near-vertical towards NE or SW; S‑folds and tight folds are observed with bedding bearing around N308, indicating a regional NW–SE compression direction.</w:t>
      </w:r>
      <w:r w:rsidR="0023708A">
        <w:rPr>
          <w:rFonts w:ascii="Times New Roman" w:hAnsi="Times New Roman"/>
          <w:sz w:val="24"/>
          <w:szCs w:val="24"/>
        </w:rPr>
        <w:t xml:space="preserve"> </w:t>
      </w:r>
      <w:r w:rsidRPr="0023708A">
        <w:rPr>
          <w:rFonts w:ascii="Times New Roman" w:hAnsi="Times New Roman"/>
          <w:sz w:val="24"/>
          <w:szCs w:val="24"/>
        </w:rPr>
        <w:t>Near major contacts (</w:t>
      </w:r>
      <w:r w:rsidR="00FC3762" w:rsidRPr="0023708A">
        <w:rPr>
          <w:rFonts w:ascii="Times New Roman" w:hAnsi="Times New Roman"/>
          <w:sz w:val="24"/>
          <w:szCs w:val="24"/>
        </w:rPr>
        <w:t>Granite</w:t>
      </w:r>
      <w:r w:rsidRPr="0023708A">
        <w:rPr>
          <w:rFonts w:ascii="Times New Roman" w:hAnsi="Times New Roman"/>
          <w:sz w:val="24"/>
          <w:szCs w:val="24"/>
        </w:rPr>
        <w:t>–</w:t>
      </w:r>
      <w:r w:rsidR="00FC3762" w:rsidRPr="0023708A">
        <w:rPr>
          <w:rFonts w:ascii="Times New Roman" w:hAnsi="Times New Roman"/>
          <w:sz w:val="24"/>
          <w:szCs w:val="24"/>
        </w:rPr>
        <w:t>Meta-Basalts</w:t>
      </w:r>
      <w:r w:rsidRPr="0023708A">
        <w:rPr>
          <w:rFonts w:ascii="Times New Roman" w:hAnsi="Times New Roman"/>
          <w:sz w:val="24"/>
          <w:szCs w:val="24"/>
        </w:rPr>
        <w:t xml:space="preserve">, Quartzite–Mudstone, Quartzite–Meta‑basalt), bedding becomes highly disturbed or destroyed, with </w:t>
      </w:r>
      <w:proofErr w:type="spellStart"/>
      <w:r w:rsidRPr="0023708A">
        <w:rPr>
          <w:rFonts w:ascii="Times New Roman" w:hAnsi="Times New Roman"/>
          <w:sz w:val="24"/>
          <w:szCs w:val="24"/>
        </w:rPr>
        <w:t>lensoidal</w:t>
      </w:r>
      <w:proofErr w:type="spellEnd"/>
      <w:r w:rsidRPr="0023708A">
        <w:rPr>
          <w:rFonts w:ascii="Times New Roman" w:hAnsi="Times New Roman"/>
          <w:sz w:val="24"/>
          <w:szCs w:val="24"/>
        </w:rPr>
        <w:t xml:space="preserve"> and pinching relations, reflecting strong strain partitioning along these boundaries.</w:t>
      </w:r>
    </w:p>
    <w:p w14:paraId="434F698C" w14:textId="43ED4A04" w:rsidR="00FC3762" w:rsidRPr="00D34C99" w:rsidRDefault="00FC3762">
      <w:pPr>
        <w:numPr>
          <w:ilvl w:val="2"/>
          <w:numId w:val="64"/>
        </w:numPr>
        <w:autoSpaceDE w:val="0"/>
        <w:autoSpaceDN w:val="0"/>
        <w:adjustRightInd w:val="0"/>
        <w:spacing w:before="240" w:line="360" w:lineRule="auto"/>
        <w:jc w:val="both"/>
        <w:rPr>
          <w:rFonts w:ascii="Times New Roman" w:hAnsi="Times New Roman"/>
          <w:sz w:val="24"/>
          <w:szCs w:val="24"/>
        </w:rPr>
      </w:pPr>
      <w:r w:rsidRPr="00D34C99">
        <w:rPr>
          <w:rFonts w:ascii="Times New Roman" w:hAnsi="Times New Roman"/>
          <w:sz w:val="24"/>
          <w:szCs w:val="24"/>
        </w:rPr>
        <w:t>In the Siwalik Sandstone, bedding is gentler, generally 20–40°, with strikes between N290 and N320, locally recorded as sandstone joints and bed attitudes at “Sandstone – joints N290–N220”</w:t>
      </w:r>
      <w:r>
        <w:rPr>
          <w:rFonts w:ascii="Times New Roman" w:hAnsi="Times New Roman"/>
          <w:sz w:val="24"/>
          <w:szCs w:val="24"/>
        </w:rPr>
        <w:t>. But the beddings are also observed near to steep dips around ~60</w:t>
      </w:r>
      <w:r w:rsidRPr="00D34C99">
        <w:rPr>
          <w:rFonts w:ascii="Times New Roman" w:hAnsi="Times New Roman"/>
          <w:sz w:val="24"/>
          <w:szCs w:val="24"/>
        </w:rPr>
        <w:t>°</w:t>
      </w:r>
      <w:r>
        <w:rPr>
          <w:rFonts w:ascii="Times New Roman" w:hAnsi="Times New Roman"/>
          <w:sz w:val="24"/>
          <w:szCs w:val="24"/>
        </w:rPr>
        <w:t xml:space="preserve">, on the open section of </w:t>
      </w:r>
      <w:proofErr w:type="spellStart"/>
      <w:r>
        <w:rPr>
          <w:rFonts w:ascii="Times New Roman" w:hAnsi="Times New Roman"/>
          <w:sz w:val="24"/>
          <w:szCs w:val="24"/>
        </w:rPr>
        <w:t>Bhimtal-Bhowali</w:t>
      </w:r>
      <w:proofErr w:type="spellEnd"/>
      <w:r>
        <w:rPr>
          <w:rFonts w:ascii="Times New Roman" w:hAnsi="Times New Roman"/>
          <w:sz w:val="24"/>
          <w:szCs w:val="24"/>
        </w:rPr>
        <w:t xml:space="preserve"> road. </w:t>
      </w:r>
    </w:p>
    <w:p w14:paraId="3CBC86B7" w14:textId="77777777" w:rsidR="00D34C99" w:rsidRPr="00D34C99" w:rsidRDefault="00D34C99">
      <w:pPr>
        <w:numPr>
          <w:ilvl w:val="2"/>
          <w:numId w:val="64"/>
        </w:numPr>
        <w:autoSpaceDE w:val="0"/>
        <w:autoSpaceDN w:val="0"/>
        <w:adjustRightInd w:val="0"/>
        <w:spacing w:after="0" w:line="240" w:lineRule="auto"/>
        <w:jc w:val="both"/>
        <w:rPr>
          <w:rFonts w:ascii="Times New Roman" w:hAnsi="Times New Roman"/>
          <w:sz w:val="24"/>
          <w:szCs w:val="24"/>
        </w:rPr>
      </w:pPr>
      <w:r w:rsidRPr="00D34C99">
        <w:rPr>
          <w:rFonts w:ascii="Times New Roman" w:hAnsi="Times New Roman"/>
          <w:sz w:val="24"/>
          <w:szCs w:val="24"/>
        </w:rPr>
        <w:t>Folding is pervasive and affects both quartzites and mafic volcanics.</w:t>
      </w:r>
    </w:p>
    <w:p w14:paraId="4990BC4D" w14:textId="77777777" w:rsidR="00D34C99" w:rsidRPr="00D34C99" w:rsidRDefault="00D34C99">
      <w:pPr>
        <w:numPr>
          <w:ilvl w:val="2"/>
          <w:numId w:val="50"/>
        </w:numPr>
        <w:autoSpaceDE w:val="0"/>
        <w:autoSpaceDN w:val="0"/>
        <w:adjustRightInd w:val="0"/>
        <w:spacing w:before="240" w:line="360" w:lineRule="auto"/>
        <w:ind w:left="709" w:hanging="425"/>
        <w:jc w:val="both"/>
        <w:rPr>
          <w:rFonts w:ascii="Times New Roman" w:hAnsi="Times New Roman"/>
          <w:sz w:val="24"/>
          <w:szCs w:val="24"/>
        </w:rPr>
      </w:pPr>
      <w:r w:rsidRPr="00FC3762">
        <w:rPr>
          <w:rFonts w:ascii="Times New Roman" w:hAnsi="Times New Roman"/>
          <w:b/>
          <w:bCs/>
          <w:sz w:val="24"/>
          <w:szCs w:val="24"/>
        </w:rPr>
        <w:t>S‑folds in Quartzite:</w:t>
      </w:r>
      <w:r w:rsidRPr="00D34C99">
        <w:rPr>
          <w:rFonts w:ascii="Times New Roman" w:hAnsi="Times New Roman"/>
          <w:sz w:val="24"/>
          <w:szCs w:val="24"/>
        </w:rPr>
        <w:t xml:space="preserve"> At several localities (e.g., Quartzite with S‑fold and chlorite along bedding), open to tight S‑shaped folds trend approximately E–W, with fold hinges oriented around N308. These folds are associated with chlorite concentration along bedding, indicating flexural slip and low‑grade metamorphic overprint.</w:t>
      </w:r>
    </w:p>
    <w:p w14:paraId="72D633FB" w14:textId="77777777" w:rsidR="00D34C99" w:rsidRPr="00D34C99" w:rsidRDefault="00D34C99">
      <w:pPr>
        <w:numPr>
          <w:ilvl w:val="2"/>
          <w:numId w:val="50"/>
        </w:numPr>
        <w:autoSpaceDE w:val="0"/>
        <w:autoSpaceDN w:val="0"/>
        <w:adjustRightInd w:val="0"/>
        <w:spacing w:before="240" w:line="360" w:lineRule="auto"/>
        <w:ind w:left="709" w:hanging="425"/>
        <w:jc w:val="both"/>
        <w:rPr>
          <w:rFonts w:ascii="Times New Roman" w:hAnsi="Times New Roman"/>
          <w:sz w:val="24"/>
          <w:szCs w:val="24"/>
        </w:rPr>
      </w:pPr>
      <w:r w:rsidRPr="00FC3762">
        <w:rPr>
          <w:rFonts w:ascii="Times New Roman" w:hAnsi="Times New Roman"/>
          <w:b/>
          <w:bCs/>
          <w:sz w:val="24"/>
          <w:szCs w:val="24"/>
        </w:rPr>
        <w:t>Anticlinal/Synclinal Patterns:</w:t>
      </w:r>
      <w:r w:rsidRPr="00D34C99">
        <w:rPr>
          <w:rFonts w:ascii="Times New Roman" w:hAnsi="Times New Roman"/>
          <w:sz w:val="24"/>
          <w:szCs w:val="24"/>
        </w:rPr>
        <w:t xml:space="preserve"> Opposite dips in adjacent quartzite panels (white vs. pink quartzite) and changing dip directions suggest local syncline–anticline pairs developed in response to thrust stacking, especially near the Salari Thrust zone.</w:t>
      </w:r>
    </w:p>
    <w:p w14:paraId="5B3A14C8" w14:textId="77777777" w:rsidR="00D34C99" w:rsidRPr="00D34C99" w:rsidRDefault="00D34C99">
      <w:pPr>
        <w:numPr>
          <w:ilvl w:val="2"/>
          <w:numId w:val="50"/>
        </w:numPr>
        <w:autoSpaceDE w:val="0"/>
        <w:autoSpaceDN w:val="0"/>
        <w:adjustRightInd w:val="0"/>
        <w:spacing w:before="240" w:line="360" w:lineRule="auto"/>
        <w:ind w:left="709" w:hanging="425"/>
        <w:jc w:val="both"/>
        <w:rPr>
          <w:rFonts w:ascii="Times New Roman" w:hAnsi="Times New Roman"/>
          <w:sz w:val="24"/>
          <w:szCs w:val="24"/>
        </w:rPr>
      </w:pPr>
      <w:r w:rsidRPr="00FC3762">
        <w:rPr>
          <w:rFonts w:ascii="Times New Roman" w:hAnsi="Times New Roman"/>
          <w:b/>
          <w:bCs/>
          <w:sz w:val="24"/>
          <w:szCs w:val="24"/>
        </w:rPr>
        <w:t>Folded Veins:</w:t>
      </w:r>
      <w:r w:rsidRPr="00D34C99">
        <w:rPr>
          <w:rFonts w:ascii="Times New Roman" w:hAnsi="Times New Roman"/>
          <w:sz w:val="24"/>
          <w:szCs w:val="24"/>
        </w:rPr>
        <w:t xml:space="preserve"> Quartz–hematite/jasper veins in cherty quartzite show crooked, zig‑zag geometries and pinch–swell structures, indicating folding of fracture‑controlled veins during continued deformation.</w:t>
      </w:r>
    </w:p>
    <w:p w14:paraId="75B4B4EF" w14:textId="2BB5BE2E" w:rsidR="00B711ED" w:rsidRPr="00654F9F" w:rsidRDefault="0073619A">
      <w:pPr>
        <w:pStyle w:val="ListParagraph"/>
        <w:numPr>
          <w:ilvl w:val="2"/>
          <w:numId w:val="64"/>
        </w:numPr>
        <w:jc w:val="both"/>
        <w:rPr>
          <w:rFonts w:cs="Times New Roman"/>
          <w:b/>
          <w:bCs/>
        </w:rPr>
      </w:pPr>
      <w:r w:rsidRPr="00654F9F">
        <w:rPr>
          <w:rFonts w:cs="Times New Roman"/>
          <w:b/>
          <w:bCs/>
        </w:rPr>
        <w:t>FAULT</w:t>
      </w:r>
      <w:r w:rsidR="006413F9" w:rsidRPr="00654F9F">
        <w:rPr>
          <w:rFonts w:cs="Times New Roman"/>
          <w:b/>
          <w:bCs/>
        </w:rPr>
        <w:t xml:space="preserve">, THRUST </w:t>
      </w:r>
      <w:r w:rsidRPr="00654F9F">
        <w:rPr>
          <w:rFonts w:cs="Times New Roman"/>
          <w:b/>
          <w:bCs/>
        </w:rPr>
        <w:t>AND SHEAR ZONE</w:t>
      </w:r>
      <w:r w:rsidR="006413F9" w:rsidRPr="00654F9F">
        <w:rPr>
          <w:rFonts w:cs="Times New Roman"/>
          <w:b/>
          <w:bCs/>
        </w:rPr>
        <w:t>S</w:t>
      </w:r>
    </w:p>
    <w:p w14:paraId="308E193B" w14:textId="77777777" w:rsidR="00B711ED" w:rsidRPr="00B711ED" w:rsidRDefault="00B711ED">
      <w:pPr>
        <w:pStyle w:val="ListParagraph"/>
        <w:numPr>
          <w:ilvl w:val="1"/>
          <w:numId w:val="52"/>
        </w:numPr>
        <w:ind w:left="709"/>
        <w:jc w:val="both"/>
        <w:rPr>
          <w:rFonts w:cs="Times New Roman"/>
        </w:rPr>
      </w:pPr>
      <w:r w:rsidRPr="0023708A">
        <w:rPr>
          <w:rFonts w:cs="Times New Roman"/>
          <w:b/>
          <w:bCs/>
        </w:rPr>
        <w:t xml:space="preserve">Main Boundary Thrust (MBT): </w:t>
      </w:r>
      <w:r w:rsidRPr="00B711ED">
        <w:rPr>
          <w:rFonts w:cs="Times New Roman"/>
        </w:rPr>
        <w:t xml:space="preserve">The MBT constitutes the dominant thrust structure with strain-partitioned </w:t>
      </w:r>
      <w:proofErr w:type="spellStart"/>
      <w:r w:rsidRPr="00B711ED">
        <w:rPr>
          <w:rFonts w:cs="Times New Roman"/>
        </w:rPr>
        <w:t>transpression</w:t>
      </w:r>
      <w:proofErr w:type="spellEnd"/>
      <w:r w:rsidRPr="00B711ED">
        <w:rPr>
          <w:rFonts w:cs="Times New Roman"/>
        </w:rPr>
        <w:t xml:space="preserve"> accommodating deformation in the damage zone. The fault surface dips northward at angles typically between 20-40° and exhibits evidence of recent movement in the Quaternary.</w:t>
      </w:r>
    </w:p>
    <w:p w14:paraId="55CFE4EF" w14:textId="287978A3" w:rsidR="00B711ED" w:rsidRPr="0023708A" w:rsidRDefault="00B711ED">
      <w:pPr>
        <w:pStyle w:val="ListParagraph"/>
        <w:numPr>
          <w:ilvl w:val="1"/>
          <w:numId w:val="52"/>
        </w:numPr>
        <w:ind w:left="709"/>
        <w:jc w:val="both"/>
        <w:rPr>
          <w:rFonts w:cs="Times New Roman"/>
        </w:rPr>
      </w:pPr>
      <w:r w:rsidRPr="0023708A">
        <w:rPr>
          <w:rFonts w:cs="Times New Roman"/>
          <w:b/>
          <w:bCs/>
        </w:rPr>
        <w:t>Salari Thrust:</w:t>
      </w:r>
      <w:r w:rsidRPr="0023708A">
        <w:rPr>
          <w:rFonts w:cs="Times New Roman"/>
        </w:rPr>
        <w:t xml:space="preserve"> </w:t>
      </w:r>
      <w:r w:rsidR="0023708A" w:rsidRPr="0023708A">
        <w:rPr>
          <w:rFonts w:cs="Times New Roman"/>
        </w:rPr>
        <w:t>This is a major NE</w:t>
      </w:r>
      <w:r w:rsidR="0023708A" w:rsidRPr="0023708A">
        <w:rPr>
          <w:rFonts w:ascii="Cambria Math" w:hAnsi="Cambria Math" w:cs="Times New Roman"/>
        </w:rPr>
        <w:t>‑</w:t>
      </w:r>
      <w:r w:rsidR="0023708A" w:rsidRPr="0023708A">
        <w:rPr>
          <w:rFonts w:cs="Times New Roman"/>
        </w:rPr>
        <w:t xml:space="preserve">dipping thrust that juxtaposes </w:t>
      </w:r>
      <w:proofErr w:type="spellStart"/>
      <w:r w:rsidR="0023708A" w:rsidRPr="0023708A">
        <w:rPr>
          <w:rFonts w:cs="Times New Roman"/>
        </w:rPr>
        <w:t>Bhimtal</w:t>
      </w:r>
      <w:proofErr w:type="spellEnd"/>
      <w:r w:rsidR="0023708A" w:rsidRPr="0023708A">
        <w:rPr>
          <w:rFonts w:cs="Times New Roman"/>
        </w:rPr>
        <w:t xml:space="preserve"> </w:t>
      </w:r>
      <w:proofErr w:type="spellStart"/>
      <w:r w:rsidR="0023708A" w:rsidRPr="0023708A">
        <w:rPr>
          <w:rFonts w:cs="Times New Roman"/>
        </w:rPr>
        <w:t>metabasalts</w:t>
      </w:r>
      <w:proofErr w:type="spellEnd"/>
      <w:r w:rsidR="0023708A" w:rsidRPr="0023708A">
        <w:rPr>
          <w:rFonts w:cs="Times New Roman"/>
        </w:rPr>
        <w:t xml:space="preserve"> and </w:t>
      </w:r>
      <w:proofErr w:type="spellStart"/>
      <w:r w:rsidR="0023708A" w:rsidRPr="0023708A">
        <w:rPr>
          <w:rFonts w:cs="Times New Roman"/>
        </w:rPr>
        <w:t>Nagthat</w:t>
      </w:r>
      <w:proofErr w:type="spellEnd"/>
      <w:r w:rsidR="0023708A" w:rsidRPr="0023708A">
        <w:rPr>
          <w:rFonts w:cs="Times New Roman"/>
        </w:rPr>
        <w:t xml:space="preserve"> quartzites against </w:t>
      </w:r>
      <w:proofErr w:type="spellStart"/>
      <w:r w:rsidR="0023708A" w:rsidRPr="0023708A">
        <w:rPr>
          <w:rFonts w:cs="Times New Roman"/>
        </w:rPr>
        <w:t>Amritpur</w:t>
      </w:r>
      <w:proofErr w:type="spellEnd"/>
      <w:r w:rsidR="0023708A" w:rsidRPr="0023708A">
        <w:rPr>
          <w:rFonts w:cs="Times New Roman"/>
        </w:rPr>
        <w:t xml:space="preserve"> Granite and, locally, Siwalik </w:t>
      </w:r>
      <w:proofErr w:type="spellStart"/>
      <w:r w:rsidR="0023708A" w:rsidRPr="0023708A">
        <w:rPr>
          <w:rFonts w:cs="Times New Roman"/>
        </w:rPr>
        <w:t>clastics</w:t>
      </w:r>
      <w:proofErr w:type="spellEnd"/>
      <w:r w:rsidR="0023708A" w:rsidRPr="0023708A">
        <w:rPr>
          <w:rFonts w:cs="Times New Roman"/>
        </w:rPr>
        <w:t xml:space="preserve">. </w:t>
      </w:r>
      <w:r w:rsidR="0023708A">
        <w:rPr>
          <w:rFonts w:cs="Times New Roman"/>
        </w:rPr>
        <w:lastRenderedPageBreak/>
        <w:t>Proximity to the thrust zone, the Meta-basalts are c</w:t>
      </w:r>
      <w:r w:rsidR="0023708A" w:rsidRPr="0023708A">
        <w:rPr>
          <w:rFonts w:cs="Times New Roman"/>
        </w:rPr>
        <w:t xml:space="preserve">rushed and powdered, with intense shearing, </w:t>
      </w:r>
      <w:proofErr w:type="spellStart"/>
      <w:r w:rsidR="0023708A" w:rsidRPr="0023708A">
        <w:rPr>
          <w:rFonts w:cs="Times New Roman"/>
        </w:rPr>
        <w:t>mylonitization</w:t>
      </w:r>
      <w:proofErr w:type="spellEnd"/>
      <w:r w:rsidR="0023708A" w:rsidRPr="0023708A">
        <w:rPr>
          <w:rFonts w:cs="Times New Roman"/>
        </w:rPr>
        <w:t xml:space="preserve"> and pulverization of </w:t>
      </w:r>
      <w:r w:rsidR="0023708A">
        <w:rPr>
          <w:rFonts w:cs="Times New Roman"/>
        </w:rPr>
        <w:t xml:space="preserve">other adjacent </w:t>
      </w:r>
      <w:r w:rsidR="0023708A" w:rsidRPr="0023708A">
        <w:rPr>
          <w:rFonts w:cs="Times New Roman"/>
        </w:rPr>
        <w:t>rocks.</w:t>
      </w:r>
      <w:r w:rsidR="0023708A">
        <w:rPr>
          <w:rFonts w:cs="Times New Roman"/>
        </w:rPr>
        <w:t xml:space="preserve"> </w:t>
      </w:r>
      <w:r w:rsidRPr="0023708A">
        <w:rPr>
          <w:rFonts w:cs="Times New Roman"/>
        </w:rPr>
        <w:t>The Salari Thrust shows evidence of both Miocene ductile deformation and Quaternary brittle reactivation.</w:t>
      </w:r>
    </w:p>
    <w:p w14:paraId="360B3893" w14:textId="245886AD" w:rsidR="00B711ED" w:rsidRDefault="0023708A">
      <w:pPr>
        <w:pStyle w:val="ListParagraph"/>
        <w:numPr>
          <w:ilvl w:val="1"/>
          <w:numId w:val="52"/>
        </w:numPr>
        <w:ind w:left="709"/>
        <w:jc w:val="both"/>
        <w:rPr>
          <w:rFonts w:cs="Times New Roman"/>
        </w:rPr>
      </w:pPr>
      <w:r w:rsidRPr="0023708A">
        <w:rPr>
          <w:rFonts w:cs="Times New Roman"/>
          <w:b/>
          <w:bCs/>
        </w:rPr>
        <w:t>Local</w:t>
      </w:r>
      <w:r w:rsidR="00B711ED" w:rsidRPr="0023708A">
        <w:rPr>
          <w:rFonts w:cs="Times New Roman"/>
          <w:b/>
          <w:bCs/>
        </w:rPr>
        <w:t xml:space="preserve"> Faults and Shear Zones:</w:t>
      </w:r>
      <w:r w:rsidR="00B711ED" w:rsidRPr="0023708A">
        <w:rPr>
          <w:rFonts w:cs="Times New Roman"/>
        </w:rPr>
        <w:t xml:space="preserve"> </w:t>
      </w:r>
      <w:r w:rsidRPr="0023708A">
        <w:rPr>
          <w:rFonts w:cs="Times New Roman"/>
        </w:rPr>
        <w:t xml:space="preserve">In the central and northern parts, chlorite schist and amphibolite schist record rhombic thrust fabrics, slaty–schistose foliation, and sheared quartz veins; dip-data such as 62°N/191° (fracture plane) and slickenside lineation 50°/231° indicate oblique slip along these thrust planes. </w:t>
      </w:r>
      <w:r w:rsidR="00B711ED" w:rsidRPr="0023708A">
        <w:rPr>
          <w:rFonts w:cs="Times New Roman"/>
        </w:rPr>
        <w:t>These subordinate structures record late-stage strike-slip motion with components of normal faulting, accommodating along-strike variation in shortening and uplift.</w:t>
      </w:r>
    </w:p>
    <w:p w14:paraId="652CD647" w14:textId="77777777" w:rsidR="00AC4A31" w:rsidRDefault="00AC4A31">
      <w:pPr>
        <w:numPr>
          <w:ilvl w:val="1"/>
          <w:numId w:val="52"/>
        </w:numPr>
        <w:autoSpaceDE w:val="0"/>
        <w:autoSpaceDN w:val="0"/>
        <w:adjustRightInd w:val="0"/>
        <w:spacing w:before="240" w:line="360" w:lineRule="auto"/>
        <w:ind w:left="709"/>
        <w:jc w:val="both"/>
        <w:rPr>
          <w:rFonts w:ascii="Times New Roman" w:hAnsi="Times New Roman"/>
          <w:sz w:val="24"/>
          <w:szCs w:val="24"/>
        </w:rPr>
      </w:pPr>
      <w:r w:rsidRPr="00FC3762">
        <w:rPr>
          <w:rFonts w:ascii="Times New Roman" w:hAnsi="Times New Roman"/>
          <w:b/>
          <w:bCs/>
          <w:sz w:val="24"/>
          <w:szCs w:val="24"/>
        </w:rPr>
        <w:t>Contact Faults:</w:t>
      </w:r>
      <w:r w:rsidRPr="00D34C99">
        <w:rPr>
          <w:rFonts w:ascii="Times New Roman" w:hAnsi="Times New Roman"/>
          <w:sz w:val="24"/>
          <w:szCs w:val="24"/>
        </w:rPr>
        <w:t xml:space="preserve"> Multiple local faults coincide with lithological contacts, e.g., (</w:t>
      </w:r>
      <w:proofErr w:type="spellStart"/>
      <w:r w:rsidRPr="00D34C99">
        <w:rPr>
          <w:rFonts w:ascii="Times New Roman" w:hAnsi="Times New Roman"/>
          <w:sz w:val="24"/>
          <w:szCs w:val="24"/>
        </w:rPr>
        <w:t>i</w:t>
      </w:r>
      <w:proofErr w:type="spellEnd"/>
      <w:r w:rsidRPr="00D34C99">
        <w:rPr>
          <w:rFonts w:ascii="Times New Roman" w:hAnsi="Times New Roman"/>
          <w:sz w:val="24"/>
          <w:szCs w:val="24"/>
        </w:rPr>
        <w:t>) Basalt/Meta‑basalt overlain by quartzite with contact data 32°N/130°, strike N220 at the Salari Thrust; (ii) faults and cleavages in meta‑basalts</w:t>
      </w:r>
      <w:r>
        <w:rPr>
          <w:rFonts w:ascii="Times New Roman" w:hAnsi="Times New Roman"/>
          <w:sz w:val="24"/>
          <w:szCs w:val="24"/>
        </w:rPr>
        <w:t xml:space="preserve"> near </w:t>
      </w:r>
      <w:proofErr w:type="spellStart"/>
      <w:r>
        <w:rPr>
          <w:rFonts w:ascii="Times New Roman" w:hAnsi="Times New Roman"/>
          <w:sz w:val="24"/>
          <w:szCs w:val="24"/>
        </w:rPr>
        <w:t>salari</w:t>
      </w:r>
      <w:proofErr w:type="spellEnd"/>
      <w:r>
        <w:rPr>
          <w:rFonts w:ascii="Times New Roman" w:hAnsi="Times New Roman"/>
          <w:sz w:val="24"/>
          <w:szCs w:val="24"/>
        </w:rPr>
        <w:t xml:space="preserve"> area,</w:t>
      </w:r>
      <w:r w:rsidRPr="00D34C99">
        <w:rPr>
          <w:rFonts w:ascii="Times New Roman" w:hAnsi="Times New Roman"/>
          <w:sz w:val="24"/>
          <w:szCs w:val="24"/>
        </w:rPr>
        <w:t xml:space="preserve"> within the thrust zone; and (iii) faulted contacts between Siwalik sandstone and </w:t>
      </w:r>
      <w:proofErr w:type="spellStart"/>
      <w:r w:rsidRPr="00D34C99">
        <w:rPr>
          <w:rFonts w:ascii="Times New Roman" w:hAnsi="Times New Roman"/>
          <w:sz w:val="24"/>
          <w:szCs w:val="24"/>
        </w:rPr>
        <w:t>Amritpur</w:t>
      </w:r>
      <w:proofErr w:type="spellEnd"/>
      <w:r w:rsidRPr="00D34C99">
        <w:rPr>
          <w:rFonts w:ascii="Times New Roman" w:hAnsi="Times New Roman"/>
          <w:sz w:val="24"/>
          <w:szCs w:val="24"/>
        </w:rPr>
        <w:t xml:space="preserve"> Granite.</w:t>
      </w:r>
    </w:p>
    <w:p w14:paraId="787918F8" w14:textId="77777777" w:rsidR="00AC4A31" w:rsidRPr="0023708A" w:rsidRDefault="00AC4A31">
      <w:pPr>
        <w:numPr>
          <w:ilvl w:val="1"/>
          <w:numId w:val="52"/>
        </w:numPr>
        <w:autoSpaceDE w:val="0"/>
        <w:autoSpaceDN w:val="0"/>
        <w:adjustRightInd w:val="0"/>
        <w:spacing w:before="240" w:line="360" w:lineRule="auto"/>
        <w:ind w:left="709"/>
        <w:jc w:val="both"/>
        <w:rPr>
          <w:rFonts w:ascii="Times New Roman" w:hAnsi="Times New Roman"/>
          <w:sz w:val="24"/>
          <w:szCs w:val="24"/>
        </w:rPr>
      </w:pPr>
      <w:r w:rsidRPr="00AC4A31">
        <w:rPr>
          <w:rFonts w:ascii="Times New Roman" w:hAnsi="Times New Roman"/>
          <w:b/>
          <w:bCs/>
          <w:sz w:val="24"/>
          <w:szCs w:val="24"/>
        </w:rPr>
        <w:t>Quartz Vein Shears:</w:t>
      </w:r>
      <w:r w:rsidRPr="00D34C99">
        <w:rPr>
          <w:rFonts w:ascii="Times New Roman" w:hAnsi="Times New Roman"/>
          <w:sz w:val="24"/>
          <w:szCs w:val="24"/>
        </w:rPr>
        <w:t xml:space="preserve"> Criss‑cross quartz vein networks with pinch‑and‑swell geometry, ductile stretching of veins, and K‑feldspar–quartz veins along chlorite‑schist foliation planes are common, acting as conduits for sulphide and iron‑oxide mineralization (e.g., magnetite, pyrite, malachite, azurite).</w:t>
      </w:r>
    </w:p>
    <w:p w14:paraId="24A119B0" w14:textId="44BD6E50" w:rsidR="00AC4A31" w:rsidRPr="006413F9" w:rsidRDefault="00AC4A31">
      <w:pPr>
        <w:numPr>
          <w:ilvl w:val="1"/>
          <w:numId w:val="52"/>
        </w:numPr>
        <w:autoSpaceDE w:val="0"/>
        <w:autoSpaceDN w:val="0"/>
        <w:adjustRightInd w:val="0"/>
        <w:spacing w:before="240" w:after="0" w:line="360" w:lineRule="auto"/>
        <w:ind w:left="709"/>
        <w:jc w:val="both"/>
        <w:rPr>
          <w:rFonts w:ascii="Times New Roman" w:hAnsi="Times New Roman"/>
          <w:sz w:val="24"/>
          <w:szCs w:val="24"/>
        </w:rPr>
      </w:pPr>
      <w:r w:rsidRPr="006413F9">
        <w:rPr>
          <w:rFonts w:ascii="Times New Roman" w:hAnsi="Times New Roman"/>
          <w:b/>
          <w:bCs/>
          <w:sz w:val="24"/>
          <w:szCs w:val="24"/>
        </w:rPr>
        <w:t xml:space="preserve">Joints, Shear Zones and </w:t>
      </w:r>
      <w:proofErr w:type="spellStart"/>
      <w:proofErr w:type="gramStart"/>
      <w:r w:rsidRPr="006413F9">
        <w:rPr>
          <w:rFonts w:ascii="Times New Roman" w:hAnsi="Times New Roman"/>
          <w:b/>
          <w:bCs/>
          <w:sz w:val="24"/>
          <w:szCs w:val="24"/>
        </w:rPr>
        <w:t>Mylonites</w:t>
      </w:r>
      <w:proofErr w:type="spellEnd"/>
      <w:r w:rsidR="006413F9" w:rsidRPr="006413F9">
        <w:rPr>
          <w:rFonts w:ascii="Times New Roman" w:hAnsi="Times New Roman"/>
          <w:b/>
          <w:bCs/>
          <w:sz w:val="24"/>
          <w:szCs w:val="24"/>
        </w:rPr>
        <w:t xml:space="preserve"> :</w:t>
      </w:r>
      <w:proofErr w:type="gramEnd"/>
      <w:r w:rsidR="006413F9">
        <w:rPr>
          <w:rFonts w:ascii="Times New Roman" w:hAnsi="Times New Roman"/>
          <w:b/>
          <w:bCs/>
          <w:sz w:val="24"/>
          <w:szCs w:val="24"/>
        </w:rPr>
        <w:t xml:space="preserve"> </w:t>
      </w:r>
      <w:r w:rsidRPr="006413F9">
        <w:rPr>
          <w:rFonts w:ascii="Times New Roman" w:hAnsi="Times New Roman"/>
          <w:sz w:val="24"/>
          <w:szCs w:val="24"/>
        </w:rPr>
        <w:t xml:space="preserve">Joint Sets in Granite: </w:t>
      </w:r>
      <w:proofErr w:type="spellStart"/>
      <w:r w:rsidRPr="006413F9">
        <w:rPr>
          <w:rFonts w:ascii="Times New Roman" w:hAnsi="Times New Roman"/>
          <w:sz w:val="24"/>
          <w:szCs w:val="24"/>
        </w:rPr>
        <w:t>Amritpur</w:t>
      </w:r>
      <w:proofErr w:type="spellEnd"/>
      <w:r w:rsidRPr="006413F9">
        <w:rPr>
          <w:rFonts w:ascii="Times New Roman" w:hAnsi="Times New Roman"/>
          <w:sz w:val="24"/>
          <w:szCs w:val="24"/>
        </w:rPr>
        <w:t xml:space="preserve"> Granites show systematic joint sets trending approximately N310 and N285 (and locally N345 and N255), with steep dips, indicating a brittle response during late uplift and exhumation.</w:t>
      </w:r>
    </w:p>
    <w:p w14:paraId="48644284" w14:textId="77777777" w:rsidR="0023708A" w:rsidRDefault="0023708A" w:rsidP="0023708A">
      <w:pPr>
        <w:pStyle w:val="ListParagraph"/>
        <w:jc w:val="both"/>
        <w:rPr>
          <w:rFonts w:cs="Times New Roman"/>
        </w:rPr>
      </w:pPr>
    </w:p>
    <w:p w14:paraId="6B559E4F" w14:textId="294C9ED1" w:rsidR="0023708A" w:rsidRPr="00654F9F" w:rsidRDefault="0023708A">
      <w:pPr>
        <w:pStyle w:val="ListParagraph"/>
        <w:numPr>
          <w:ilvl w:val="2"/>
          <w:numId w:val="64"/>
        </w:numPr>
        <w:jc w:val="both"/>
        <w:rPr>
          <w:rFonts w:cs="Times New Roman"/>
          <w:b/>
          <w:bCs/>
        </w:rPr>
      </w:pPr>
      <w:r w:rsidRPr="00654F9F">
        <w:rPr>
          <w:rFonts w:cs="Times New Roman"/>
          <w:b/>
          <w:bCs/>
        </w:rPr>
        <w:t>DAMAGE ZONE STRUCTURE AND DEFORMATION PATTERNS</w:t>
      </w:r>
    </w:p>
    <w:p w14:paraId="62D53F53" w14:textId="77777777" w:rsidR="00F52A98" w:rsidRDefault="0023708A" w:rsidP="00654F9F">
      <w:pPr>
        <w:pStyle w:val="ListParagraph"/>
        <w:jc w:val="both"/>
        <w:rPr>
          <w:rFonts w:cs="Times New Roman"/>
        </w:rPr>
      </w:pPr>
      <w:r w:rsidRPr="0023708A">
        <w:rPr>
          <w:rFonts w:cs="Times New Roman"/>
        </w:rPr>
        <w:t xml:space="preserve">The MBT damage zone in the </w:t>
      </w:r>
      <w:proofErr w:type="spellStart"/>
      <w:r w:rsidRPr="0023708A">
        <w:rPr>
          <w:rFonts w:cs="Times New Roman"/>
        </w:rPr>
        <w:t>Amritpur</w:t>
      </w:r>
      <w:proofErr w:type="spellEnd"/>
      <w:r w:rsidRPr="0023708A">
        <w:rPr>
          <w:rFonts w:cs="Times New Roman"/>
        </w:rPr>
        <w:t xml:space="preserve"> area displays a complex imbricate structure with distinct litho-tectonic domains, such as:</w:t>
      </w:r>
    </w:p>
    <w:p w14:paraId="4ADC2332" w14:textId="77777777" w:rsidR="00F52A98" w:rsidRDefault="0023708A">
      <w:pPr>
        <w:pStyle w:val="ListParagraph"/>
        <w:numPr>
          <w:ilvl w:val="1"/>
          <w:numId w:val="51"/>
        </w:numPr>
        <w:ind w:left="709"/>
        <w:jc w:val="both"/>
        <w:rPr>
          <w:rFonts w:cs="Times New Roman"/>
        </w:rPr>
      </w:pPr>
      <w:r w:rsidRPr="00F52A98">
        <w:rPr>
          <w:rFonts w:cs="Times New Roman"/>
          <w:b/>
          <w:bCs/>
        </w:rPr>
        <w:t>Quartzite Mega-pod:</w:t>
      </w:r>
      <w:r w:rsidRPr="00F52A98">
        <w:rPr>
          <w:rFonts w:cs="Times New Roman"/>
        </w:rPr>
        <w:t xml:space="preserve"> This competent unit shows brittle deformation characteristics typical of quartzite in thrust zones.</w:t>
      </w:r>
    </w:p>
    <w:p w14:paraId="7B4093A6" w14:textId="72FB1599" w:rsidR="005176A0" w:rsidRDefault="0023708A">
      <w:pPr>
        <w:pStyle w:val="ListParagraph"/>
        <w:numPr>
          <w:ilvl w:val="1"/>
          <w:numId w:val="51"/>
        </w:numPr>
        <w:ind w:left="709"/>
        <w:jc w:val="both"/>
        <w:rPr>
          <w:rFonts w:cs="Times New Roman"/>
        </w:rPr>
      </w:pPr>
      <w:r w:rsidRPr="00F52A98">
        <w:rPr>
          <w:rFonts w:cs="Times New Roman"/>
          <w:b/>
          <w:bCs/>
        </w:rPr>
        <w:t>Amphibolite:</w:t>
      </w:r>
      <w:r w:rsidRPr="00F52A98">
        <w:rPr>
          <w:rFonts w:cs="Times New Roman"/>
        </w:rPr>
        <w:t xml:space="preserve"> This unit represents metamorphic rocks incorporated into the imbricate structure, showing evidence of both ductile and brittle deformation.</w:t>
      </w:r>
    </w:p>
    <w:p w14:paraId="1AB4A1AB" w14:textId="77777777" w:rsidR="005176A0" w:rsidRPr="005176A0" w:rsidRDefault="005176A0" w:rsidP="005176A0">
      <w:pPr>
        <w:pStyle w:val="ListParagraph"/>
        <w:ind w:left="709"/>
        <w:jc w:val="both"/>
        <w:rPr>
          <w:rFonts w:cs="Times New Roman"/>
        </w:rPr>
      </w:pPr>
    </w:p>
    <w:p w14:paraId="169206D0" w14:textId="77777777" w:rsidR="0023708A" w:rsidRPr="0023708A" w:rsidRDefault="0023708A" w:rsidP="00F52A98">
      <w:pPr>
        <w:pStyle w:val="ListParagraph"/>
        <w:jc w:val="both"/>
        <w:rPr>
          <w:rFonts w:cs="Times New Roman"/>
        </w:rPr>
      </w:pPr>
    </w:p>
    <w:p w14:paraId="76A028B7" w14:textId="1E09841F" w:rsidR="00B711ED" w:rsidRPr="003D30DB" w:rsidRDefault="00B711ED">
      <w:pPr>
        <w:pStyle w:val="ListParagraph"/>
        <w:numPr>
          <w:ilvl w:val="2"/>
          <w:numId w:val="64"/>
        </w:numPr>
        <w:autoSpaceDE w:val="0"/>
        <w:autoSpaceDN w:val="0"/>
        <w:adjustRightInd w:val="0"/>
        <w:spacing w:before="240"/>
        <w:jc w:val="both"/>
        <w:rPr>
          <w:b/>
          <w:bCs/>
          <w:szCs w:val="24"/>
        </w:rPr>
      </w:pPr>
      <w:r w:rsidRPr="003D30DB">
        <w:rPr>
          <w:b/>
          <w:bCs/>
          <w:szCs w:val="24"/>
        </w:rPr>
        <w:lastRenderedPageBreak/>
        <w:t>GEODYNAMIC</w:t>
      </w:r>
      <w:r w:rsidR="007414C7" w:rsidRPr="003D30DB">
        <w:rPr>
          <w:b/>
          <w:bCs/>
          <w:szCs w:val="24"/>
        </w:rPr>
        <w:t xml:space="preserve">S </w:t>
      </w:r>
      <w:r w:rsidRPr="003D30DB">
        <w:rPr>
          <w:b/>
          <w:bCs/>
          <w:szCs w:val="24"/>
        </w:rPr>
        <w:t>AND HIMALAYAN TECTONICS</w:t>
      </w:r>
    </w:p>
    <w:p w14:paraId="7946FBA6" w14:textId="55A0A26B" w:rsidR="00B711ED" w:rsidRPr="00F52A98" w:rsidRDefault="00B711ED" w:rsidP="00654F9F">
      <w:pPr>
        <w:pStyle w:val="ListParagraph"/>
        <w:autoSpaceDE w:val="0"/>
        <w:autoSpaceDN w:val="0"/>
        <w:adjustRightInd w:val="0"/>
        <w:spacing w:before="240"/>
        <w:jc w:val="both"/>
        <w:rPr>
          <w:b/>
          <w:bCs/>
          <w:szCs w:val="24"/>
        </w:rPr>
      </w:pPr>
      <w:r w:rsidRPr="00F52A98">
        <w:rPr>
          <w:b/>
          <w:bCs/>
          <w:szCs w:val="24"/>
        </w:rPr>
        <w:t>India-Asia Collision and Orogenic Evolution</w:t>
      </w:r>
    </w:p>
    <w:p w14:paraId="33310338" w14:textId="77777777" w:rsidR="00B711ED" w:rsidRPr="00B711ED" w:rsidRDefault="00B711ED">
      <w:pPr>
        <w:pStyle w:val="ListParagraph"/>
        <w:numPr>
          <w:ilvl w:val="3"/>
          <w:numId w:val="64"/>
        </w:numPr>
        <w:autoSpaceDE w:val="0"/>
        <w:autoSpaceDN w:val="0"/>
        <w:adjustRightInd w:val="0"/>
        <w:spacing w:before="240"/>
        <w:jc w:val="both"/>
        <w:rPr>
          <w:szCs w:val="24"/>
        </w:rPr>
      </w:pPr>
      <w:r w:rsidRPr="00B711ED">
        <w:rPr>
          <w:szCs w:val="24"/>
        </w:rPr>
        <w:t xml:space="preserve">The geological architecture of the </w:t>
      </w:r>
      <w:proofErr w:type="spellStart"/>
      <w:r w:rsidRPr="00B711ED">
        <w:rPr>
          <w:szCs w:val="24"/>
        </w:rPr>
        <w:t>Amritpur</w:t>
      </w:r>
      <w:proofErr w:type="spellEnd"/>
      <w:r w:rsidRPr="00B711ED">
        <w:rPr>
          <w:szCs w:val="24"/>
        </w:rPr>
        <w:t xml:space="preserve"> region reflects geodynamic processes during continental collision that began during the </w:t>
      </w:r>
      <w:proofErr w:type="spellStart"/>
      <w:r w:rsidRPr="00B711ED">
        <w:rPr>
          <w:szCs w:val="24"/>
        </w:rPr>
        <w:t>Paleocene</w:t>
      </w:r>
      <w:proofErr w:type="spellEnd"/>
      <w:r w:rsidRPr="00B711ED">
        <w:rPr>
          <w:szCs w:val="24"/>
        </w:rPr>
        <w:t xml:space="preserve">-Eocene, approximately 58-60 million years ago. The kinematic evolution in the </w:t>
      </w:r>
      <w:proofErr w:type="spellStart"/>
      <w:r w:rsidRPr="00B711ED">
        <w:rPr>
          <w:szCs w:val="24"/>
        </w:rPr>
        <w:t>Kumaun</w:t>
      </w:r>
      <w:proofErr w:type="spellEnd"/>
      <w:r w:rsidRPr="00B711ED">
        <w:rPr>
          <w:szCs w:val="24"/>
        </w:rPr>
        <w:t xml:space="preserve"> region is characterized by three distinct phases reflecting progressive incorporation of Indian plate lithosphere into the orogenic wedge:</w:t>
      </w:r>
    </w:p>
    <w:p w14:paraId="7A55552E" w14:textId="77777777" w:rsidR="00B711ED" w:rsidRPr="00B711ED" w:rsidRDefault="00B711ED">
      <w:pPr>
        <w:pStyle w:val="ListParagraph"/>
        <w:numPr>
          <w:ilvl w:val="3"/>
          <w:numId w:val="64"/>
        </w:numPr>
        <w:autoSpaceDE w:val="0"/>
        <w:autoSpaceDN w:val="0"/>
        <w:adjustRightInd w:val="0"/>
        <w:spacing w:before="240"/>
        <w:jc w:val="both"/>
        <w:rPr>
          <w:szCs w:val="24"/>
        </w:rPr>
      </w:pPr>
      <w:proofErr w:type="spellStart"/>
      <w:r w:rsidRPr="007D6A61">
        <w:rPr>
          <w:b/>
          <w:bCs/>
          <w:szCs w:val="24"/>
        </w:rPr>
        <w:t>Paleocene</w:t>
      </w:r>
      <w:proofErr w:type="spellEnd"/>
      <w:r w:rsidRPr="007D6A61">
        <w:rPr>
          <w:b/>
          <w:bCs/>
          <w:szCs w:val="24"/>
        </w:rPr>
        <w:t>-Eocene Collisional Phase (58-50 Ma):</w:t>
      </w:r>
      <w:r w:rsidRPr="00B711ED">
        <w:rPr>
          <w:szCs w:val="24"/>
        </w:rPr>
        <w:t xml:space="preserve"> Initial collision between the Indian and Eurasian plates resulted in emplacement of the Tethyan Himalayan Sequence and initiation of crustal thickening.</w:t>
      </w:r>
    </w:p>
    <w:p w14:paraId="36B1BDBF" w14:textId="426ED99A" w:rsidR="00B711ED" w:rsidRPr="00B711ED" w:rsidRDefault="00B711ED">
      <w:pPr>
        <w:pStyle w:val="ListParagraph"/>
        <w:numPr>
          <w:ilvl w:val="3"/>
          <w:numId w:val="64"/>
        </w:numPr>
        <w:autoSpaceDE w:val="0"/>
        <w:autoSpaceDN w:val="0"/>
        <w:adjustRightInd w:val="0"/>
        <w:spacing w:before="240"/>
        <w:jc w:val="both"/>
        <w:rPr>
          <w:szCs w:val="24"/>
        </w:rPr>
      </w:pPr>
      <w:r w:rsidRPr="007D6A61">
        <w:rPr>
          <w:b/>
          <w:bCs/>
          <w:szCs w:val="24"/>
        </w:rPr>
        <w:t>Late Oligocene-Miocene Phase (25-10 Ma):</w:t>
      </w:r>
      <w:r w:rsidRPr="00B711ED">
        <w:rPr>
          <w:szCs w:val="24"/>
        </w:rPr>
        <w:t xml:space="preserve"> Transportation of Higher Himalayan Crystalline </w:t>
      </w:r>
      <w:proofErr w:type="gramStart"/>
      <w:r w:rsidRPr="00B711ED">
        <w:rPr>
          <w:szCs w:val="24"/>
        </w:rPr>
        <w:t>over</w:t>
      </w:r>
      <w:proofErr w:type="gramEnd"/>
      <w:r w:rsidRPr="00B711ED">
        <w:rPr>
          <w:szCs w:val="24"/>
        </w:rPr>
        <w:t xml:space="preserve"> Lesser Himalaya along the Main Central Thrust (MCT) occurred during this interval, with progressive propagation of thrust tectonics toward the foreland.</w:t>
      </w:r>
    </w:p>
    <w:p w14:paraId="5BC921ED" w14:textId="77777777" w:rsidR="00B711ED" w:rsidRPr="00B711ED" w:rsidRDefault="00B711ED">
      <w:pPr>
        <w:pStyle w:val="ListParagraph"/>
        <w:numPr>
          <w:ilvl w:val="3"/>
          <w:numId w:val="64"/>
        </w:numPr>
        <w:autoSpaceDE w:val="0"/>
        <w:autoSpaceDN w:val="0"/>
        <w:adjustRightInd w:val="0"/>
        <w:spacing w:before="240"/>
        <w:jc w:val="both"/>
        <w:rPr>
          <w:szCs w:val="24"/>
        </w:rPr>
      </w:pPr>
      <w:r w:rsidRPr="007D6A61">
        <w:rPr>
          <w:b/>
          <w:bCs/>
          <w:szCs w:val="24"/>
        </w:rPr>
        <w:t>Middle Miocene-Quaternary Phase (15 Ma-Present):</w:t>
      </w:r>
      <w:r w:rsidRPr="00B711ED">
        <w:rPr>
          <w:szCs w:val="24"/>
        </w:rPr>
        <w:t xml:space="preserve"> Development of the Lesser Himalayan Duplex and propagation of thrust tectonics toward the foreland characterized this phase. In the </w:t>
      </w:r>
      <w:proofErr w:type="spellStart"/>
      <w:r w:rsidRPr="00B711ED">
        <w:rPr>
          <w:szCs w:val="24"/>
        </w:rPr>
        <w:t>Amritpur</w:t>
      </w:r>
      <w:proofErr w:type="spellEnd"/>
      <w:r w:rsidRPr="00B711ED">
        <w:rPr>
          <w:szCs w:val="24"/>
        </w:rPr>
        <w:t xml:space="preserve"> area, dominant MBT activity occurred from approximately 14-13 Ma, with documented exhumation of the </w:t>
      </w:r>
      <w:proofErr w:type="spellStart"/>
      <w:r w:rsidRPr="00B711ED">
        <w:rPr>
          <w:szCs w:val="24"/>
        </w:rPr>
        <w:t>Amritpur</w:t>
      </w:r>
      <w:proofErr w:type="spellEnd"/>
      <w:r w:rsidRPr="00B711ED">
        <w:rPr>
          <w:szCs w:val="24"/>
        </w:rPr>
        <w:t xml:space="preserve"> Granite as tectonic slivers, followed by lower-magnitude reactivation around 5 Ma.</w:t>
      </w:r>
    </w:p>
    <w:p w14:paraId="4E275D42" w14:textId="57EAD646" w:rsidR="00B711ED" w:rsidRPr="007D6A61" w:rsidRDefault="00B711ED">
      <w:pPr>
        <w:pStyle w:val="ListParagraph"/>
        <w:numPr>
          <w:ilvl w:val="2"/>
          <w:numId w:val="64"/>
        </w:numPr>
        <w:autoSpaceDE w:val="0"/>
        <w:autoSpaceDN w:val="0"/>
        <w:adjustRightInd w:val="0"/>
        <w:spacing w:before="240"/>
        <w:jc w:val="both"/>
        <w:rPr>
          <w:b/>
          <w:bCs/>
          <w:szCs w:val="24"/>
        </w:rPr>
      </w:pPr>
      <w:r w:rsidRPr="007D6A61">
        <w:rPr>
          <w:b/>
          <w:bCs/>
          <w:szCs w:val="24"/>
        </w:rPr>
        <w:t>Exhumation Mechanisms</w:t>
      </w:r>
    </w:p>
    <w:p w14:paraId="1F1D7B3B" w14:textId="770E0CB7" w:rsidR="00B711ED" w:rsidRDefault="00B711ED">
      <w:pPr>
        <w:pStyle w:val="ListParagraph"/>
        <w:numPr>
          <w:ilvl w:val="3"/>
          <w:numId w:val="64"/>
        </w:numPr>
        <w:autoSpaceDE w:val="0"/>
        <w:autoSpaceDN w:val="0"/>
        <w:adjustRightInd w:val="0"/>
        <w:spacing w:before="240"/>
        <w:jc w:val="both"/>
        <w:rPr>
          <w:szCs w:val="24"/>
        </w:rPr>
      </w:pPr>
      <w:r w:rsidRPr="00B711ED">
        <w:rPr>
          <w:szCs w:val="24"/>
        </w:rPr>
        <w:t xml:space="preserve">The exhumation of the </w:t>
      </w:r>
      <w:proofErr w:type="spellStart"/>
      <w:r w:rsidRPr="00B711ED">
        <w:rPr>
          <w:szCs w:val="24"/>
        </w:rPr>
        <w:t>Amritpur</w:t>
      </w:r>
      <w:proofErr w:type="spellEnd"/>
      <w:r w:rsidRPr="00B711ED">
        <w:rPr>
          <w:szCs w:val="24"/>
        </w:rPr>
        <w:t xml:space="preserve"> Granite during the middle Miocene resulted from tectonic denudation driven by movement along the MBT. The thermochronological data indicate exhumation from depths of 8-10 kilometres over approximately 1-2 million years, implying exhumation rates of approximately 1-2 mm/year. This rapid exhumation reflects the high strain rates and crustal uplift rates characteristic of the Himalayan orogen during the middle Miocene, when significant portions of the Indian lower crust were underthrust and then exhumed along major thrust zones. The transition to slower exhumation and eventual quiescence of the MBT by the Quaternary suggests a progressive shift in deformation toward the foreland with development of newer thrust structures.</w:t>
      </w:r>
    </w:p>
    <w:p w14:paraId="18FE448F" w14:textId="3F2B6360" w:rsidR="00B81639" w:rsidRPr="003D30DB" w:rsidRDefault="00B81639">
      <w:pPr>
        <w:pStyle w:val="ListParagraph"/>
        <w:numPr>
          <w:ilvl w:val="1"/>
          <w:numId w:val="65"/>
        </w:numPr>
        <w:autoSpaceDE w:val="0"/>
        <w:autoSpaceDN w:val="0"/>
        <w:adjustRightInd w:val="0"/>
        <w:spacing w:before="240" w:after="0"/>
        <w:jc w:val="both"/>
        <w:rPr>
          <w:b/>
          <w:bCs/>
          <w:szCs w:val="24"/>
        </w:rPr>
      </w:pPr>
      <w:r w:rsidRPr="003D30DB">
        <w:rPr>
          <w:b/>
          <w:bCs/>
          <w:szCs w:val="24"/>
          <w:lang w:bidi="hi-IN"/>
        </w:rPr>
        <w:t xml:space="preserve">MINERALISATION </w:t>
      </w:r>
    </w:p>
    <w:p w14:paraId="29BB78F7" w14:textId="47A78327" w:rsidR="003A782D" w:rsidRPr="003D30DB" w:rsidRDefault="003A782D">
      <w:pPr>
        <w:pStyle w:val="ListParagraph"/>
        <w:numPr>
          <w:ilvl w:val="2"/>
          <w:numId w:val="65"/>
        </w:numPr>
        <w:autoSpaceDE w:val="0"/>
        <w:autoSpaceDN w:val="0"/>
        <w:adjustRightInd w:val="0"/>
        <w:jc w:val="both"/>
        <w:rPr>
          <w:szCs w:val="24"/>
        </w:rPr>
      </w:pPr>
      <w:r w:rsidRPr="003D30DB">
        <w:rPr>
          <w:szCs w:val="24"/>
        </w:rPr>
        <w:t xml:space="preserve">Mineralization in the </w:t>
      </w:r>
      <w:proofErr w:type="spellStart"/>
      <w:r w:rsidRPr="003D30DB">
        <w:rPr>
          <w:szCs w:val="24"/>
        </w:rPr>
        <w:t>Amritpur</w:t>
      </w:r>
      <w:proofErr w:type="spellEnd"/>
      <w:r w:rsidRPr="003D30DB">
        <w:rPr>
          <w:szCs w:val="24"/>
        </w:rPr>
        <w:t xml:space="preserve"> Block has been delineated on the basis of Cu–Pb–Zn–Ag assays, multi</w:t>
      </w:r>
      <w:r w:rsidRPr="003D30DB">
        <w:rPr>
          <w:rFonts w:ascii="Cambria Math" w:hAnsi="Cambria Math" w:cs="Cambria Math"/>
          <w:szCs w:val="24"/>
        </w:rPr>
        <w:t>‑</w:t>
      </w:r>
      <w:r w:rsidRPr="003D30DB">
        <w:rPr>
          <w:szCs w:val="24"/>
        </w:rPr>
        <w:t>element geochemistry, petrography/</w:t>
      </w:r>
      <w:proofErr w:type="spellStart"/>
      <w:r w:rsidRPr="003D30DB">
        <w:rPr>
          <w:szCs w:val="24"/>
        </w:rPr>
        <w:t>mineragraphy</w:t>
      </w:r>
      <w:proofErr w:type="spellEnd"/>
      <w:r w:rsidRPr="003D30DB">
        <w:rPr>
          <w:szCs w:val="24"/>
        </w:rPr>
        <w:t xml:space="preserve"> and detailed field observations. </w:t>
      </w:r>
    </w:p>
    <w:p w14:paraId="68DBC2D6" w14:textId="7C1715CE" w:rsidR="003A782D" w:rsidRPr="00654F9F" w:rsidRDefault="003A782D">
      <w:pPr>
        <w:pStyle w:val="ListParagraph"/>
        <w:numPr>
          <w:ilvl w:val="2"/>
          <w:numId w:val="65"/>
        </w:numPr>
        <w:autoSpaceDE w:val="0"/>
        <w:autoSpaceDN w:val="0"/>
        <w:adjustRightInd w:val="0"/>
        <w:spacing w:before="240"/>
        <w:jc w:val="both"/>
        <w:rPr>
          <w:szCs w:val="24"/>
        </w:rPr>
      </w:pPr>
      <w:r w:rsidRPr="00654F9F">
        <w:rPr>
          <w:szCs w:val="24"/>
        </w:rPr>
        <w:lastRenderedPageBreak/>
        <w:t xml:space="preserve">The mineralization identified so far is polymetallic, with copper as the principal metal, accompanied by subordinate lead, zinc and silver.  The metal distribution is heterogeneous, with a broad background to moderately anomalous halo overprinted by a limited number of strongly enriched Cu and Pb–Ag localities.  Mineralization is closely associated with </w:t>
      </w:r>
      <w:proofErr w:type="spellStart"/>
      <w:r w:rsidRPr="00654F9F">
        <w:rPr>
          <w:szCs w:val="24"/>
        </w:rPr>
        <w:t>Bhimtal</w:t>
      </w:r>
      <w:proofErr w:type="spellEnd"/>
      <w:r w:rsidRPr="00654F9F">
        <w:rPr>
          <w:szCs w:val="24"/>
        </w:rPr>
        <w:t xml:space="preserve"> </w:t>
      </w:r>
      <w:proofErr w:type="spellStart"/>
      <w:r w:rsidRPr="00654F9F">
        <w:rPr>
          <w:szCs w:val="24"/>
        </w:rPr>
        <w:t>metabasalts</w:t>
      </w:r>
      <w:proofErr w:type="spellEnd"/>
      <w:r w:rsidRPr="00654F9F">
        <w:rPr>
          <w:szCs w:val="24"/>
        </w:rPr>
        <w:t xml:space="preserve">/amphibolites, chlorite–amphibole schists, quartzites of the </w:t>
      </w:r>
      <w:proofErr w:type="spellStart"/>
      <w:r w:rsidRPr="00654F9F">
        <w:rPr>
          <w:szCs w:val="24"/>
        </w:rPr>
        <w:t>Nagthat</w:t>
      </w:r>
      <w:proofErr w:type="spellEnd"/>
      <w:r w:rsidRPr="00654F9F">
        <w:rPr>
          <w:szCs w:val="24"/>
        </w:rPr>
        <w:t xml:space="preserve"> Formation and contact zones involving </w:t>
      </w:r>
      <w:proofErr w:type="spellStart"/>
      <w:r w:rsidRPr="00654F9F">
        <w:rPr>
          <w:szCs w:val="24"/>
        </w:rPr>
        <w:t>Amritpur</w:t>
      </w:r>
      <w:proofErr w:type="spellEnd"/>
      <w:r w:rsidRPr="00654F9F">
        <w:rPr>
          <w:szCs w:val="24"/>
        </w:rPr>
        <w:t xml:space="preserve"> Granites and </w:t>
      </w:r>
      <w:proofErr w:type="spellStart"/>
      <w:r w:rsidRPr="00654F9F">
        <w:rPr>
          <w:szCs w:val="24"/>
        </w:rPr>
        <w:t>rhyodacitic</w:t>
      </w:r>
      <w:proofErr w:type="spellEnd"/>
      <w:r w:rsidRPr="00654F9F">
        <w:rPr>
          <w:szCs w:val="24"/>
        </w:rPr>
        <w:t xml:space="preserve"> rocks, and is strongly controlled by thrusts, shear zones and fracture–vein systems</w:t>
      </w:r>
      <w:r w:rsidR="00DC5E87" w:rsidRPr="00654F9F">
        <w:rPr>
          <w:szCs w:val="24"/>
        </w:rPr>
        <w:t>.</w:t>
      </w:r>
    </w:p>
    <w:p w14:paraId="3B24C501" w14:textId="1C15E2F4" w:rsidR="003D30DB" w:rsidRPr="003D30DB" w:rsidRDefault="00EE5981">
      <w:pPr>
        <w:pStyle w:val="ListParagraph"/>
        <w:numPr>
          <w:ilvl w:val="2"/>
          <w:numId w:val="65"/>
        </w:numPr>
        <w:autoSpaceDE w:val="0"/>
        <w:autoSpaceDN w:val="0"/>
        <w:adjustRightInd w:val="0"/>
        <w:spacing w:before="240"/>
        <w:jc w:val="both"/>
        <w:rPr>
          <w:szCs w:val="24"/>
        </w:rPr>
      </w:pPr>
      <w:r w:rsidRPr="003D30DB">
        <w:rPr>
          <w:szCs w:val="24"/>
        </w:rPr>
        <w:t>Within the mapped area, visible mineralization is confined to specific structural and lithological settings, rather than being uniformly developed across any single unit. Sulphides are observed predominantly as pyrite</w:t>
      </w:r>
      <w:r w:rsidRPr="003D30DB">
        <w:rPr>
          <w:rFonts w:ascii="Cambria Math" w:hAnsi="Cambria Math" w:cs="Cambria Math"/>
          <w:szCs w:val="24"/>
        </w:rPr>
        <w:t>‑</w:t>
      </w:r>
      <w:r w:rsidRPr="003D30DB">
        <w:rPr>
          <w:szCs w:val="24"/>
        </w:rPr>
        <w:t xml:space="preserve">rich veins and patches in </w:t>
      </w:r>
      <w:proofErr w:type="spellStart"/>
      <w:r w:rsidRPr="003D30DB">
        <w:rPr>
          <w:szCs w:val="24"/>
        </w:rPr>
        <w:t>metabasalts</w:t>
      </w:r>
      <w:proofErr w:type="spellEnd"/>
      <w:r w:rsidRPr="003D30DB">
        <w:rPr>
          <w:szCs w:val="24"/>
        </w:rPr>
        <w:t>, chlorite</w:t>
      </w:r>
      <w:r w:rsidRPr="003D30DB">
        <w:rPr>
          <w:rFonts w:ascii="Calibri" w:hAnsi="Calibri" w:cs="Calibri"/>
          <w:szCs w:val="24"/>
        </w:rPr>
        <w:t>–</w:t>
      </w:r>
      <w:r w:rsidRPr="003D30DB">
        <w:rPr>
          <w:szCs w:val="24"/>
        </w:rPr>
        <w:t>amphibole schists and purple shale</w:t>
      </w:r>
      <w:r w:rsidRPr="003D30DB">
        <w:rPr>
          <w:rFonts w:ascii="Calibri" w:hAnsi="Calibri" w:cs="Calibri"/>
          <w:szCs w:val="24"/>
        </w:rPr>
        <w:t>–</w:t>
      </w:r>
      <w:r w:rsidRPr="003D30DB">
        <w:rPr>
          <w:szCs w:val="24"/>
        </w:rPr>
        <w:t>volcanic xenoliths along the Salari Thrust and subsidiary shear zones, with local chalcopyrite visible in hand specimen and under the microscope. Pockets of sulphide mineralization are also recorded at basalt</w:t>
      </w:r>
      <w:r w:rsidRPr="003D30DB">
        <w:rPr>
          <w:rFonts w:ascii="Calibri" w:hAnsi="Calibri" w:cs="Calibri"/>
          <w:szCs w:val="24"/>
        </w:rPr>
        <w:t>–</w:t>
      </w:r>
      <w:r w:rsidRPr="003D30DB">
        <w:rPr>
          <w:szCs w:val="24"/>
        </w:rPr>
        <w:t xml:space="preserve">quartzite contacts and in quartz–hematite/jasper veins within cherty quartzites of the </w:t>
      </w:r>
      <w:proofErr w:type="spellStart"/>
      <w:r w:rsidRPr="003D30DB">
        <w:rPr>
          <w:szCs w:val="24"/>
        </w:rPr>
        <w:t>Nagthat</w:t>
      </w:r>
      <w:proofErr w:type="spellEnd"/>
      <w:r w:rsidRPr="003D30DB">
        <w:rPr>
          <w:szCs w:val="24"/>
        </w:rPr>
        <w:t xml:space="preserve"> Formation, commonly accompanied by strong iron oxidation.</w:t>
      </w:r>
    </w:p>
    <w:p w14:paraId="59095B80" w14:textId="10FD500D" w:rsidR="003D30DB" w:rsidRPr="003D30DB" w:rsidRDefault="007E7DFB">
      <w:pPr>
        <w:pStyle w:val="ListParagraph"/>
        <w:numPr>
          <w:ilvl w:val="2"/>
          <w:numId w:val="65"/>
        </w:numPr>
        <w:autoSpaceDE w:val="0"/>
        <w:autoSpaceDN w:val="0"/>
        <w:adjustRightInd w:val="0"/>
        <w:spacing w:before="240"/>
        <w:jc w:val="both"/>
        <w:rPr>
          <w:szCs w:val="24"/>
        </w:rPr>
      </w:pPr>
      <w:r w:rsidRPr="003D30DB">
        <w:rPr>
          <w:szCs w:val="24"/>
        </w:rPr>
        <w:t>The vadose zone, being the unsaturated part of the soil above the water table, has access to atmospheric oxygen. When oxygen-rich water infiltrates the vadose zone, it oxidizes iron (Fe²⁺) in minerals to form iron oxides (Fe³⁺), thus the limonite and goethite. Thus, oxidations are intensely distributed along the fractures and joint sets. Supergene effects are evident at several localities as malachite and azurite staining along oxidized quartz veins hosted by amphibolite and chlorite–schist shear zones, indicating near</w:t>
      </w:r>
      <w:r w:rsidRPr="003D30DB">
        <w:rPr>
          <w:rFonts w:ascii="Cambria Math" w:hAnsi="Cambria Math" w:cs="Cambria Math"/>
          <w:szCs w:val="24"/>
        </w:rPr>
        <w:t>‑</w:t>
      </w:r>
      <w:r w:rsidRPr="003D30DB">
        <w:rPr>
          <w:szCs w:val="24"/>
        </w:rPr>
        <w:t xml:space="preserve">surface remobilization of copper from primary sulphides. </w:t>
      </w:r>
    </w:p>
    <w:p w14:paraId="3D60C157" w14:textId="3940CB7E" w:rsidR="003D30DB" w:rsidRPr="003D30DB" w:rsidRDefault="00821529">
      <w:pPr>
        <w:pStyle w:val="ListParagraph"/>
        <w:numPr>
          <w:ilvl w:val="2"/>
          <w:numId w:val="65"/>
        </w:numPr>
        <w:autoSpaceDE w:val="0"/>
        <w:autoSpaceDN w:val="0"/>
        <w:adjustRightInd w:val="0"/>
        <w:spacing w:before="240"/>
        <w:jc w:val="both"/>
        <w:rPr>
          <w:szCs w:val="24"/>
        </w:rPr>
      </w:pPr>
      <w:r w:rsidRPr="003D30DB">
        <w:rPr>
          <w:szCs w:val="24"/>
        </w:rPr>
        <w:t>The highest</w:t>
      </w:r>
      <w:r w:rsidRPr="003D30DB">
        <w:rPr>
          <w:rFonts w:ascii="Cambria Math" w:hAnsi="Cambria Math" w:cs="Cambria Math"/>
          <w:szCs w:val="24"/>
        </w:rPr>
        <w:t>‑</w:t>
      </w:r>
      <w:r w:rsidRPr="003D30DB">
        <w:rPr>
          <w:szCs w:val="24"/>
        </w:rPr>
        <w:t>order indication of mineralization comes from a small number of strongly anomalous samples (e.g., ABL/BR/67, ABL/BR/64 and several Pb</w:t>
      </w:r>
      <w:r w:rsidRPr="003D30DB">
        <w:rPr>
          <w:rFonts w:ascii="Calibri" w:hAnsi="Calibri" w:cs="Calibri"/>
          <w:szCs w:val="24"/>
        </w:rPr>
        <w:t>–</w:t>
      </w:r>
      <w:r w:rsidRPr="003D30DB">
        <w:rPr>
          <w:szCs w:val="24"/>
        </w:rPr>
        <w:t>Ag</w:t>
      </w:r>
      <w:r w:rsidRPr="003D30DB">
        <w:rPr>
          <w:rFonts w:ascii="Cambria Math" w:hAnsi="Cambria Math" w:cs="Cambria Math"/>
          <w:szCs w:val="24"/>
        </w:rPr>
        <w:t>‑</w:t>
      </w:r>
      <w:r w:rsidRPr="003D30DB">
        <w:rPr>
          <w:szCs w:val="24"/>
        </w:rPr>
        <w:t>rich sites), where Cu reaches sub</w:t>
      </w:r>
      <w:r w:rsidRPr="003D30DB">
        <w:rPr>
          <w:rFonts w:ascii="Cambria Math" w:hAnsi="Cambria Math" w:cs="Cambria Math"/>
          <w:szCs w:val="24"/>
        </w:rPr>
        <w:t>‑</w:t>
      </w:r>
      <w:r w:rsidRPr="003D30DB">
        <w:rPr>
          <w:szCs w:val="24"/>
        </w:rPr>
        <w:t xml:space="preserve">percent levels and Pb and Ag locally exceed background by one to two orders of magnitude, thereby defining discrete polymetallic centres rather than a diffuse, uniformly mineralized horizon. These anomalies are consistently located within, or immediately adjacent to, </w:t>
      </w:r>
      <w:proofErr w:type="spellStart"/>
      <w:r w:rsidRPr="003D30DB">
        <w:rPr>
          <w:szCs w:val="24"/>
        </w:rPr>
        <w:t>Bhimtal</w:t>
      </w:r>
      <w:proofErr w:type="spellEnd"/>
      <w:r w:rsidRPr="003D30DB">
        <w:rPr>
          <w:szCs w:val="24"/>
        </w:rPr>
        <w:t xml:space="preserve"> </w:t>
      </w:r>
      <w:proofErr w:type="spellStart"/>
      <w:r w:rsidRPr="003D30DB">
        <w:rPr>
          <w:szCs w:val="24"/>
        </w:rPr>
        <w:t>metabasalts</w:t>
      </w:r>
      <w:proofErr w:type="spellEnd"/>
      <w:r w:rsidRPr="003D30DB">
        <w:rPr>
          <w:szCs w:val="24"/>
        </w:rPr>
        <w:t>/amphibolites and chlorite</w:t>
      </w:r>
      <w:r w:rsidRPr="003D30DB">
        <w:rPr>
          <w:rFonts w:ascii="Calibri" w:hAnsi="Calibri" w:cs="Calibri"/>
          <w:szCs w:val="24"/>
        </w:rPr>
        <w:t>–</w:t>
      </w:r>
      <w:r w:rsidRPr="003D30DB">
        <w:rPr>
          <w:szCs w:val="24"/>
        </w:rPr>
        <w:t xml:space="preserve">amphibole schists, at contacts between mafic units and </w:t>
      </w:r>
      <w:proofErr w:type="spellStart"/>
      <w:r w:rsidRPr="003D30DB">
        <w:rPr>
          <w:szCs w:val="24"/>
        </w:rPr>
        <w:t>Nagthat</w:t>
      </w:r>
      <w:proofErr w:type="spellEnd"/>
      <w:r w:rsidRPr="003D30DB">
        <w:rPr>
          <w:szCs w:val="24"/>
        </w:rPr>
        <w:t xml:space="preserve"> quartzites or </w:t>
      </w:r>
      <w:proofErr w:type="spellStart"/>
      <w:r w:rsidRPr="003D30DB">
        <w:rPr>
          <w:szCs w:val="24"/>
        </w:rPr>
        <w:t>rhyodacitic</w:t>
      </w:r>
      <w:proofErr w:type="spellEnd"/>
      <w:r w:rsidRPr="003D30DB">
        <w:rPr>
          <w:szCs w:val="24"/>
        </w:rPr>
        <w:t>–granite bodies, and along major structures such as the Salari Thrust and subsidiary shear zones, confirming a strong structural–lithological control on metal focusing.</w:t>
      </w:r>
    </w:p>
    <w:p w14:paraId="2B9D21F1" w14:textId="2953FAE2" w:rsidR="003D30DB" w:rsidRPr="003D30DB" w:rsidRDefault="00821529">
      <w:pPr>
        <w:pStyle w:val="ListParagraph"/>
        <w:numPr>
          <w:ilvl w:val="2"/>
          <w:numId w:val="65"/>
        </w:numPr>
        <w:autoSpaceDE w:val="0"/>
        <w:autoSpaceDN w:val="0"/>
        <w:adjustRightInd w:val="0"/>
        <w:spacing w:before="240"/>
        <w:jc w:val="both"/>
        <w:rPr>
          <w:szCs w:val="24"/>
        </w:rPr>
      </w:pPr>
      <w:r w:rsidRPr="003D30DB">
        <w:rPr>
          <w:szCs w:val="24"/>
        </w:rPr>
        <w:lastRenderedPageBreak/>
        <w:t>Petrographic work shows that these favourable hosts are Fe–Mg</w:t>
      </w:r>
      <w:r w:rsidRPr="003D30DB">
        <w:rPr>
          <w:rFonts w:ascii="Cambria Math" w:hAnsi="Cambria Math" w:cs="Cambria Math"/>
          <w:szCs w:val="24"/>
        </w:rPr>
        <w:t>‑</w:t>
      </w:r>
      <w:r w:rsidRPr="003D30DB">
        <w:rPr>
          <w:szCs w:val="24"/>
        </w:rPr>
        <w:t xml:space="preserve">rich, variably altered mafic rocks and their contact variants, characterized by abundant amphibole, chlorite and epidote, locally grading into </w:t>
      </w:r>
      <w:proofErr w:type="spellStart"/>
      <w:r w:rsidRPr="003D30DB">
        <w:rPr>
          <w:szCs w:val="24"/>
        </w:rPr>
        <w:t>hornfelsic</w:t>
      </w:r>
      <w:proofErr w:type="spellEnd"/>
      <w:r w:rsidRPr="003D30DB">
        <w:rPr>
          <w:szCs w:val="24"/>
        </w:rPr>
        <w:t xml:space="preserve"> or silicified facies near granitic intrusions, thus providing reactive and fractured pathways for hydrothermal fluids. </w:t>
      </w:r>
      <w:proofErr w:type="spellStart"/>
      <w:r w:rsidRPr="003D30DB">
        <w:rPr>
          <w:szCs w:val="24"/>
        </w:rPr>
        <w:t>Mineragraphy</w:t>
      </w:r>
      <w:proofErr w:type="spellEnd"/>
      <w:r w:rsidRPr="003D30DB">
        <w:rPr>
          <w:szCs w:val="24"/>
        </w:rPr>
        <w:t xml:space="preserve"> complements this by documenting pyrite</w:t>
      </w:r>
      <w:r w:rsidRPr="003D30DB">
        <w:rPr>
          <w:rFonts w:ascii="Cambria Math" w:hAnsi="Cambria Math" w:cs="Cambria Math"/>
          <w:szCs w:val="24"/>
        </w:rPr>
        <w:t>‑</w:t>
      </w:r>
      <w:r w:rsidRPr="003D30DB">
        <w:rPr>
          <w:szCs w:val="24"/>
        </w:rPr>
        <w:t>dominated sulphide assemblages, with chalcopyrite (locally rimmed by covellite/digenite), minor galena and subordinate Cu</w:t>
      </w:r>
      <w:r w:rsidRPr="003D30DB">
        <w:rPr>
          <w:rFonts w:ascii="Cambria Math" w:hAnsi="Cambria Math" w:cs="Cambria Math"/>
          <w:szCs w:val="24"/>
        </w:rPr>
        <w:t>‑</w:t>
      </w:r>
      <w:r w:rsidRPr="003D30DB">
        <w:rPr>
          <w:szCs w:val="24"/>
        </w:rPr>
        <w:t>sulphides, intimately associated with hematite, goethite, ilmenite, rutile/anatase and sphene, particularly in the Cu</w:t>
      </w:r>
      <w:r w:rsidRPr="003D30DB">
        <w:rPr>
          <w:rFonts w:ascii="Cambria Math" w:hAnsi="Cambria Math" w:cs="Cambria Math"/>
          <w:szCs w:val="24"/>
        </w:rPr>
        <w:t>‑</w:t>
      </w:r>
      <w:r w:rsidRPr="003D30DB">
        <w:rPr>
          <w:szCs w:val="24"/>
        </w:rPr>
        <w:t>anomalous mafic samples. This combination of Fe</w:t>
      </w:r>
      <w:r w:rsidRPr="003D30DB">
        <w:rPr>
          <w:rFonts w:ascii="Cambria Math" w:hAnsi="Cambria Math" w:cs="Cambria Math"/>
          <w:szCs w:val="24"/>
        </w:rPr>
        <w:t>‑</w:t>
      </w:r>
      <w:r w:rsidRPr="003D30DB">
        <w:rPr>
          <w:szCs w:val="24"/>
        </w:rPr>
        <w:t>oxide</w:t>
      </w:r>
      <w:r w:rsidRPr="003D30DB">
        <w:rPr>
          <w:rFonts w:ascii="Calibri" w:hAnsi="Calibri" w:cs="Calibri"/>
          <w:szCs w:val="24"/>
        </w:rPr>
        <w:t>–</w:t>
      </w:r>
      <w:r w:rsidRPr="003D30DB">
        <w:rPr>
          <w:szCs w:val="24"/>
        </w:rPr>
        <w:t>sulphide assemblages, sulphide veining and replacement textures is consistent with hydrothermal introduction and subsequent partial oxidation of base</w:t>
      </w:r>
      <w:r w:rsidRPr="003D30DB">
        <w:rPr>
          <w:rFonts w:ascii="Cambria Math" w:hAnsi="Cambria Math" w:cs="Cambria Math"/>
          <w:szCs w:val="24"/>
        </w:rPr>
        <w:t>‑</w:t>
      </w:r>
      <w:r w:rsidRPr="003D30DB">
        <w:rPr>
          <w:szCs w:val="24"/>
        </w:rPr>
        <w:t>metal sulphides in structurally prepared mafic and contact zones.</w:t>
      </w:r>
    </w:p>
    <w:p w14:paraId="45BF7F70" w14:textId="2EB45BAF" w:rsidR="00654F9F" w:rsidRPr="003D30DB" w:rsidRDefault="00821529">
      <w:pPr>
        <w:pStyle w:val="ListParagraph"/>
        <w:numPr>
          <w:ilvl w:val="2"/>
          <w:numId w:val="65"/>
        </w:numPr>
        <w:autoSpaceDE w:val="0"/>
        <w:autoSpaceDN w:val="0"/>
        <w:adjustRightInd w:val="0"/>
        <w:spacing w:before="240"/>
        <w:jc w:val="both"/>
        <w:rPr>
          <w:szCs w:val="24"/>
        </w:rPr>
      </w:pPr>
      <w:r w:rsidRPr="003D30DB">
        <w:rPr>
          <w:szCs w:val="24"/>
        </w:rPr>
        <w:t>The mineralization indicator noted from the field observations provide direct visual confirmation, such as : (</w:t>
      </w:r>
      <w:proofErr w:type="spellStart"/>
      <w:r w:rsidRPr="003D30DB">
        <w:rPr>
          <w:szCs w:val="24"/>
        </w:rPr>
        <w:t>i</w:t>
      </w:r>
      <w:proofErr w:type="spellEnd"/>
      <w:r w:rsidRPr="003D30DB">
        <w:rPr>
          <w:szCs w:val="24"/>
        </w:rPr>
        <w:t>) pyrite</w:t>
      </w:r>
      <w:r w:rsidRPr="003D30DB">
        <w:rPr>
          <w:rFonts w:ascii="Cambria Math" w:hAnsi="Cambria Math" w:cs="Cambria Math"/>
          <w:szCs w:val="24"/>
        </w:rPr>
        <w:t>‑</w:t>
      </w:r>
      <w:r w:rsidRPr="003D30DB">
        <w:rPr>
          <w:szCs w:val="24"/>
        </w:rPr>
        <w:t>rich quartz veins</w:t>
      </w:r>
      <w:r w:rsidR="007E7DFB" w:rsidRPr="003D30DB">
        <w:rPr>
          <w:szCs w:val="24"/>
        </w:rPr>
        <w:t xml:space="preserve"> (e.g., ABL/BR/042–044) </w:t>
      </w:r>
      <w:r w:rsidRPr="003D30DB">
        <w:rPr>
          <w:szCs w:val="24"/>
        </w:rPr>
        <w:t xml:space="preserve"> and </w:t>
      </w:r>
      <w:proofErr w:type="spellStart"/>
      <w:r w:rsidRPr="003D30DB">
        <w:rPr>
          <w:szCs w:val="24"/>
        </w:rPr>
        <w:t>sulphidic</w:t>
      </w:r>
      <w:proofErr w:type="spellEnd"/>
      <w:r w:rsidRPr="003D30DB">
        <w:rPr>
          <w:szCs w:val="24"/>
        </w:rPr>
        <w:t xml:space="preserve"> purple shale–volcanic xenoliths are concentrated along the Salari Thrust and associated mylonite zones; (ii) pockets of sulphide mineralization occur at basalt–quartzite contacts </w:t>
      </w:r>
      <w:r w:rsidR="007E7DFB" w:rsidRPr="003D30DB">
        <w:rPr>
          <w:szCs w:val="24"/>
        </w:rPr>
        <w:t xml:space="preserve">(e.g., ABL/BR/120) </w:t>
      </w:r>
      <w:r w:rsidRPr="003D30DB">
        <w:rPr>
          <w:szCs w:val="24"/>
        </w:rPr>
        <w:t xml:space="preserve">and within quartz–hematite/jasper veins in cherty </w:t>
      </w:r>
      <w:proofErr w:type="spellStart"/>
      <w:r w:rsidRPr="003D30DB">
        <w:rPr>
          <w:szCs w:val="24"/>
        </w:rPr>
        <w:t>Nagthat</w:t>
      </w:r>
      <w:proofErr w:type="spellEnd"/>
      <w:r w:rsidRPr="003D30DB">
        <w:rPr>
          <w:szCs w:val="24"/>
        </w:rPr>
        <w:t xml:space="preserve"> quartzites; and (iii) malachite and azurite staining is observed along oxidized quartz veins in amphibolite–schist shear zones</w:t>
      </w:r>
      <w:r w:rsidR="007E7DFB" w:rsidRPr="003D30DB">
        <w:rPr>
          <w:szCs w:val="24"/>
        </w:rPr>
        <w:t xml:space="preserve"> (e.g., ABLBR066</w:t>
      </w:r>
      <w:r w:rsidR="007E7DFB" w:rsidRPr="003D30DB">
        <w:rPr>
          <w:rFonts w:ascii="Cambria Math" w:hAnsi="Cambria Math" w:cs="Cambria Math"/>
          <w:szCs w:val="24"/>
        </w:rPr>
        <w:t>‑</w:t>
      </w:r>
      <w:r w:rsidR="007E7DFB" w:rsidRPr="003D30DB">
        <w:rPr>
          <w:szCs w:val="24"/>
        </w:rPr>
        <w:t>067, trend N326</w:t>
      </w:r>
      <w:r w:rsidR="007E7DFB" w:rsidRPr="003D30DB">
        <w:rPr>
          <w:rFonts w:ascii="Calibri" w:hAnsi="Calibri" w:cs="Calibri"/>
          <w:szCs w:val="24"/>
        </w:rPr>
        <w:t>°</w:t>
      </w:r>
      <w:r w:rsidR="007E7DFB" w:rsidRPr="003D30DB">
        <w:rPr>
          <w:szCs w:val="24"/>
        </w:rPr>
        <w:t>)</w:t>
      </w:r>
      <w:r w:rsidRPr="003D30DB">
        <w:rPr>
          <w:szCs w:val="24"/>
        </w:rPr>
        <w:t>, indicating active supergene copper redistribution above primary sulphide shoots. Where geochemical anomalies, these field indicators and the petrographic/</w:t>
      </w:r>
      <w:proofErr w:type="spellStart"/>
      <w:r w:rsidRPr="003D30DB">
        <w:rPr>
          <w:szCs w:val="24"/>
        </w:rPr>
        <w:t>mineragraphic</w:t>
      </w:r>
      <w:proofErr w:type="spellEnd"/>
      <w:r w:rsidRPr="003D30DB">
        <w:rPr>
          <w:szCs w:val="24"/>
        </w:rPr>
        <w:t xml:space="preserve"> signatures coincide, they collectively define zones of indicator mineralization that are structurally controlled, </w:t>
      </w:r>
      <w:proofErr w:type="spellStart"/>
      <w:r w:rsidRPr="003D30DB">
        <w:rPr>
          <w:szCs w:val="24"/>
        </w:rPr>
        <w:t>lithologically</w:t>
      </w:r>
      <w:proofErr w:type="spellEnd"/>
      <w:r w:rsidRPr="003D30DB">
        <w:rPr>
          <w:szCs w:val="24"/>
        </w:rPr>
        <w:t xml:space="preserve"> selective and hydrothermal in origin, and which warrant a further detailed investigation in the area, with drilling, and future G</w:t>
      </w:r>
      <w:r w:rsidRPr="003D30DB">
        <w:rPr>
          <w:rFonts w:ascii="Cambria Math" w:hAnsi="Cambria Math" w:cs="Cambria Math"/>
          <w:szCs w:val="24"/>
        </w:rPr>
        <w:t>‑</w:t>
      </w:r>
      <w:r w:rsidRPr="003D30DB">
        <w:rPr>
          <w:szCs w:val="24"/>
        </w:rPr>
        <w:t>3</w:t>
      </w:r>
      <w:r w:rsidRPr="003D30DB">
        <w:rPr>
          <w:rFonts w:ascii="Cambria Math" w:hAnsi="Cambria Math" w:cs="Cambria Math"/>
          <w:szCs w:val="24"/>
        </w:rPr>
        <w:t>‑</w:t>
      </w:r>
      <w:r w:rsidRPr="003D30DB">
        <w:rPr>
          <w:szCs w:val="24"/>
        </w:rPr>
        <w:t>level work.</w:t>
      </w:r>
    </w:p>
    <w:p w14:paraId="245AA55E" w14:textId="29A4BC9B" w:rsidR="003A782D" w:rsidRPr="003D30DB" w:rsidRDefault="00BB06DF">
      <w:pPr>
        <w:pStyle w:val="ListParagraph"/>
        <w:numPr>
          <w:ilvl w:val="2"/>
          <w:numId w:val="65"/>
        </w:numPr>
        <w:autoSpaceDE w:val="0"/>
        <w:autoSpaceDN w:val="0"/>
        <w:adjustRightInd w:val="0"/>
        <w:spacing w:before="240"/>
        <w:jc w:val="both"/>
        <w:rPr>
          <w:szCs w:val="24"/>
        </w:rPr>
      </w:pPr>
      <w:r w:rsidRPr="003D30DB">
        <w:rPr>
          <w:szCs w:val="24"/>
        </w:rPr>
        <w:t xml:space="preserve">The mineralization </w:t>
      </w:r>
      <w:r w:rsidR="003A782D" w:rsidRPr="003D30DB">
        <w:rPr>
          <w:szCs w:val="24"/>
        </w:rPr>
        <w:t xml:space="preserve">patterns are </w:t>
      </w:r>
      <w:r w:rsidRPr="003D30DB">
        <w:rPr>
          <w:szCs w:val="24"/>
        </w:rPr>
        <w:t xml:space="preserve">found consistent with the </w:t>
      </w:r>
      <w:r w:rsidR="003A782D" w:rsidRPr="003D30DB">
        <w:rPr>
          <w:szCs w:val="24"/>
        </w:rPr>
        <w:t xml:space="preserve">work on the </w:t>
      </w:r>
      <w:proofErr w:type="spellStart"/>
      <w:r w:rsidR="003A782D" w:rsidRPr="003D30DB">
        <w:rPr>
          <w:szCs w:val="24"/>
        </w:rPr>
        <w:t>Bhimtal</w:t>
      </w:r>
      <w:proofErr w:type="spellEnd"/>
      <w:r w:rsidR="003A782D" w:rsidRPr="003D30DB">
        <w:rPr>
          <w:szCs w:val="24"/>
        </w:rPr>
        <w:t>–</w:t>
      </w:r>
      <w:proofErr w:type="spellStart"/>
      <w:r w:rsidR="003A782D" w:rsidRPr="003D30DB">
        <w:rPr>
          <w:szCs w:val="24"/>
        </w:rPr>
        <w:t>Bhowali</w:t>
      </w:r>
      <w:proofErr w:type="spellEnd"/>
      <w:r w:rsidR="003A782D" w:rsidRPr="003D30DB">
        <w:rPr>
          <w:szCs w:val="24"/>
        </w:rPr>
        <w:t xml:space="preserve"> volcanics and the </w:t>
      </w:r>
      <w:proofErr w:type="spellStart"/>
      <w:r w:rsidR="003A782D" w:rsidRPr="003D30DB">
        <w:rPr>
          <w:szCs w:val="24"/>
        </w:rPr>
        <w:t>Amritpur</w:t>
      </w:r>
      <w:proofErr w:type="spellEnd"/>
      <w:r w:rsidR="003A782D" w:rsidRPr="003D30DB">
        <w:rPr>
          <w:szCs w:val="24"/>
        </w:rPr>
        <w:t xml:space="preserve"> Granite–Ramgarh–</w:t>
      </w:r>
      <w:proofErr w:type="spellStart"/>
      <w:r w:rsidR="003A782D" w:rsidRPr="003D30DB">
        <w:rPr>
          <w:szCs w:val="24"/>
        </w:rPr>
        <w:t>Nagthat</w:t>
      </w:r>
      <w:proofErr w:type="spellEnd"/>
      <w:r w:rsidR="003A782D" w:rsidRPr="003D30DB">
        <w:rPr>
          <w:szCs w:val="24"/>
        </w:rPr>
        <w:t xml:space="preserve"> assemblage, they are consistent with a reworked hydrothermal system with VMS</w:t>
      </w:r>
      <w:r w:rsidR="003A782D" w:rsidRPr="003D30DB">
        <w:rPr>
          <w:rFonts w:ascii="Cambria Math" w:hAnsi="Cambria Math" w:cs="Cambria Math"/>
          <w:szCs w:val="24"/>
        </w:rPr>
        <w:t>‑</w:t>
      </w:r>
      <w:r w:rsidR="003A782D" w:rsidRPr="003D30DB">
        <w:rPr>
          <w:szCs w:val="24"/>
        </w:rPr>
        <w:t xml:space="preserve">like affinities that has been structurally dismembered and remobilized within the Lesser Himalayan thrust belt. </w:t>
      </w:r>
      <w:r w:rsidRPr="003D30DB">
        <w:rPr>
          <w:szCs w:val="24"/>
        </w:rPr>
        <w:t xml:space="preserve">The </w:t>
      </w:r>
      <w:r w:rsidR="003A782D" w:rsidRPr="003D30DB">
        <w:rPr>
          <w:szCs w:val="24"/>
        </w:rPr>
        <w:t>present G</w:t>
      </w:r>
      <w:r w:rsidR="003A782D" w:rsidRPr="003D30DB">
        <w:rPr>
          <w:rFonts w:ascii="Cambria Math" w:hAnsi="Cambria Math" w:cs="Cambria Math"/>
          <w:szCs w:val="24"/>
        </w:rPr>
        <w:t>‑</w:t>
      </w:r>
      <w:r w:rsidR="003A782D" w:rsidRPr="003D30DB">
        <w:rPr>
          <w:szCs w:val="24"/>
        </w:rPr>
        <w:t>4</w:t>
      </w:r>
      <w:r w:rsidR="003A782D" w:rsidRPr="003D30DB">
        <w:rPr>
          <w:rFonts w:ascii="Cambria Math" w:hAnsi="Cambria Math" w:cs="Cambria Math"/>
          <w:szCs w:val="24"/>
        </w:rPr>
        <w:t>‑</w:t>
      </w:r>
      <w:r w:rsidR="003A782D" w:rsidRPr="003D30DB">
        <w:rPr>
          <w:szCs w:val="24"/>
        </w:rPr>
        <w:t xml:space="preserve">stage </w:t>
      </w:r>
      <w:r w:rsidRPr="003D30DB">
        <w:rPr>
          <w:szCs w:val="24"/>
        </w:rPr>
        <w:t>work</w:t>
      </w:r>
      <w:r w:rsidR="003A782D" w:rsidRPr="003D30DB">
        <w:rPr>
          <w:szCs w:val="24"/>
        </w:rPr>
        <w:t xml:space="preserve"> thus </w:t>
      </w:r>
      <w:r w:rsidR="007E7DFB" w:rsidRPr="003D30DB">
        <w:rPr>
          <w:szCs w:val="24"/>
        </w:rPr>
        <w:t>confirms</w:t>
      </w:r>
      <w:r w:rsidR="003A782D" w:rsidRPr="003D30DB">
        <w:rPr>
          <w:szCs w:val="24"/>
        </w:rPr>
        <w:t xml:space="preserve"> a significant polymetallic potential, warranting </w:t>
      </w:r>
      <w:r w:rsidRPr="003D30DB">
        <w:rPr>
          <w:szCs w:val="24"/>
        </w:rPr>
        <w:t>further investigation</w:t>
      </w:r>
      <w:r w:rsidR="003A782D" w:rsidRPr="003D30DB">
        <w:rPr>
          <w:szCs w:val="24"/>
        </w:rPr>
        <w:t xml:space="preserve"> at the identified Cu</w:t>
      </w:r>
      <w:r w:rsidR="003A782D" w:rsidRPr="003D30DB">
        <w:rPr>
          <w:rFonts w:ascii="Cambria Math" w:hAnsi="Cambria Math" w:cs="Cambria Math"/>
          <w:szCs w:val="24"/>
        </w:rPr>
        <w:t>‑</w:t>
      </w:r>
      <w:r w:rsidR="003A782D" w:rsidRPr="003D30DB">
        <w:rPr>
          <w:szCs w:val="24"/>
        </w:rPr>
        <w:t xml:space="preserve"> and Pb</w:t>
      </w:r>
      <w:r w:rsidR="003A782D" w:rsidRPr="003D30DB">
        <w:rPr>
          <w:rFonts w:ascii="Calibri" w:hAnsi="Calibri" w:cs="Calibri"/>
          <w:szCs w:val="24"/>
        </w:rPr>
        <w:t>–</w:t>
      </w:r>
      <w:r w:rsidR="003A782D" w:rsidRPr="003D30DB">
        <w:rPr>
          <w:szCs w:val="24"/>
        </w:rPr>
        <w:t>Ag</w:t>
      </w:r>
      <w:r w:rsidR="003A782D" w:rsidRPr="003D30DB">
        <w:rPr>
          <w:rFonts w:ascii="Cambria Math" w:hAnsi="Cambria Math" w:cs="Cambria Math"/>
          <w:szCs w:val="24"/>
        </w:rPr>
        <w:t>‑</w:t>
      </w:r>
      <w:r w:rsidR="003A782D" w:rsidRPr="003D30DB">
        <w:rPr>
          <w:szCs w:val="24"/>
        </w:rPr>
        <w:t xml:space="preserve">anomalous sites through denser geochemical sampling and targeted </w:t>
      </w:r>
      <w:r w:rsidRPr="003D30DB">
        <w:rPr>
          <w:szCs w:val="24"/>
        </w:rPr>
        <w:t>drilling</w:t>
      </w:r>
      <w:r w:rsidR="003A782D" w:rsidRPr="003D30DB">
        <w:rPr>
          <w:szCs w:val="24"/>
        </w:rPr>
        <w:t xml:space="preserve">. </w:t>
      </w:r>
    </w:p>
    <w:p w14:paraId="292E04DD" w14:textId="77CB0771" w:rsidR="00B4074C" w:rsidRPr="003D30DB" w:rsidRDefault="00B4074C">
      <w:pPr>
        <w:pStyle w:val="ListParagraph"/>
        <w:numPr>
          <w:ilvl w:val="2"/>
          <w:numId w:val="65"/>
        </w:numPr>
        <w:autoSpaceDE w:val="0"/>
        <w:autoSpaceDN w:val="0"/>
        <w:adjustRightInd w:val="0"/>
        <w:spacing w:before="240"/>
        <w:jc w:val="both"/>
        <w:rPr>
          <w:szCs w:val="24"/>
        </w:rPr>
      </w:pPr>
      <w:r w:rsidRPr="003D30DB">
        <w:rPr>
          <w:szCs w:val="24"/>
        </w:rPr>
        <w:t>Regionally, polymetallic mineralization is interpreted as hydrothermal, originally linked to Paleoproterozoic volcanic and intrusive activity (</w:t>
      </w:r>
      <w:proofErr w:type="spellStart"/>
      <w:r w:rsidRPr="003D30DB">
        <w:rPr>
          <w:szCs w:val="24"/>
        </w:rPr>
        <w:t>Bhimtal</w:t>
      </w:r>
      <w:proofErr w:type="spellEnd"/>
      <w:r w:rsidRPr="003D30DB">
        <w:rPr>
          <w:szCs w:val="24"/>
        </w:rPr>
        <w:t xml:space="preserve"> Volcanics and </w:t>
      </w:r>
      <w:proofErr w:type="spellStart"/>
      <w:r w:rsidRPr="003D30DB">
        <w:rPr>
          <w:szCs w:val="24"/>
        </w:rPr>
        <w:t>Amritpur</w:t>
      </w:r>
      <w:proofErr w:type="spellEnd"/>
      <w:r w:rsidRPr="003D30DB">
        <w:rPr>
          <w:szCs w:val="24"/>
        </w:rPr>
        <w:t xml:space="preserve"> Granite), and subsequently reworked and focused along Lesser Himalayan </w:t>
      </w:r>
      <w:r w:rsidRPr="003D30DB">
        <w:rPr>
          <w:szCs w:val="24"/>
        </w:rPr>
        <w:lastRenderedPageBreak/>
        <w:t xml:space="preserve">thrusts and folds. The coincidence of high‑strain zones, major contacts and strong alteration with Cu–Pb–Zn–Ag anomalies </w:t>
      </w:r>
      <w:r w:rsidR="00915941" w:rsidRPr="003D30DB">
        <w:rPr>
          <w:szCs w:val="24"/>
        </w:rPr>
        <w:t>support</w:t>
      </w:r>
      <w:r w:rsidRPr="003D30DB">
        <w:rPr>
          <w:szCs w:val="24"/>
        </w:rPr>
        <w:t xml:space="preserve"> a structurally controlled, orogenic‑wedge setting favourable for reworked VMS/SEDEX‑style systems</w:t>
      </w:r>
      <w:r w:rsidR="007E7DFB" w:rsidRPr="003D30DB">
        <w:rPr>
          <w:szCs w:val="24"/>
        </w:rPr>
        <w:t>.</w:t>
      </w:r>
      <w:r w:rsidRPr="003D30DB">
        <w:rPr>
          <w:szCs w:val="24"/>
        </w:rPr>
        <w:t xml:space="preserve"> </w:t>
      </w:r>
    </w:p>
    <w:p w14:paraId="6D47BB77" w14:textId="40E76A3D" w:rsidR="00244CF0" w:rsidRPr="00791471" w:rsidRDefault="00244CF0" w:rsidP="003A782D">
      <w:pPr>
        <w:autoSpaceDE w:val="0"/>
        <w:autoSpaceDN w:val="0"/>
        <w:adjustRightInd w:val="0"/>
        <w:spacing w:after="0" w:line="360" w:lineRule="auto"/>
        <w:ind w:left="709"/>
        <w:jc w:val="both"/>
        <w:rPr>
          <w:rFonts w:ascii="Times New Roman" w:hAnsi="Times New Roman"/>
          <w:sz w:val="24"/>
          <w:szCs w:val="24"/>
          <w:highlight w:val="yellow"/>
        </w:rPr>
      </w:pPr>
    </w:p>
    <w:p w14:paraId="5035C94F" w14:textId="08E387B9" w:rsidR="007A2F95" w:rsidRPr="00791471" w:rsidRDefault="007A2F95" w:rsidP="003A782D">
      <w:pPr>
        <w:autoSpaceDE w:val="0"/>
        <w:autoSpaceDN w:val="0"/>
        <w:adjustRightInd w:val="0"/>
        <w:spacing w:after="0" w:line="360" w:lineRule="auto"/>
        <w:ind w:left="709"/>
        <w:jc w:val="both"/>
        <w:rPr>
          <w:highlight w:val="yellow"/>
        </w:rPr>
      </w:pPr>
    </w:p>
    <w:p w14:paraId="3A78C1D4" w14:textId="77777777" w:rsidR="00D82A32" w:rsidRPr="00791471" w:rsidRDefault="00D82A32" w:rsidP="003A782D">
      <w:pPr>
        <w:tabs>
          <w:tab w:val="left" w:pos="1107"/>
        </w:tabs>
        <w:ind w:left="709"/>
        <w:jc w:val="both"/>
        <w:rPr>
          <w:rFonts w:ascii="Times New Roman" w:hAnsi="Times New Roman"/>
          <w:sz w:val="24"/>
          <w:szCs w:val="24"/>
          <w:highlight w:val="yellow"/>
        </w:rPr>
      </w:pPr>
    </w:p>
    <w:p w14:paraId="45B0AB98" w14:textId="1BDA7B5B" w:rsidR="00E31B35" w:rsidRPr="00396CDC" w:rsidRDefault="00795574" w:rsidP="00915941">
      <w:pPr>
        <w:tabs>
          <w:tab w:val="left" w:pos="1107"/>
        </w:tabs>
        <w:ind w:left="709" w:right="-18"/>
        <w:jc w:val="center"/>
        <w:rPr>
          <w:rFonts w:ascii="Times New Roman" w:hAnsi="Times New Roman"/>
          <w:sz w:val="24"/>
          <w:szCs w:val="24"/>
        </w:rPr>
      </w:pPr>
      <w:r w:rsidRPr="00791471">
        <w:rPr>
          <w:rFonts w:ascii="Times New Roman" w:hAnsi="Times New Roman"/>
          <w:sz w:val="24"/>
          <w:szCs w:val="24"/>
          <w:highlight w:val="yellow"/>
        </w:rPr>
        <w:br w:type="page"/>
      </w:r>
      <w:r w:rsidR="00E31B35" w:rsidRPr="00396CDC">
        <w:rPr>
          <w:rFonts w:ascii="Times New Roman" w:hAnsi="Times New Roman"/>
          <w:b/>
          <w:sz w:val="24"/>
          <w:szCs w:val="24"/>
          <w:u w:val="single"/>
        </w:rPr>
        <w:lastRenderedPageBreak/>
        <w:t>CHAPTER-8</w:t>
      </w:r>
    </w:p>
    <w:p w14:paraId="25B3CE4C" w14:textId="77777777" w:rsidR="00E31B35" w:rsidRPr="00396CDC" w:rsidRDefault="00E31B35" w:rsidP="00667683">
      <w:pPr>
        <w:spacing w:before="120" w:after="0" w:line="360" w:lineRule="auto"/>
        <w:ind w:left="720" w:right="-47"/>
        <w:contextualSpacing/>
        <w:jc w:val="center"/>
        <w:rPr>
          <w:rFonts w:ascii="Times New Roman" w:hAnsi="Times New Roman"/>
          <w:bCs/>
          <w:sz w:val="24"/>
          <w:szCs w:val="24"/>
        </w:rPr>
      </w:pPr>
      <w:r w:rsidRPr="00396CDC">
        <w:rPr>
          <w:rFonts w:ascii="Times New Roman" w:hAnsi="Times New Roman"/>
          <w:b/>
          <w:bCs/>
          <w:sz w:val="24"/>
          <w:szCs w:val="24"/>
          <w:u w:val="single"/>
        </w:rPr>
        <w:t>PREVIOUS WORK</w:t>
      </w:r>
    </w:p>
    <w:p w14:paraId="7DFDF88C" w14:textId="77777777" w:rsidR="00412B68" w:rsidRPr="00396CDC" w:rsidRDefault="00AC7766">
      <w:pPr>
        <w:numPr>
          <w:ilvl w:val="1"/>
          <w:numId w:val="25"/>
        </w:numPr>
        <w:autoSpaceDE w:val="0"/>
        <w:autoSpaceDN w:val="0"/>
        <w:adjustRightInd w:val="0"/>
        <w:spacing w:before="240" w:after="0" w:line="360" w:lineRule="auto"/>
        <w:jc w:val="both"/>
        <w:rPr>
          <w:rFonts w:ascii="Times New Roman" w:hAnsi="Times New Roman"/>
          <w:b/>
          <w:bCs/>
          <w:sz w:val="24"/>
          <w:szCs w:val="24"/>
        </w:rPr>
      </w:pPr>
      <w:r w:rsidRPr="00396CDC">
        <w:rPr>
          <w:rFonts w:ascii="Times New Roman" w:hAnsi="Times New Roman"/>
          <w:b/>
          <w:bCs/>
          <w:sz w:val="24"/>
          <w:szCs w:val="24"/>
        </w:rPr>
        <w:t>DETAILS OF PREVIOUS EXPLORATION CARRIED OUT BY OTHER AGENCIES</w:t>
      </w:r>
    </w:p>
    <w:p w14:paraId="42BAD21C" w14:textId="31E97BC1" w:rsidR="001C52ED" w:rsidRPr="001C52ED" w:rsidRDefault="001C52ED">
      <w:pPr>
        <w:pStyle w:val="ListParagraph"/>
        <w:numPr>
          <w:ilvl w:val="2"/>
          <w:numId w:val="25"/>
        </w:numPr>
        <w:rPr>
          <w:color w:val="000000"/>
          <w:szCs w:val="24"/>
        </w:rPr>
      </w:pPr>
      <w:r w:rsidRPr="001C52ED">
        <w:rPr>
          <w:color w:val="000000"/>
          <w:szCs w:val="24"/>
        </w:rPr>
        <w:t xml:space="preserve">Previous geological investigations in the </w:t>
      </w:r>
      <w:proofErr w:type="spellStart"/>
      <w:r w:rsidRPr="001C52ED">
        <w:rPr>
          <w:color w:val="000000"/>
          <w:szCs w:val="24"/>
        </w:rPr>
        <w:t>Amritpur</w:t>
      </w:r>
      <w:proofErr w:type="spellEnd"/>
      <w:r w:rsidRPr="001C52ED">
        <w:rPr>
          <w:color w:val="000000"/>
          <w:szCs w:val="24"/>
        </w:rPr>
        <w:t xml:space="preserve"> Block and surrounding areas in the </w:t>
      </w:r>
      <w:proofErr w:type="spellStart"/>
      <w:r w:rsidRPr="001C52ED">
        <w:rPr>
          <w:color w:val="000000"/>
          <w:szCs w:val="24"/>
        </w:rPr>
        <w:t>Bhimtal</w:t>
      </w:r>
      <w:proofErr w:type="spellEnd"/>
      <w:r w:rsidRPr="001C52ED">
        <w:rPr>
          <w:color w:val="000000"/>
          <w:szCs w:val="24"/>
        </w:rPr>
        <w:t>–</w:t>
      </w:r>
      <w:proofErr w:type="spellStart"/>
      <w:r w:rsidRPr="001C52ED">
        <w:rPr>
          <w:color w:val="000000"/>
          <w:szCs w:val="24"/>
        </w:rPr>
        <w:t>Bhowali</w:t>
      </w:r>
      <w:proofErr w:type="spellEnd"/>
      <w:r w:rsidRPr="001C52ED">
        <w:rPr>
          <w:color w:val="000000"/>
          <w:szCs w:val="24"/>
        </w:rPr>
        <w:t>–</w:t>
      </w:r>
      <w:proofErr w:type="spellStart"/>
      <w:r w:rsidRPr="001C52ED">
        <w:rPr>
          <w:color w:val="000000"/>
          <w:szCs w:val="24"/>
        </w:rPr>
        <w:t>Ranibagh</w:t>
      </w:r>
      <w:proofErr w:type="spellEnd"/>
      <w:r w:rsidRPr="001C52ED">
        <w:rPr>
          <w:color w:val="000000"/>
          <w:szCs w:val="24"/>
        </w:rPr>
        <w:t xml:space="preserve"> region of Nainital District have focused primarily on stratigraphic mapping, structural analysis and preliminary geochemical appraisal for base metals (Cu–Pb–Zn) and associated precious metals (Ag, Au, PGE). Work spans from the late 19</w:t>
      </w:r>
      <w:r w:rsidRPr="00114D56">
        <w:rPr>
          <w:color w:val="000000"/>
          <w:szCs w:val="24"/>
          <w:vertAlign w:val="superscript"/>
        </w:rPr>
        <w:t>th</w:t>
      </w:r>
      <w:r w:rsidR="00114D56">
        <w:rPr>
          <w:color w:val="000000"/>
          <w:szCs w:val="24"/>
        </w:rPr>
        <w:t xml:space="preserve"> </w:t>
      </w:r>
      <w:r w:rsidRPr="001C52ED">
        <w:rPr>
          <w:color w:val="000000"/>
          <w:szCs w:val="24"/>
        </w:rPr>
        <w:t>century British period through GSI efforts up to the 1970s–1980s, with scattered modern studies on tectonics and granite petrogenesis. No large</w:t>
      </w:r>
      <w:r w:rsidRPr="001C52ED">
        <w:rPr>
          <w:rFonts w:ascii="Cambria Math" w:hAnsi="Cambria Math" w:cs="Cambria Math"/>
          <w:color w:val="000000"/>
          <w:szCs w:val="24"/>
        </w:rPr>
        <w:t>‑</w:t>
      </w:r>
      <w:r w:rsidRPr="001C52ED">
        <w:rPr>
          <w:color w:val="000000"/>
          <w:szCs w:val="24"/>
        </w:rPr>
        <w:t>scale drilling or resource estimation has been undertaken to date, leaving the block at a reconnaissance level with strong potential for polymetallic mineralization as indicated by historical anomalies and structural controls.</w:t>
      </w:r>
    </w:p>
    <w:p w14:paraId="5677631B" w14:textId="2F885D25" w:rsidR="00370583" w:rsidRDefault="001C52ED">
      <w:pPr>
        <w:numPr>
          <w:ilvl w:val="2"/>
          <w:numId w:val="25"/>
        </w:numPr>
        <w:spacing w:after="160" w:line="360" w:lineRule="auto"/>
        <w:jc w:val="both"/>
        <w:rPr>
          <w:rFonts w:ascii="Times New Roman" w:hAnsi="Times New Roman"/>
          <w:color w:val="000000"/>
          <w:sz w:val="24"/>
          <w:szCs w:val="24"/>
        </w:rPr>
      </w:pPr>
      <w:r w:rsidRPr="001C52ED">
        <w:rPr>
          <w:rFonts w:ascii="Times New Roman" w:hAnsi="Times New Roman"/>
          <w:color w:val="000000"/>
          <w:sz w:val="24"/>
          <w:szCs w:val="24"/>
        </w:rPr>
        <w:t xml:space="preserve">Early </w:t>
      </w:r>
      <w:r w:rsidR="00114D56">
        <w:rPr>
          <w:rFonts w:ascii="Times New Roman" w:hAnsi="Times New Roman"/>
          <w:color w:val="000000"/>
          <w:sz w:val="24"/>
          <w:szCs w:val="24"/>
        </w:rPr>
        <w:t>i</w:t>
      </w:r>
      <w:r w:rsidRPr="001C52ED">
        <w:rPr>
          <w:rFonts w:ascii="Times New Roman" w:hAnsi="Times New Roman"/>
          <w:color w:val="000000"/>
          <w:sz w:val="24"/>
          <w:szCs w:val="24"/>
        </w:rPr>
        <w:t>nvestigations (Late 19</w:t>
      </w:r>
      <w:r w:rsidRPr="00114D56">
        <w:rPr>
          <w:rFonts w:ascii="Times New Roman" w:hAnsi="Times New Roman"/>
          <w:color w:val="000000"/>
          <w:sz w:val="24"/>
          <w:szCs w:val="24"/>
          <w:vertAlign w:val="superscript"/>
        </w:rPr>
        <w:t>th</w:t>
      </w:r>
      <w:r w:rsidR="00114D56">
        <w:rPr>
          <w:rFonts w:ascii="Times New Roman" w:hAnsi="Times New Roman"/>
          <w:color w:val="000000"/>
          <w:sz w:val="24"/>
          <w:szCs w:val="24"/>
        </w:rPr>
        <w:t xml:space="preserve"> </w:t>
      </w:r>
      <w:r w:rsidRPr="001C52ED">
        <w:rPr>
          <w:rFonts w:ascii="Times New Roman" w:hAnsi="Times New Roman"/>
          <w:color w:val="000000"/>
          <w:sz w:val="24"/>
          <w:szCs w:val="24"/>
        </w:rPr>
        <w:t>to Mid‑20</w:t>
      </w:r>
      <w:r w:rsidRPr="00114D56">
        <w:rPr>
          <w:rFonts w:ascii="Times New Roman" w:hAnsi="Times New Roman"/>
          <w:color w:val="000000"/>
          <w:sz w:val="24"/>
          <w:szCs w:val="24"/>
          <w:vertAlign w:val="superscript"/>
        </w:rPr>
        <w:t>th</w:t>
      </w:r>
      <w:r w:rsidR="00114D56">
        <w:rPr>
          <w:rFonts w:ascii="Times New Roman" w:hAnsi="Times New Roman"/>
          <w:color w:val="000000"/>
          <w:sz w:val="24"/>
          <w:szCs w:val="24"/>
        </w:rPr>
        <w:t xml:space="preserve"> </w:t>
      </w:r>
      <w:r w:rsidRPr="001C52ED">
        <w:rPr>
          <w:rFonts w:ascii="Times New Roman" w:hAnsi="Times New Roman"/>
          <w:color w:val="000000"/>
          <w:sz w:val="24"/>
          <w:szCs w:val="24"/>
        </w:rPr>
        <w:t xml:space="preserve">Century): The foundational work in the </w:t>
      </w:r>
      <w:proofErr w:type="spellStart"/>
      <w:r w:rsidRPr="001C52ED">
        <w:rPr>
          <w:rFonts w:ascii="Times New Roman" w:hAnsi="Times New Roman"/>
          <w:color w:val="000000"/>
          <w:sz w:val="24"/>
          <w:szCs w:val="24"/>
        </w:rPr>
        <w:t>Amritpur</w:t>
      </w:r>
      <w:proofErr w:type="spellEnd"/>
      <w:r w:rsidRPr="001C52ED">
        <w:rPr>
          <w:rFonts w:ascii="Times New Roman" w:hAnsi="Times New Roman"/>
          <w:color w:val="000000"/>
          <w:sz w:val="24"/>
          <w:szCs w:val="24"/>
        </w:rPr>
        <w:t>–</w:t>
      </w:r>
      <w:proofErr w:type="spellStart"/>
      <w:r w:rsidRPr="001C52ED">
        <w:rPr>
          <w:rFonts w:ascii="Times New Roman" w:hAnsi="Times New Roman"/>
          <w:color w:val="000000"/>
          <w:sz w:val="24"/>
          <w:szCs w:val="24"/>
        </w:rPr>
        <w:t>Bhimtal</w:t>
      </w:r>
      <w:proofErr w:type="spellEnd"/>
      <w:r w:rsidRPr="001C52ED">
        <w:rPr>
          <w:rFonts w:ascii="Times New Roman" w:hAnsi="Times New Roman"/>
          <w:color w:val="000000"/>
          <w:sz w:val="24"/>
          <w:szCs w:val="24"/>
        </w:rPr>
        <w:t xml:space="preserve"> region was conducted by Middlemiss (1880, 1890), who first documented the basic lithological assemblage of granites, microgranites and volcanogenic sequences, noting anomalous superposition of older and younger rock units suggestive of complex tectonics favourable for mineralization. Nautiyal (1943–44) refined the stratigraphic framework by correlating </w:t>
      </w:r>
      <w:proofErr w:type="spellStart"/>
      <w:r w:rsidRPr="001C52ED">
        <w:rPr>
          <w:rFonts w:ascii="Times New Roman" w:hAnsi="Times New Roman"/>
          <w:color w:val="000000"/>
          <w:sz w:val="24"/>
          <w:szCs w:val="24"/>
        </w:rPr>
        <w:t>Bhimtal</w:t>
      </w:r>
      <w:proofErr w:type="spellEnd"/>
      <w:r w:rsidRPr="001C52ED">
        <w:rPr>
          <w:rFonts w:ascii="Times New Roman" w:hAnsi="Times New Roman"/>
          <w:color w:val="000000"/>
          <w:sz w:val="24"/>
          <w:szCs w:val="24"/>
        </w:rPr>
        <w:t>–</w:t>
      </w:r>
      <w:proofErr w:type="spellStart"/>
      <w:r w:rsidRPr="001C52ED">
        <w:rPr>
          <w:rFonts w:ascii="Times New Roman" w:hAnsi="Times New Roman"/>
          <w:color w:val="000000"/>
          <w:sz w:val="24"/>
          <w:szCs w:val="24"/>
        </w:rPr>
        <w:t>Bhowali</w:t>
      </w:r>
      <w:proofErr w:type="spellEnd"/>
      <w:r w:rsidRPr="001C52ED">
        <w:rPr>
          <w:rFonts w:ascii="Times New Roman" w:hAnsi="Times New Roman"/>
          <w:color w:val="000000"/>
          <w:sz w:val="24"/>
          <w:szCs w:val="24"/>
        </w:rPr>
        <w:t xml:space="preserve"> quartzites with the Ramgarh Formation and proposed tectonic transport of granitic blocks, providing early insights into the role of thrusting in metal emplacement.</w:t>
      </w:r>
    </w:p>
    <w:p w14:paraId="1D59C992" w14:textId="422CA476" w:rsidR="001C52ED" w:rsidRDefault="001C52ED">
      <w:pPr>
        <w:numPr>
          <w:ilvl w:val="2"/>
          <w:numId w:val="25"/>
        </w:numPr>
        <w:spacing w:after="160" w:line="360" w:lineRule="auto"/>
        <w:jc w:val="both"/>
        <w:rPr>
          <w:rFonts w:ascii="Times New Roman" w:hAnsi="Times New Roman"/>
          <w:color w:val="000000"/>
          <w:sz w:val="24"/>
          <w:szCs w:val="24"/>
        </w:rPr>
      </w:pPr>
      <w:r w:rsidRPr="001C52ED">
        <w:rPr>
          <w:rFonts w:ascii="Times New Roman" w:hAnsi="Times New Roman"/>
          <w:color w:val="000000"/>
          <w:sz w:val="24"/>
          <w:szCs w:val="24"/>
        </w:rPr>
        <w:t xml:space="preserve">Base Metal Exploration (1950s–1960s): Regional mapping and preliminary base metal investigations in the 1950s–1960s by Kharakwal (1951), Srivastava (1951) and Pande et al. (1963) identified ancient copper workings in the </w:t>
      </w:r>
      <w:proofErr w:type="spellStart"/>
      <w:r w:rsidRPr="001C52ED">
        <w:rPr>
          <w:rFonts w:ascii="Times New Roman" w:hAnsi="Times New Roman"/>
          <w:color w:val="000000"/>
          <w:sz w:val="24"/>
          <w:szCs w:val="24"/>
        </w:rPr>
        <w:t>Amritpur</w:t>
      </w:r>
      <w:proofErr w:type="spellEnd"/>
      <w:r w:rsidRPr="001C52ED">
        <w:rPr>
          <w:rFonts w:ascii="Times New Roman" w:hAnsi="Times New Roman"/>
          <w:color w:val="000000"/>
          <w:sz w:val="24"/>
          <w:szCs w:val="24"/>
        </w:rPr>
        <w:t xml:space="preserve"> area. Raina and </w:t>
      </w:r>
      <w:proofErr w:type="spellStart"/>
      <w:r w:rsidRPr="001C52ED">
        <w:rPr>
          <w:rFonts w:ascii="Times New Roman" w:hAnsi="Times New Roman"/>
          <w:color w:val="000000"/>
          <w:sz w:val="24"/>
          <w:szCs w:val="24"/>
        </w:rPr>
        <w:t>Dungrakoti</w:t>
      </w:r>
      <w:proofErr w:type="spellEnd"/>
      <w:r w:rsidRPr="001C52ED">
        <w:rPr>
          <w:rFonts w:ascii="Times New Roman" w:hAnsi="Times New Roman"/>
          <w:color w:val="000000"/>
          <w:sz w:val="24"/>
          <w:szCs w:val="24"/>
        </w:rPr>
        <w:t xml:space="preserve"> (1966) reported sulphide mineralization in the nearby </w:t>
      </w:r>
      <w:proofErr w:type="spellStart"/>
      <w:r w:rsidRPr="001C52ED">
        <w:rPr>
          <w:rFonts w:ascii="Times New Roman" w:hAnsi="Times New Roman"/>
          <w:color w:val="000000"/>
          <w:sz w:val="24"/>
          <w:szCs w:val="24"/>
        </w:rPr>
        <w:t>Galpakot</w:t>
      </w:r>
      <w:proofErr w:type="spellEnd"/>
      <w:r w:rsidRPr="001C52ED">
        <w:rPr>
          <w:rFonts w:ascii="Times New Roman" w:hAnsi="Times New Roman"/>
          <w:color w:val="000000"/>
          <w:sz w:val="24"/>
          <w:szCs w:val="24"/>
        </w:rPr>
        <w:t xml:space="preserve"> region, documenting chalcopyrite, pyrite and galena in structural conduits, establishing the polymetallic character of the Lesser Himalayan volcanics and their contacts.</w:t>
      </w:r>
    </w:p>
    <w:p w14:paraId="4228CD97" w14:textId="7A0D31D8" w:rsidR="001C52ED" w:rsidRDefault="001C52ED">
      <w:pPr>
        <w:numPr>
          <w:ilvl w:val="2"/>
          <w:numId w:val="25"/>
        </w:numPr>
        <w:spacing w:after="160" w:line="360" w:lineRule="auto"/>
        <w:jc w:val="both"/>
        <w:rPr>
          <w:rFonts w:ascii="Times New Roman" w:hAnsi="Times New Roman"/>
          <w:color w:val="000000"/>
          <w:sz w:val="24"/>
          <w:szCs w:val="24"/>
        </w:rPr>
      </w:pPr>
      <w:r w:rsidRPr="001C52ED">
        <w:rPr>
          <w:rFonts w:ascii="Times New Roman" w:hAnsi="Times New Roman"/>
          <w:color w:val="000000"/>
          <w:sz w:val="24"/>
          <w:szCs w:val="24"/>
        </w:rPr>
        <w:t xml:space="preserve">Detailed Geochemical and Structural Studies (1970s–1980s): </w:t>
      </w:r>
      <w:proofErr w:type="spellStart"/>
      <w:r w:rsidRPr="001C52ED">
        <w:rPr>
          <w:rFonts w:ascii="Times New Roman" w:hAnsi="Times New Roman"/>
          <w:color w:val="000000"/>
          <w:sz w:val="24"/>
          <w:szCs w:val="24"/>
        </w:rPr>
        <w:t>Jangpangi</w:t>
      </w:r>
      <w:proofErr w:type="spellEnd"/>
      <w:r w:rsidRPr="001C52ED">
        <w:rPr>
          <w:rFonts w:ascii="Times New Roman" w:hAnsi="Times New Roman"/>
          <w:color w:val="000000"/>
          <w:sz w:val="24"/>
          <w:szCs w:val="24"/>
        </w:rPr>
        <w:t xml:space="preserve"> et al. (1970) conducted preliminary geochemical appraisals confirming Cu–Pb–Zn anomalies across blocks including </w:t>
      </w:r>
      <w:proofErr w:type="spellStart"/>
      <w:r w:rsidRPr="001C52ED">
        <w:rPr>
          <w:rFonts w:ascii="Times New Roman" w:hAnsi="Times New Roman"/>
          <w:color w:val="000000"/>
          <w:sz w:val="24"/>
          <w:szCs w:val="24"/>
        </w:rPr>
        <w:t>Kimkhet</w:t>
      </w:r>
      <w:proofErr w:type="spellEnd"/>
      <w:r w:rsidRPr="001C52ED">
        <w:rPr>
          <w:rFonts w:ascii="Times New Roman" w:hAnsi="Times New Roman"/>
          <w:color w:val="000000"/>
          <w:sz w:val="24"/>
          <w:szCs w:val="24"/>
        </w:rPr>
        <w:t xml:space="preserve"> and </w:t>
      </w:r>
      <w:proofErr w:type="spellStart"/>
      <w:r w:rsidRPr="001C52ED">
        <w:rPr>
          <w:rFonts w:ascii="Times New Roman" w:hAnsi="Times New Roman"/>
          <w:color w:val="000000"/>
          <w:sz w:val="24"/>
          <w:szCs w:val="24"/>
        </w:rPr>
        <w:t>Khansyun</w:t>
      </w:r>
      <w:proofErr w:type="spellEnd"/>
      <w:r w:rsidRPr="001C52ED">
        <w:rPr>
          <w:rFonts w:ascii="Times New Roman" w:hAnsi="Times New Roman"/>
          <w:color w:val="000000"/>
          <w:sz w:val="24"/>
          <w:szCs w:val="24"/>
        </w:rPr>
        <w:t xml:space="preserve">. Chattopadhyaya and Saran (1968) used </w:t>
      </w:r>
      <w:proofErr w:type="spellStart"/>
      <w:r w:rsidRPr="001C52ED">
        <w:rPr>
          <w:rFonts w:ascii="Times New Roman" w:hAnsi="Times New Roman"/>
          <w:color w:val="000000"/>
          <w:sz w:val="24"/>
          <w:szCs w:val="24"/>
        </w:rPr>
        <w:t>hydrogeochemistry</w:t>
      </w:r>
      <w:proofErr w:type="spellEnd"/>
      <w:r w:rsidRPr="001C52ED">
        <w:rPr>
          <w:rFonts w:ascii="Times New Roman" w:hAnsi="Times New Roman"/>
          <w:color w:val="000000"/>
          <w:sz w:val="24"/>
          <w:szCs w:val="24"/>
        </w:rPr>
        <w:t xml:space="preserve"> to demonstrate syngenetic mineralization linked to basic–ultrabasic rocks. Desai's work on the </w:t>
      </w:r>
      <w:proofErr w:type="spellStart"/>
      <w:r w:rsidRPr="001C52ED">
        <w:rPr>
          <w:rFonts w:ascii="Times New Roman" w:hAnsi="Times New Roman"/>
          <w:color w:val="000000"/>
          <w:sz w:val="24"/>
          <w:szCs w:val="24"/>
        </w:rPr>
        <w:t>spillite</w:t>
      </w:r>
      <w:proofErr w:type="spellEnd"/>
      <w:r w:rsidRPr="001C52ED">
        <w:rPr>
          <w:rFonts w:ascii="Times New Roman" w:hAnsi="Times New Roman"/>
          <w:color w:val="000000"/>
          <w:sz w:val="24"/>
          <w:szCs w:val="24"/>
        </w:rPr>
        <w:t>–</w:t>
      </w:r>
      <w:proofErr w:type="spellStart"/>
      <w:r w:rsidRPr="001C52ED">
        <w:rPr>
          <w:rFonts w:ascii="Times New Roman" w:hAnsi="Times New Roman"/>
          <w:color w:val="000000"/>
          <w:sz w:val="24"/>
          <w:szCs w:val="24"/>
        </w:rPr>
        <w:t>keratophyre</w:t>
      </w:r>
      <w:proofErr w:type="spellEnd"/>
      <w:r w:rsidRPr="001C52ED">
        <w:rPr>
          <w:rFonts w:ascii="Times New Roman" w:hAnsi="Times New Roman"/>
          <w:color w:val="000000"/>
          <w:sz w:val="24"/>
          <w:szCs w:val="24"/>
        </w:rPr>
        <w:t xml:space="preserve">–soda granite association in </w:t>
      </w:r>
      <w:proofErr w:type="spellStart"/>
      <w:r w:rsidRPr="001C52ED">
        <w:rPr>
          <w:rFonts w:ascii="Times New Roman" w:hAnsi="Times New Roman"/>
          <w:color w:val="000000"/>
          <w:sz w:val="24"/>
          <w:szCs w:val="24"/>
        </w:rPr>
        <w:lastRenderedPageBreak/>
        <w:t>Ranibagh</w:t>
      </w:r>
      <w:proofErr w:type="spellEnd"/>
      <w:r w:rsidRPr="001C52ED">
        <w:rPr>
          <w:rFonts w:ascii="Times New Roman" w:hAnsi="Times New Roman"/>
          <w:color w:val="000000"/>
          <w:sz w:val="24"/>
          <w:szCs w:val="24"/>
        </w:rPr>
        <w:t>–</w:t>
      </w:r>
      <w:proofErr w:type="spellStart"/>
      <w:r w:rsidRPr="001C52ED">
        <w:rPr>
          <w:rFonts w:ascii="Times New Roman" w:hAnsi="Times New Roman"/>
          <w:color w:val="000000"/>
          <w:sz w:val="24"/>
          <w:szCs w:val="24"/>
        </w:rPr>
        <w:t>Amritpur</w:t>
      </w:r>
      <w:proofErr w:type="spellEnd"/>
      <w:r w:rsidRPr="001C52ED">
        <w:rPr>
          <w:rFonts w:ascii="Times New Roman" w:hAnsi="Times New Roman"/>
          <w:color w:val="000000"/>
          <w:sz w:val="24"/>
          <w:szCs w:val="24"/>
        </w:rPr>
        <w:t xml:space="preserve"> linked magmatic evolution to mineralization. </w:t>
      </w:r>
      <w:proofErr w:type="spellStart"/>
      <w:r w:rsidRPr="001C52ED">
        <w:rPr>
          <w:rFonts w:ascii="Times New Roman" w:hAnsi="Times New Roman"/>
          <w:color w:val="000000"/>
          <w:sz w:val="24"/>
          <w:szCs w:val="24"/>
        </w:rPr>
        <w:t>Varadrajan's</w:t>
      </w:r>
      <w:proofErr w:type="spellEnd"/>
      <w:r w:rsidRPr="001C52ED">
        <w:rPr>
          <w:rFonts w:ascii="Times New Roman" w:hAnsi="Times New Roman"/>
          <w:color w:val="000000"/>
          <w:sz w:val="24"/>
          <w:szCs w:val="24"/>
        </w:rPr>
        <w:t xml:space="preserve"> (1978) K–</w:t>
      </w:r>
      <w:proofErr w:type="spellStart"/>
      <w:r w:rsidRPr="001C52ED">
        <w:rPr>
          <w:rFonts w:ascii="Times New Roman" w:hAnsi="Times New Roman"/>
          <w:color w:val="000000"/>
          <w:sz w:val="24"/>
          <w:szCs w:val="24"/>
        </w:rPr>
        <w:t>Ar</w:t>
      </w:r>
      <w:proofErr w:type="spellEnd"/>
      <w:r w:rsidRPr="001C52ED">
        <w:rPr>
          <w:rFonts w:ascii="Times New Roman" w:hAnsi="Times New Roman"/>
          <w:color w:val="000000"/>
          <w:sz w:val="24"/>
          <w:szCs w:val="24"/>
        </w:rPr>
        <w:t xml:space="preserve"> dating of the </w:t>
      </w:r>
      <w:proofErr w:type="spellStart"/>
      <w:r w:rsidRPr="001C52ED">
        <w:rPr>
          <w:rFonts w:ascii="Times New Roman" w:hAnsi="Times New Roman"/>
          <w:color w:val="000000"/>
          <w:sz w:val="24"/>
          <w:szCs w:val="24"/>
        </w:rPr>
        <w:t>Amritpur</w:t>
      </w:r>
      <w:proofErr w:type="spellEnd"/>
      <w:r w:rsidRPr="001C52ED">
        <w:rPr>
          <w:rFonts w:ascii="Times New Roman" w:hAnsi="Times New Roman"/>
          <w:color w:val="000000"/>
          <w:sz w:val="24"/>
          <w:szCs w:val="24"/>
        </w:rPr>
        <w:t xml:space="preserve"> Granite (~1900 Ma) and Chatterjee's (1979) demonstration of its </w:t>
      </w:r>
      <w:proofErr w:type="spellStart"/>
      <w:r w:rsidRPr="001C52ED">
        <w:rPr>
          <w:rFonts w:ascii="Times New Roman" w:hAnsi="Times New Roman"/>
          <w:color w:val="000000"/>
          <w:sz w:val="24"/>
          <w:szCs w:val="24"/>
        </w:rPr>
        <w:t>synkinematic</w:t>
      </w:r>
      <w:proofErr w:type="spellEnd"/>
      <w:r w:rsidRPr="001C52ED">
        <w:rPr>
          <w:rFonts w:ascii="Times New Roman" w:hAnsi="Times New Roman"/>
          <w:color w:val="000000"/>
          <w:sz w:val="24"/>
          <w:szCs w:val="24"/>
        </w:rPr>
        <w:t xml:space="preserve"> emplacement highlighted the granite's role in creating fluid pathways during deformation.</w:t>
      </w:r>
    </w:p>
    <w:p w14:paraId="55147EAA" w14:textId="0E48844B" w:rsidR="001C52ED" w:rsidRPr="001C52ED" w:rsidRDefault="001C52ED">
      <w:pPr>
        <w:numPr>
          <w:ilvl w:val="2"/>
          <w:numId w:val="25"/>
        </w:numPr>
        <w:spacing w:after="160" w:line="360" w:lineRule="auto"/>
        <w:jc w:val="both"/>
        <w:rPr>
          <w:rFonts w:ascii="Times New Roman" w:hAnsi="Times New Roman"/>
          <w:color w:val="000000"/>
          <w:sz w:val="24"/>
          <w:szCs w:val="24"/>
        </w:rPr>
      </w:pPr>
      <w:r w:rsidRPr="001C52ED">
        <w:rPr>
          <w:rFonts w:ascii="Times New Roman" w:hAnsi="Times New Roman"/>
          <w:color w:val="000000"/>
          <w:sz w:val="24"/>
          <w:szCs w:val="24"/>
        </w:rPr>
        <w:t xml:space="preserve">Recent studies have emphasized tectonics rather than mineral exploration. Shah et al. (2012) described sinistral </w:t>
      </w:r>
      <w:proofErr w:type="spellStart"/>
      <w:r w:rsidRPr="001C52ED">
        <w:rPr>
          <w:rFonts w:ascii="Times New Roman" w:hAnsi="Times New Roman"/>
          <w:color w:val="000000"/>
          <w:sz w:val="24"/>
          <w:szCs w:val="24"/>
        </w:rPr>
        <w:t>transpression</w:t>
      </w:r>
      <w:proofErr w:type="spellEnd"/>
      <w:r w:rsidRPr="001C52ED">
        <w:rPr>
          <w:rFonts w:ascii="Times New Roman" w:hAnsi="Times New Roman"/>
          <w:color w:val="000000"/>
          <w:sz w:val="24"/>
          <w:szCs w:val="24"/>
        </w:rPr>
        <w:t xml:space="preserve"> along the Main Boundary Thrust (MBT) near </w:t>
      </w:r>
      <w:proofErr w:type="spellStart"/>
      <w:r w:rsidRPr="001C52ED">
        <w:rPr>
          <w:rFonts w:ascii="Times New Roman" w:hAnsi="Times New Roman"/>
          <w:color w:val="000000"/>
          <w:sz w:val="24"/>
          <w:szCs w:val="24"/>
        </w:rPr>
        <w:t>Amritpur</w:t>
      </w:r>
      <w:proofErr w:type="spellEnd"/>
      <w:r w:rsidRPr="001C52ED">
        <w:rPr>
          <w:rFonts w:ascii="Times New Roman" w:hAnsi="Times New Roman"/>
          <w:color w:val="000000"/>
          <w:sz w:val="24"/>
          <w:szCs w:val="24"/>
        </w:rPr>
        <w:t xml:space="preserve">, with a 100 m fault damage zone featuring imbricate structures and strain partitioning. Mandal et al. (2019) presented U–Pb and Nd isotope data confirming Paleoproterozoic ages for </w:t>
      </w:r>
      <w:proofErr w:type="spellStart"/>
      <w:r w:rsidRPr="001C52ED">
        <w:rPr>
          <w:rFonts w:ascii="Times New Roman" w:hAnsi="Times New Roman"/>
          <w:color w:val="000000"/>
          <w:sz w:val="24"/>
          <w:szCs w:val="24"/>
        </w:rPr>
        <w:t>Bhimtal</w:t>
      </w:r>
      <w:proofErr w:type="spellEnd"/>
      <w:r w:rsidRPr="001C52ED">
        <w:rPr>
          <w:rFonts w:ascii="Times New Roman" w:hAnsi="Times New Roman"/>
          <w:color w:val="000000"/>
          <w:sz w:val="24"/>
          <w:szCs w:val="24"/>
        </w:rPr>
        <w:t xml:space="preserve"> Volcanics (~1860 Ma) and </w:t>
      </w:r>
      <w:proofErr w:type="spellStart"/>
      <w:r w:rsidRPr="001C52ED">
        <w:rPr>
          <w:rFonts w:ascii="Times New Roman" w:hAnsi="Times New Roman"/>
          <w:color w:val="000000"/>
          <w:sz w:val="24"/>
          <w:szCs w:val="24"/>
        </w:rPr>
        <w:t>Amritpur</w:t>
      </w:r>
      <w:proofErr w:type="spellEnd"/>
      <w:r w:rsidRPr="001C52ED">
        <w:rPr>
          <w:rFonts w:ascii="Times New Roman" w:hAnsi="Times New Roman"/>
          <w:color w:val="000000"/>
          <w:sz w:val="24"/>
          <w:szCs w:val="24"/>
        </w:rPr>
        <w:t xml:space="preserve"> Granite (~1900 Ma), with Lesser Himalayan duplex thrusting accommodating 541–575 km of shortening. Agarwal et al. (2021) used AMS on the "undeformed" </w:t>
      </w:r>
      <w:proofErr w:type="spellStart"/>
      <w:r w:rsidRPr="001C52ED">
        <w:rPr>
          <w:rFonts w:ascii="Times New Roman" w:hAnsi="Times New Roman"/>
          <w:color w:val="000000"/>
          <w:sz w:val="24"/>
          <w:szCs w:val="24"/>
        </w:rPr>
        <w:t>Amritpur</w:t>
      </w:r>
      <w:proofErr w:type="spellEnd"/>
      <w:r w:rsidRPr="001C52ED">
        <w:rPr>
          <w:rFonts w:ascii="Times New Roman" w:hAnsi="Times New Roman"/>
          <w:color w:val="000000"/>
          <w:sz w:val="24"/>
          <w:szCs w:val="24"/>
        </w:rPr>
        <w:t xml:space="preserve"> Granite to reveal subtle Himalayan fabrics, redefining it as a tectonic sliver rather than a klippe. Kumar et al. (2024) reviewed </w:t>
      </w:r>
      <w:proofErr w:type="spellStart"/>
      <w:r w:rsidRPr="001C52ED">
        <w:rPr>
          <w:rFonts w:ascii="Times New Roman" w:hAnsi="Times New Roman"/>
          <w:color w:val="000000"/>
          <w:sz w:val="24"/>
          <w:szCs w:val="24"/>
        </w:rPr>
        <w:t>petrotectonic</w:t>
      </w:r>
      <w:proofErr w:type="spellEnd"/>
      <w:r w:rsidRPr="001C52ED">
        <w:rPr>
          <w:rFonts w:ascii="Times New Roman" w:hAnsi="Times New Roman"/>
          <w:color w:val="000000"/>
          <w:sz w:val="24"/>
          <w:szCs w:val="24"/>
        </w:rPr>
        <w:t xml:space="preserve"> evolution, noting mineralization potential in mafic volcanics and granite contacts.</w:t>
      </w:r>
    </w:p>
    <w:p w14:paraId="0341E778" w14:textId="77777777" w:rsidR="004B713A" w:rsidRPr="00351C23" w:rsidRDefault="004B713A">
      <w:pPr>
        <w:numPr>
          <w:ilvl w:val="1"/>
          <w:numId w:val="25"/>
        </w:numPr>
        <w:autoSpaceDE w:val="0"/>
        <w:autoSpaceDN w:val="0"/>
        <w:adjustRightInd w:val="0"/>
        <w:spacing w:after="0" w:line="360" w:lineRule="auto"/>
        <w:jc w:val="both"/>
        <w:rPr>
          <w:rFonts w:ascii="Times New Roman" w:hAnsi="Times New Roman"/>
          <w:b/>
          <w:bCs/>
          <w:color w:val="000000"/>
          <w:sz w:val="24"/>
          <w:szCs w:val="24"/>
        </w:rPr>
      </w:pPr>
      <w:r w:rsidRPr="00351C23">
        <w:rPr>
          <w:rFonts w:ascii="Times New Roman" w:hAnsi="Times New Roman"/>
          <w:b/>
          <w:bCs/>
          <w:color w:val="000000"/>
          <w:sz w:val="24"/>
          <w:szCs w:val="24"/>
        </w:rPr>
        <w:t>OBSERVATION AND RECOMMENDATIONS OF PREVIOUS WORK</w:t>
      </w:r>
    </w:p>
    <w:p w14:paraId="09F32134" w14:textId="77777777" w:rsidR="00351C23" w:rsidRPr="00351C23" w:rsidRDefault="00351C23">
      <w:pPr>
        <w:numPr>
          <w:ilvl w:val="2"/>
          <w:numId w:val="25"/>
        </w:numPr>
        <w:spacing w:before="240" w:line="360" w:lineRule="auto"/>
        <w:ind w:left="709" w:hanging="709"/>
        <w:jc w:val="both"/>
        <w:rPr>
          <w:color w:val="FF0000"/>
          <w:szCs w:val="24"/>
        </w:rPr>
        <w:sectPr w:rsidR="00351C23" w:rsidRPr="00351C23" w:rsidSect="00351C23">
          <w:headerReference w:type="default" r:id="rId51"/>
          <w:type w:val="continuous"/>
          <w:pgSz w:w="11907" w:h="16839" w:code="9"/>
          <w:pgMar w:top="1418" w:right="1440" w:bottom="1140" w:left="1554" w:header="706" w:footer="706" w:gutter="0"/>
          <w:pgBorders w:offsetFrom="page">
            <w:top w:val="double" w:sz="4" w:space="24" w:color="auto"/>
            <w:left w:val="double" w:sz="4" w:space="24" w:color="auto"/>
            <w:bottom w:val="double" w:sz="4" w:space="24" w:color="auto"/>
            <w:right w:val="double" w:sz="4" w:space="24" w:color="auto"/>
          </w:pgBorders>
          <w:cols w:space="708"/>
          <w:docGrid w:linePitch="360"/>
        </w:sectPr>
      </w:pPr>
      <w:r w:rsidRPr="00351C23">
        <w:rPr>
          <w:rFonts w:ascii="Times New Roman" w:hAnsi="Times New Roman"/>
          <w:color w:val="000000"/>
          <w:sz w:val="24"/>
          <w:szCs w:val="24"/>
        </w:rPr>
        <w:t>Based on the review of published literature, previous geological studies, petrographic–</w:t>
      </w:r>
      <w:proofErr w:type="spellStart"/>
      <w:r w:rsidRPr="00351C23">
        <w:rPr>
          <w:rFonts w:ascii="Times New Roman" w:hAnsi="Times New Roman"/>
          <w:color w:val="000000"/>
          <w:sz w:val="24"/>
          <w:szCs w:val="24"/>
        </w:rPr>
        <w:t>mineragraphic</w:t>
      </w:r>
      <w:proofErr w:type="spellEnd"/>
      <w:r w:rsidRPr="00351C23">
        <w:rPr>
          <w:rFonts w:ascii="Times New Roman" w:hAnsi="Times New Roman"/>
          <w:color w:val="000000"/>
          <w:sz w:val="24"/>
          <w:szCs w:val="24"/>
        </w:rPr>
        <w:t xml:space="preserve"> analyses, and available geochemical datasets, several significant observations have emerged regarding the mineral potential of the </w:t>
      </w:r>
      <w:proofErr w:type="spellStart"/>
      <w:r w:rsidRPr="00351C23">
        <w:rPr>
          <w:rFonts w:ascii="Times New Roman" w:hAnsi="Times New Roman"/>
          <w:color w:val="000000"/>
          <w:sz w:val="24"/>
          <w:szCs w:val="24"/>
        </w:rPr>
        <w:t>Amritpur</w:t>
      </w:r>
      <w:proofErr w:type="spellEnd"/>
      <w:r w:rsidRPr="00351C23">
        <w:rPr>
          <w:rFonts w:ascii="Times New Roman" w:hAnsi="Times New Roman"/>
          <w:color w:val="000000"/>
          <w:sz w:val="24"/>
          <w:szCs w:val="24"/>
        </w:rPr>
        <w:t xml:space="preserve"> block.</w:t>
      </w:r>
    </w:p>
    <w:p w14:paraId="50737C67" w14:textId="2009BF31" w:rsidR="00351C23" w:rsidRPr="00351C23" w:rsidRDefault="00351C23">
      <w:pPr>
        <w:numPr>
          <w:ilvl w:val="2"/>
          <w:numId w:val="25"/>
        </w:numPr>
        <w:spacing w:before="240" w:line="360" w:lineRule="auto"/>
        <w:ind w:left="709" w:hanging="709"/>
        <w:jc w:val="both"/>
        <w:rPr>
          <w:rFonts w:asciiTheme="majorBidi" w:hAnsiTheme="majorBidi" w:cstheme="majorBidi"/>
          <w:sz w:val="24"/>
          <w:szCs w:val="24"/>
        </w:rPr>
      </w:pPr>
      <w:r w:rsidRPr="00351C23">
        <w:rPr>
          <w:rFonts w:asciiTheme="majorBidi" w:hAnsiTheme="majorBidi" w:cstheme="majorBidi"/>
          <w:sz w:val="24"/>
          <w:szCs w:val="24"/>
        </w:rPr>
        <w:t>Available geochemical data from reconnaissance-level studies indicate the presence of significant polymetallic anomalies in the study area. Elevated concentrations of base metals have been reported from basic to ultrabasic rocks, quartz veins and structurally controlled shear zones. The important geochemical observations include</w:t>
      </w:r>
      <w:r w:rsidR="00BB65FC" w:rsidRPr="00BB65FC">
        <w:rPr>
          <w:rFonts w:asciiTheme="majorBidi" w:hAnsiTheme="majorBidi" w:cstheme="majorBidi"/>
          <w:sz w:val="24"/>
          <w:szCs w:val="24"/>
        </w:rPr>
        <w:t xml:space="preserve">, </w:t>
      </w:r>
      <w:r w:rsidRPr="00351C23">
        <w:rPr>
          <w:rFonts w:asciiTheme="majorBidi" w:hAnsiTheme="majorBidi" w:cstheme="majorBidi"/>
          <w:b/>
          <w:bCs/>
          <w:sz w:val="24"/>
          <w:szCs w:val="24"/>
        </w:rPr>
        <w:t>Copper (Cu)</w:t>
      </w:r>
      <w:r w:rsidRPr="00351C23">
        <w:rPr>
          <w:rFonts w:asciiTheme="majorBidi" w:hAnsiTheme="majorBidi" w:cstheme="majorBidi"/>
          <w:sz w:val="24"/>
          <w:szCs w:val="24"/>
        </w:rPr>
        <w:t xml:space="preserve"> values reaching up to </w:t>
      </w:r>
      <w:r w:rsidRPr="00351C23">
        <w:rPr>
          <w:rFonts w:asciiTheme="majorBidi" w:hAnsiTheme="majorBidi" w:cstheme="majorBidi"/>
          <w:b/>
          <w:bCs/>
          <w:sz w:val="24"/>
          <w:szCs w:val="24"/>
        </w:rPr>
        <w:t>2000 ppm</w:t>
      </w:r>
      <w:r w:rsidR="00BB65FC" w:rsidRPr="00BB65FC">
        <w:rPr>
          <w:rFonts w:asciiTheme="majorBidi" w:hAnsiTheme="majorBidi" w:cstheme="majorBidi"/>
          <w:b/>
          <w:bCs/>
          <w:sz w:val="24"/>
          <w:szCs w:val="24"/>
        </w:rPr>
        <w:t xml:space="preserve">, </w:t>
      </w:r>
      <w:r w:rsidRPr="00351C23">
        <w:rPr>
          <w:rFonts w:asciiTheme="majorBidi" w:hAnsiTheme="majorBidi" w:cstheme="majorBidi"/>
          <w:b/>
          <w:bCs/>
          <w:sz w:val="24"/>
          <w:szCs w:val="24"/>
        </w:rPr>
        <w:t>Zinc (Zn)</w:t>
      </w:r>
      <w:r w:rsidRPr="00351C23">
        <w:rPr>
          <w:rFonts w:asciiTheme="majorBidi" w:hAnsiTheme="majorBidi" w:cstheme="majorBidi"/>
          <w:sz w:val="24"/>
          <w:szCs w:val="24"/>
        </w:rPr>
        <w:t xml:space="preserve"> values up to </w:t>
      </w:r>
      <w:r w:rsidRPr="00351C23">
        <w:rPr>
          <w:rFonts w:asciiTheme="majorBidi" w:hAnsiTheme="majorBidi" w:cstheme="majorBidi"/>
          <w:b/>
          <w:bCs/>
          <w:sz w:val="24"/>
          <w:szCs w:val="24"/>
        </w:rPr>
        <w:t>2250 ppm</w:t>
      </w:r>
      <w:r w:rsidR="00BB65FC" w:rsidRPr="00BB65FC">
        <w:rPr>
          <w:rFonts w:asciiTheme="majorBidi" w:hAnsiTheme="majorBidi" w:cstheme="majorBidi"/>
          <w:b/>
          <w:bCs/>
          <w:sz w:val="24"/>
          <w:szCs w:val="24"/>
        </w:rPr>
        <w:t xml:space="preserve">, </w:t>
      </w:r>
      <w:r w:rsidRPr="00351C23">
        <w:rPr>
          <w:rFonts w:asciiTheme="majorBidi" w:hAnsiTheme="majorBidi" w:cstheme="majorBidi"/>
          <w:b/>
          <w:bCs/>
          <w:sz w:val="24"/>
          <w:szCs w:val="24"/>
        </w:rPr>
        <w:t>Lead (Pb)</w:t>
      </w:r>
      <w:r w:rsidRPr="00351C23">
        <w:rPr>
          <w:rFonts w:asciiTheme="majorBidi" w:hAnsiTheme="majorBidi" w:cstheme="majorBidi"/>
          <w:sz w:val="24"/>
          <w:szCs w:val="24"/>
        </w:rPr>
        <w:t xml:space="preserve"> values in the range of </w:t>
      </w:r>
      <w:r w:rsidRPr="00351C23">
        <w:rPr>
          <w:rFonts w:asciiTheme="majorBidi" w:hAnsiTheme="majorBidi" w:cstheme="majorBidi"/>
          <w:b/>
          <w:bCs/>
          <w:sz w:val="24"/>
          <w:szCs w:val="24"/>
        </w:rPr>
        <w:t>250–500 ppm</w:t>
      </w:r>
      <w:r w:rsidR="00BB65FC" w:rsidRPr="00BB65FC">
        <w:rPr>
          <w:rFonts w:asciiTheme="majorBidi" w:hAnsiTheme="majorBidi" w:cstheme="majorBidi"/>
          <w:b/>
          <w:bCs/>
          <w:sz w:val="24"/>
          <w:szCs w:val="24"/>
        </w:rPr>
        <w:t xml:space="preserve">, </w:t>
      </w:r>
      <w:r w:rsidRPr="00351C23">
        <w:rPr>
          <w:rFonts w:asciiTheme="majorBidi" w:hAnsiTheme="majorBidi" w:cstheme="majorBidi"/>
          <w:b/>
          <w:bCs/>
          <w:sz w:val="24"/>
          <w:szCs w:val="24"/>
        </w:rPr>
        <w:t>Silver (Ag)</w:t>
      </w:r>
      <w:r w:rsidRPr="00351C23">
        <w:rPr>
          <w:rFonts w:asciiTheme="majorBidi" w:hAnsiTheme="majorBidi" w:cstheme="majorBidi"/>
          <w:sz w:val="24"/>
          <w:szCs w:val="24"/>
        </w:rPr>
        <w:t xml:space="preserve"> values up to </w:t>
      </w:r>
      <w:r w:rsidRPr="00351C23">
        <w:rPr>
          <w:rFonts w:asciiTheme="majorBidi" w:hAnsiTheme="majorBidi" w:cstheme="majorBidi"/>
          <w:b/>
          <w:bCs/>
          <w:sz w:val="24"/>
          <w:szCs w:val="24"/>
        </w:rPr>
        <w:t>10 ppm</w:t>
      </w:r>
    </w:p>
    <w:p w14:paraId="79785315" w14:textId="77777777" w:rsidR="00351C23" w:rsidRPr="00351C23" w:rsidRDefault="00351C23">
      <w:pPr>
        <w:numPr>
          <w:ilvl w:val="2"/>
          <w:numId w:val="25"/>
        </w:numPr>
        <w:spacing w:before="240" w:line="360" w:lineRule="auto"/>
        <w:ind w:left="709" w:hanging="709"/>
        <w:jc w:val="both"/>
        <w:rPr>
          <w:rFonts w:asciiTheme="majorBidi" w:hAnsiTheme="majorBidi" w:cstheme="majorBidi"/>
          <w:sz w:val="24"/>
          <w:szCs w:val="24"/>
        </w:rPr>
      </w:pPr>
      <w:r w:rsidRPr="00351C23">
        <w:rPr>
          <w:rFonts w:asciiTheme="majorBidi" w:hAnsiTheme="majorBidi" w:cstheme="majorBidi"/>
          <w:sz w:val="24"/>
          <w:szCs w:val="24"/>
        </w:rPr>
        <w:t xml:space="preserve">In addition to the base metals, elevated concentrations of </w:t>
      </w:r>
      <w:r w:rsidRPr="00351C23">
        <w:rPr>
          <w:rFonts w:asciiTheme="majorBidi" w:hAnsiTheme="majorBidi" w:cstheme="majorBidi"/>
          <w:b/>
          <w:bCs/>
          <w:sz w:val="24"/>
          <w:szCs w:val="24"/>
        </w:rPr>
        <w:t>Ni and Co</w:t>
      </w:r>
      <w:r w:rsidRPr="00351C23">
        <w:rPr>
          <w:rFonts w:asciiTheme="majorBidi" w:hAnsiTheme="majorBidi" w:cstheme="majorBidi"/>
          <w:sz w:val="24"/>
          <w:szCs w:val="24"/>
        </w:rPr>
        <w:t xml:space="preserve"> have also been reported in association with mafic and ultramafic lithologies. These metal associations, coupled with favourable alteration signatures, indicate the possibility of a </w:t>
      </w:r>
      <w:r w:rsidRPr="00351C23">
        <w:rPr>
          <w:rFonts w:asciiTheme="majorBidi" w:hAnsiTheme="majorBidi" w:cstheme="majorBidi"/>
          <w:b/>
          <w:bCs/>
          <w:sz w:val="24"/>
          <w:szCs w:val="24"/>
        </w:rPr>
        <w:t>hydrothermal system with affinities to volcanogenic massive sulphide (VMS) type mineralisation</w:t>
      </w:r>
      <w:r w:rsidRPr="00351C23">
        <w:rPr>
          <w:rFonts w:asciiTheme="majorBidi" w:hAnsiTheme="majorBidi" w:cstheme="majorBidi"/>
          <w:sz w:val="24"/>
          <w:szCs w:val="24"/>
        </w:rPr>
        <w:t>.</w:t>
      </w:r>
    </w:p>
    <w:p w14:paraId="18183A67" w14:textId="77777777" w:rsidR="00351C23" w:rsidRPr="00351C23" w:rsidRDefault="00351C23">
      <w:pPr>
        <w:numPr>
          <w:ilvl w:val="2"/>
          <w:numId w:val="25"/>
        </w:numPr>
        <w:spacing w:before="240" w:line="360" w:lineRule="auto"/>
        <w:ind w:left="709" w:hanging="840"/>
        <w:jc w:val="both"/>
        <w:rPr>
          <w:rFonts w:asciiTheme="majorBidi" w:hAnsiTheme="majorBidi" w:cstheme="majorBidi"/>
          <w:sz w:val="24"/>
          <w:szCs w:val="24"/>
        </w:rPr>
      </w:pPr>
      <w:r w:rsidRPr="00351C23">
        <w:rPr>
          <w:rFonts w:asciiTheme="majorBidi" w:hAnsiTheme="majorBidi" w:cstheme="majorBidi"/>
          <w:sz w:val="24"/>
          <w:szCs w:val="24"/>
        </w:rPr>
        <w:lastRenderedPageBreak/>
        <w:t xml:space="preserve">Alteration indices derived from </w:t>
      </w:r>
      <w:proofErr w:type="spellStart"/>
      <w:r w:rsidRPr="00351C23">
        <w:rPr>
          <w:rFonts w:asciiTheme="majorBidi" w:hAnsiTheme="majorBidi" w:cstheme="majorBidi"/>
          <w:sz w:val="24"/>
          <w:szCs w:val="24"/>
        </w:rPr>
        <w:t>lithogeochemical</w:t>
      </w:r>
      <w:proofErr w:type="spellEnd"/>
      <w:r w:rsidRPr="00351C23">
        <w:rPr>
          <w:rFonts w:asciiTheme="majorBidi" w:hAnsiTheme="majorBidi" w:cstheme="majorBidi"/>
          <w:sz w:val="24"/>
          <w:szCs w:val="24"/>
        </w:rPr>
        <w:t xml:space="preserve"> data further support the presence of hydrothermal alteration processes affecting the volcanic and intrusive rocks in the area.</w:t>
      </w:r>
    </w:p>
    <w:p w14:paraId="4010DB84" w14:textId="072B895C" w:rsidR="00351C23" w:rsidRPr="00351C23" w:rsidRDefault="00351C23">
      <w:pPr>
        <w:numPr>
          <w:ilvl w:val="2"/>
          <w:numId w:val="25"/>
        </w:numPr>
        <w:spacing w:before="240" w:line="360" w:lineRule="auto"/>
        <w:ind w:left="709" w:hanging="840"/>
        <w:jc w:val="both"/>
        <w:rPr>
          <w:rFonts w:asciiTheme="majorBidi" w:hAnsiTheme="majorBidi" w:cstheme="majorBidi"/>
          <w:sz w:val="24"/>
          <w:szCs w:val="24"/>
        </w:rPr>
      </w:pPr>
      <w:proofErr w:type="spellStart"/>
      <w:r w:rsidRPr="00351C23">
        <w:rPr>
          <w:rFonts w:asciiTheme="majorBidi" w:hAnsiTheme="majorBidi" w:cstheme="majorBidi"/>
          <w:sz w:val="24"/>
          <w:szCs w:val="24"/>
        </w:rPr>
        <w:t>Mineragraphic</w:t>
      </w:r>
      <w:proofErr w:type="spellEnd"/>
      <w:r w:rsidRPr="00351C23">
        <w:rPr>
          <w:rFonts w:asciiTheme="majorBidi" w:hAnsiTheme="majorBidi" w:cstheme="majorBidi"/>
          <w:sz w:val="24"/>
          <w:szCs w:val="24"/>
        </w:rPr>
        <w:t xml:space="preserve"> studies of selected samples from the block indicate the presence of sulphide mineralization in both vein-type and disseminated modes. The principal ore minerals identified include</w:t>
      </w:r>
      <w:r w:rsidR="00BB65FC" w:rsidRPr="00730806">
        <w:rPr>
          <w:rFonts w:asciiTheme="majorBidi" w:hAnsiTheme="majorBidi" w:cstheme="majorBidi"/>
          <w:sz w:val="24"/>
          <w:szCs w:val="24"/>
        </w:rPr>
        <w:t xml:space="preserve">, </w:t>
      </w:r>
      <w:r w:rsidRPr="00351C23">
        <w:rPr>
          <w:rFonts w:asciiTheme="majorBidi" w:hAnsiTheme="majorBidi" w:cstheme="majorBidi"/>
          <w:b/>
          <w:bCs/>
          <w:sz w:val="24"/>
          <w:szCs w:val="24"/>
        </w:rPr>
        <w:t>Chalcopyrite</w:t>
      </w:r>
      <w:r w:rsidR="00BB65FC" w:rsidRPr="00730806">
        <w:rPr>
          <w:rFonts w:asciiTheme="majorBidi" w:hAnsiTheme="majorBidi" w:cstheme="majorBidi"/>
          <w:b/>
          <w:bCs/>
          <w:sz w:val="24"/>
          <w:szCs w:val="24"/>
        </w:rPr>
        <w:t xml:space="preserve">, </w:t>
      </w:r>
      <w:r w:rsidRPr="00351C23">
        <w:rPr>
          <w:rFonts w:asciiTheme="majorBidi" w:hAnsiTheme="majorBidi" w:cstheme="majorBidi"/>
          <w:b/>
          <w:bCs/>
          <w:sz w:val="24"/>
          <w:szCs w:val="24"/>
        </w:rPr>
        <w:t>Pyrite</w:t>
      </w:r>
      <w:r w:rsidR="00BB65FC" w:rsidRPr="00730806">
        <w:rPr>
          <w:rFonts w:asciiTheme="majorBidi" w:hAnsiTheme="majorBidi" w:cstheme="majorBidi"/>
          <w:b/>
          <w:bCs/>
          <w:sz w:val="24"/>
          <w:szCs w:val="24"/>
        </w:rPr>
        <w:t xml:space="preserve">, </w:t>
      </w:r>
      <w:r w:rsidRPr="00351C23">
        <w:rPr>
          <w:rFonts w:asciiTheme="majorBidi" w:hAnsiTheme="majorBidi" w:cstheme="majorBidi"/>
          <w:b/>
          <w:bCs/>
          <w:sz w:val="24"/>
          <w:szCs w:val="24"/>
        </w:rPr>
        <w:t>Galena</w:t>
      </w:r>
      <w:r w:rsidR="00BB65FC" w:rsidRPr="00730806">
        <w:rPr>
          <w:rFonts w:asciiTheme="majorBidi" w:hAnsiTheme="majorBidi" w:cstheme="majorBidi"/>
          <w:b/>
          <w:bCs/>
          <w:sz w:val="24"/>
          <w:szCs w:val="24"/>
        </w:rPr>
        <w:t xml:space="preserve">, </w:t>
      </w:r>
      <w:r w:rsidRPr="00351C23">
        <w:rPr>
          <w:rFonts w:asciiTheme="majorBidi" w:hAnsiTheme="majorBidi" w:cstheme="majorBidi"/>
          <w:b/>
          <w:bCs/>
          <w:sz w:val="24"/>
          <w:szCs w:val="24"/>
        </w:rPr>
        <w:t>Sphalerite</w:t>
      </w:r>
      <w:r w:rsidR="00BB65FC" w:rsidRPr="00730806">
        <w:rPr>
          <w:rFonts w:asciiTheme="majorBidi" w:hAnsiTheme="majorBidi" w:cstheme="majorBidi"/>
          <w:b/>
          <w:bCs/>
          <w:sz w:val="24"/>
          <w:szCs w:val="24"/>
        </w:rPr>
        <w:t xml:space="preserve">. </w:t>
      </w:r>
      <w:r w:rsidRPr="00351C23">
        <w:rPr>
          <w:rFonts w:asciiTheme="majorBidi" w:hAnsiTheme="majorBidi" w:cstheme="majorBidi"/>
          <w:sz w:val="24"/>
          <w:szCs w:val="24"/>
        </w:rPr>
        <w:t>These sulphide minerals occur as</w:t>
      </w:r>
      <w:r w:rsidR="00BB65FC" w:rsidRPr="00730806">
        <w:rPr>
          <w:rFonts w:asciiTheme="majorBidi" w:hAnsiTheme="majorBidi" w:cstheme="majorBidi"/>
          <w:sz w:val="24"/>
          <w:szCs w:val="24"/>
        </w:rPr>
        <w:t xml:space="preserve">, </w:t>
      </w:r>
      <w:r w:rsidRPr="00351C23">
        <w:rPr>
          <w:rFonts w:asciiTheme="majorBidi" w:hAnsiTheme="majorBidi" w:cstheme="majorBidi"/>
          <w:sz w:val="24"/>
          <w:szCs w:val="24"/>
        </w:rPr>
        <w:t xml:space="preserve">thin to moderately thick </w:t>
      </w:r>
      <w:r w:rsidRPr="00351C23">
        <w:rPr>
          <w:rFonts w:asciiTheme="majorBidi" w:hAnsiTheme="majorBidi" w:cstheme="majorBidi"/>
          <w:b/>
          <w:bCs/>
          <w:sz w:val="24"/>
          <w:szCs w:val="24"/>
        </w:rPr>
        <w:t>veins and veinlets</w:t>
      </w:r>
      <w:r w:rsidR="00BB65FC" w:rsidRPr="00730806">
        <w:rPr>
          <w:rFonts w:asciiTheme="majorBidi" w:hAnsiTheme="majorBidi" w:cstheme="majorBidi"/>
          <w:b/>
          <w:bCs/>
          <w:sz w:val="24"/>
          <w:szCs w:val="24"/>
        </w:rPr>
        <w:t xml:space="preserve">, </w:t>
      </w:r>
      <w:r w:rsidRPr="00351C23">
        <w:rPr>
          <w:rFonts w:asciiTheme="majorBidi" w:hAnsiTheme="majorBidi" w:cstheme="majorBidi"/>
          <w:b/>
          <w:bCs/>
          <w:sz w:val="24"/>
          <w:szCs w:val="24"/>
        </w:rPr>
        <w:t>fracture fillings</w:t>
      </w:r>
      <w:r w:rsidR="00BB65FC" w:rsidRPr="00730806">
        <w:rPr>
          <w:rFonts w:asciiTheme="majorBidi" w:hAnsiTheme="majorBidi" w:cstheme="majorBidi"/>
          <w:b/>
          <w:bCs/>
          <w:sz w:val="24"/>
          <w:szCs w:val="24"/>
        </w:rPr>
        <w:t xml:space="preserve">, </w:t>
      </w:r>
      <w:r w:rsidRPr="00351C23">
        <w:rPr>
          <w:rFonts w:asciiTheme="majorBidi" w:hAnsiTheme="majorBidi" w:cstheme="majorBidi"/>
          <w:b/>
          <w:bCs/>
          <w:sz w:val="24"/>
          <w:szCs w:val="24"/>
        </w:rPr>
        <w:t>fine disseminations</w:t>
      </w:r>
      <w:r w:rsidRPr="00351C23">
        <w:rPr>
          <w:rFonts w:asciiTheme="majorBidi" w:hAnsiTheme="majorBidi" w:cstheme="majorBidi"/>
          <w:sz w:val="24"/>
          <w:szCs w:val="24"/>
        </w:rPr>
        <w:t xml:space="preserve"> within host rocks</w:t>
      </w:r>
      <w:r w:rsidR="00BB65FC" w:rsidRPr="00730806">
        <w:rPr>
          <w:rFonts w:asciiTheme="majorBidi" w:hAnsiTheme="majorBidi" w:cstheme="majorBidi"/>
          <w:sz w:val="24"/>
          <w:szCs w:val="24"/>
        </w:rPr>
        <w:t xml:space="preserve">, and </w:t>
      </w:r>
      <w:r w:rsidRPr="00351C23">
        <w:rPr>
          <w:rFonts w:asciiTheme="majorBidi" w:hAnsiTheme="majorBidi" w:cstheme="majorBidi"/>
          <w:sz w:val="24"/>
          <w:szCs w:val="24"/>
        </w:rPr>
        <w:t xml:space="preserve">patches associated with </w:t>
      </w:r>
      <w:r w:rsidRPr="00351C23">
        <w:rPr>
          <w:rFonts w:asciiTheme="majorBidi" w:hAnsiTheme="majorBidi" w:cstheme="majorBidi"/>
          <w:b/>
          <w:bCs/>
          <w:sz w:val="24"/>
          <w:szCs w:val="24"/>
        </w:rPr>
        <w:t>hydrothermal alteration zones</w:t>
      </w:r>
      <w:r w:rsidR="00730806" w:rsidRPr="00730806">
        <w:rPr>
          <w:rFonts w:asciiTheme="majorBidi" w:hAnsiTheme="majorBidi" w:cstheme="majorBidi"/>
          <w:b/>
          <w:bCs/>
          <w:sz w:val="24"/>
          <w:szCs w:val="24"/>
        </w:rPr>
        <w:t xml:space="preserve">. </w:t>
      </w:r>
      <w:r w:rsidRPr="00351C23">
        <w:rPr>
          <w:rFonts w:asciiTheme="majorBidi" w:hAnsiTheme="majorBidi" w:cstheme="majorBidi"/>
          <w:sz w:val="24"/>
          <w:szCs w:val="24"/>
        </w:rPr>
        <w:t xml:space="preserve">The presence of secondary oxidation minerals such as </w:t>
      </w:r>
      <w:r w:rsidRPr="00351C23">
        <w:rPr>
          <w:rFonts w:asciiTheme="majorBidi" w:hAnsiTheme="majorBidi" w:cstheme="majorBidi"/>
          <w:b/>
          <w:bCs/>
          <w:sz w:val="24"/>
          <w:szCs w:val="24"/>
        </w:rPr>
        <w:t>goethite and limonite</w:t>
      </w:r>
      <w:r w:rsidRPr="00351C23">
        <w:rPr>
          <w:rFonts w:asciiTheme="majorBidi" w:hAnsiTheme="majorBidi" w:cstheme="majorBidi"/>
          <w:sz w:val="24"/>
          <w:szCs w:val="24"/>
        </w:rPr>
        <w:t xml:space="preserve"> suggests supergene alteration of primary sulphide phases. The mineral assemblage is typical of polymetallic hydrothermal systems and indicates a favourable metallogenic environment.</w:t>
      </w:r>
    </w:p>
    <w:p w14:paraId="7CE81D7D" w14:textId="5D16187A" w:rsidR="00351C23" w:rsidRPr="00351C23" w:rsidRDefault="00351C23">
      <w:pPr>
        <w:numPr>
          <w:ilvl w:val="2"/>
          <w:numId w:val="25"/>
        </w:numPr>
        <w:spacing w:before="240" w:line="360" w:lineRule="auto"/>
        <w:ind w:left="709" w:hanging="709"/>
        <w:jc w:val="both"/>
        <w:rPr>
          <w:rFonts w:asciiTheme="majorBidi" w:hAnsiTheme="majorBidi" w:cstheme="majorBidi"/>
          <w:sz w:val="24"/>
          <w:szCs w:val="24"/>
        </w:rPr>
      </w:pPr>
      <w:r w:rsidRPr="00351C23">
        <w:rPr>
          <w:rFonts w:asciiTheme="majorBidi" w:hAnsiTheme="majorBidi" w:cstheme="majorBidi"/>
          <w:sz w:val="24"/>
          <w:szCs w:val="24"/>
        </w:rPr>
        <w:t xml:space="preserve">Structural analysis of the region highlights the important role of major tectonic structures in controlling mineralisation. The </w:t>
      </w:r>
      <w:proofErr w:type="spellStart"/>
      <w:r w:rsidRPr="00351C23">
        <w:rPr>
          <w:rFonts w:asciiTheme="majorBidi" w:hAnsiTheme="majorBidi" w:cstheme="majorBidi"/>
          <w:sz w:val="24"/>
          <w:szCs w:val="24"/>
        </w:rPr>
        <w:t>Amritpur</w:t>
      </w:r>
      <w:proofErr w:type="spellEnd"/>
      <w:r w:rsidRPr="00351C23">
        <w:rPr>
          <w:rFonts w:asciiTheme="majorBidi" w:hAnsiTheme="majorBidi" w:cstheme="majorBidi"/>
          <w:sz w:val="24"/>
          <w:szCs w:val="24"/>
        </w:rPr>
        <w:t xml:space="preserve"> area lies within the tectonically active Lesser Himalayan fold–thrust belt where several regional structures influence the geological architecture.</w:t>
      </w:r>
      <w:r w:rsidR="00730806" w:rsidRPr="00730806">
        <w:rPr>
          <w:rFonts w:asciiTheme="majorBidi" w:hAnsiTheme="majorBidi" w:cstheme="majorBidi"/>
          <w:sz w:val="24"/>
          <w:szCs w:val="24"/>
        </w:rPr>
        <w:t xml:space="preserve"> Tectonic structures such </w:t>
      </w:r>
      <w:r w:rsidR="005469DE" w:rsidRPr="00730806">
        <w:rPr>
          <w:rFonts w:asciiTheme="majorBidi" w:hAnsiTheme="majorBidi" w:cstheme="majorBidi"/>
          <w:sz w:val="24"/>
          <w:szCs w:val="24"/>
        </w:rPr>
        <w:t>as:</w:t>
      </w:r>
      <w:r w:rsidR="00730806" w:rsidRPr="00730806">
        <w:rPr>
          <w:rFonts w:asciiTheme="majorBidi" w:hAnsiTheme="majorBidi" w:cstheme="majorBidi"/>
          <w:sz w:val="24"/>
          <w:szCs w:val="24"/>
        </w:rPr>
        <w:t xml:space="preserve"> </w:t>
      </w:r>
      <w:r w:rsidRPr="00351C23">
        <w:rPr>
          <w:rFonts w:asciiTheme="majorBidi" w:hAnsiTheme="majorBidi" w:cstheme="majorBidi"/>
          <w:b/>
          <w:bCs/>
          <w:sz w:val="24"/>
          <w:szCs w:val="24"/>
        </w:rPr>
        <w:t>Main Boundary Thrust (MBT)</w:t>
      </w:r>
      <w:r w:rsidR="00730806" w:rsidRPr="00730806">
        <w:rPr>
          <w:rFonts w:asciiTheme="majorBidi" w:hAnsiTheme="majorBidi" w:cstheme="majorBidi"/>
          <w:b/>
          <w:bCs/>
          <w:sz w:val="24"/>
          <w:szCs w:val="24"/>
        </w:rPr>
        <w:t xml:space="preserve">, </w:t>
      </w:r>
      <w:r w:rsidRPr="00351C23">
        <w:rPr>
          <w:rFonts w:asciiTheme="majorBidi" w:hAnsiTheme="majorBidi" w:cstheme="majorBidi"/>
          <w:b/>
          <w:bCs/>
          <w:sz w:val="24"/>
          <w:szCs w:val="24"/>
        </w:rPr>
        <w:t>Salari Thrust</w:t>
      </w:r>
      <w:r w:rsidR="00730806" w:rsidRPr="00730806">
        <w:rPr>
          <w:rFonts w:asciiTheme="majorBidi" w:hAnsiTheme="majorBidi" w:cstheme="majorBidi"/>
          <w:b/>
          <w:bCs/>
          <w:sz w:val="24"/>
          <w:szCs w:val="24"/>
        </w:rPr>
        <w:t xml:space="preserve">, </w:t>
      </w:r>
      <w:r w:rsidRPr="00351C23">
        <w:rPr>
          <w:rFonts w:asciiTheme="majorBidi" w:hAnsiTheme="majorBidi" w:cstheme="majorBidi"/>
          <w:sz w:val="24"/>
          <w:szCs w:val="24"/>
        </w:rPr>
        <w:t xml:space="preserve">Associated </w:t>
      </w:r>
      <w:r w:rsidRPr="00351C23">
        <w:rPr>
          <w:rFonts w:asciiTheme="majorBidi" w:hAnsiTheme="majorBidi" w:cstheme="majorBidi"/>
          <w:b/>
          <w:bCs/>
          <w:sz w:val="24"/>
          <w:szCs w:val="24"/>
        </w:rPr>
        <w:t xml:space="preserve">shear zones and fracture </w:t>
      </w:r>
      <w:r w:rsidR="00730806" w:rsidRPr="00351C23">
        <w:rPr>
          <w:rFonts w:asciiTheme="majorBidi" w:hAnsiTheme="majorBidi" w:cstheme="majorBidi"/>
          <w:b/>
          <w:bCs/>
          <w:sz w:val="24"/>
          <w:szCs w:val="24"/>
        </w:rPr>
        <w:t>systems</w:t>
      </w:r>
      <w:r w:rsidR="00730806" w:rsidRPr="00730806">
        <w:rPr>
          <w:rFonts w:asciiTheme="majorBidi" w:hAnsiTheme="majorBidi" w:cstheme="majorBidi"/>
          <w:b/>
          <w:bCs/>
          <w:sz w:val="24"/>
          <w:szCs w:val="24"/>
        </w:rPr>
        <w:t>, Contacts</w:t>
      </w:r>
      <w:r w:rsidRPr="00351C23">
        <w:rPr>
          <w:rFonts w:asciiTheme="majorBidi" w:hAnsiTheme="majorBidi" w:cstheme="majorBidi"/>
          <w:b/>
          <w:bCs/>
          <w:sz w:val="24"/>
          <w:szCs w:val="24"/>
        </w:rPr>
        <w:t xml:space="preserve"> between granitoids and volcanic–sedimentary sequences</w:t>
      </w:r>
      <w:r w:rsidR="00730806">
        <w:rPr>
          <w:rFonts w:asciiTheme="majorBidi" w:hAnsiTheme="majorBidi" w:cstheme="majorBidi"/>
          <w:b/>
          <w:bCs/>
          <w:sz w:val="24"/>
          <w:szCs w:val="24"/>
        </w:rPr>
        <w:t>.</w:t>
      </w:r>
    </w:p>
    <w:p w14:paraId="6FC031F4" w14:textId="77777777" w:rsidR="00351C23" w:rsidRPr="00351C23" w:rsidRDefault="00351C23">
      <w:pPr>
        <w:numPr>
          <w:ilvl w:val="2"/>
          <w:numId w:val="25"/>
        </w:numPr>
        <w:spacing w:before="240" w:line="360" w:lineRule="auto"/>
        <w:ind w:left="709" w:hanging="709"/>
        <w:jc w:val="both"/>
        <w:rPr>
          <w:rFonts w:asciiTheme="majorBidi" w:hAnsiTheme="majorBidi" w:cstheme="majorBidi"/>
          <w:sz w:val="24"/>
          <w:szCs w:val="24"/>
        </w:rPr>
      </w:pPr>
      <w:r w:rsidRPr="00351C23">
        <w:rPr>
          <w:rFonts w:asciiTheme="majorBidi" w:hAnsiTheme="majorBidi" w:cstheme="majorBidi"/>
          <w:sz w:val="24"/>
          <w:szCs w:val="24"/>
        </w:rPr>
        <w:t xml:space="preserve">These structures are interpreted to have acted as </w:t>
      </w:r>
      <w:r w:rsidRPr="00351C23">
        <w:rPr>
          <w:rFonts w:asciiTheme="majorBidi" w:hAnsiTheme="majorBidi" w:cstheme="majorBidi"/>
          <w:b/>
          <w:bCs/>
          <w:sz w:val="24"/>
          <w:szCs w:val="24"/>
        </w:rPr>
        <w:t>conduits for hydrothermal fluids</w:t>
      </w:r>
      <w:r w:rsidRPr="00351C23">
        <w:rPr>
          <w:rFonts w:asciiTheme="majorBidi" w:hAnsiTheme="majorBidi" w:cstheme="majorBidi"/>
          <w:sz w:val="24"/>
          <w:szCs w:val="24"/>
        </w:rPr>
        <w:t>, facilitating the mobilisation and deposition of metallic minerals. The interaction of hydrothermal fluids with reactive host rocks along these structural pathways likely led to the development of sulphide mineralisation within veins, fractures and altered wall rocks.</w:t>
      </w:r>
    </w:p>
    <w:p w14:paraId="60416338" w14:textId="571BA3AC" w:rsidR="00351C23" w:rsidRPr="00351C23" w:rsidRDefault="00351C23">
      <w:pPr>
        <w:numPr>
          <w:ilvl w:val="2"/>
          <w:numId w:val="25"/>
        </w:numPr>
        <w:spacing w:before="240" w:line="360" w:lineRule="auto"/>
        <w:ind w:left="709" w:hanging="709"/>
        <w:jc w:val="both"/>
        <w:rPr>
          <w:rFonts w:asciiTheme="majorBidi" w:hAnsiTheme="majorBidi" w:cstheme="majorBidi"/>
          <w:sz w:val="24"/>
          <w:szCs w:val="24"/>
        </w:rPr>
      </w:pPr>
      <w:r w:rsidRPr="00351C23">
        <w:rPr>
          <w:rFonts w:asciiTheme="majorBidi" w:hAnsiTheme="majorBidi" w:cstheme="majorBidi"/>
          <w:sz w:val="24"/>
          <w:szCs w:val="24"/>
        </w:rPr>
        <w:t xml:space="preserve">Based on the lithological, geochemical and mineralogical characteristics observed in the area, previous studies suggest that the mineralisation may represent </w:t>
      </w:r>
      <w:r w:rsidRPr="00351C23">
        <w:rPr>
          <w:rFonts w:asciiTheme="majorBidi" w:hAnsiTheme="majorBidi" w:cstheme="majorBidi"/>
          <w:b/>
          <w:bCs/>
          <w:sz w:val="24"/>
          <w:szCs w:val="24"/>
        </w:rPr>
        <w:t>reworked hydrothermal mineralisation</w:t>
      </w:r>
      <w:r w:rsidRPr="00351C23">
        <w:rPr>
          <w:rFonts w:asciiTheme="majorBidi" w:hAnsiTheme="majorBidi" w:cstheme="majorBidi"/>
          <w:sz w:val="24"/>
          <w:szCs w:val="24"/>
        </w:rPr>
        <w:t xml:space="preserve"> associated with Paleoproterozoic volcanic and intrusive rocks.</w:t>
      </w:r>
      <w:r w:rsidR="003D634F" w:rsidRPr="003D634F">
        <w:rPr>
          <w:rFonts w:asciiTheme="majorBidi" w:hAnsiTheme="majorBidi" w:cstheme="majorBidi"/>
          <w:sz w:val="24"/>
          <w:szCs w:val="24"/>
        </w:rPr>
        <w:t xml:space="preserve"> </w:t>
      </w:r>
      <w:r w:rsidRPr="00351C23">
        <w:rPr>
          <w:rFonts w:asciiTheme="majorBidi" w:hAnsiTheme="majorBidi" w:cstheme="majorBidi"/>
          <w:sz w:val="24"/>
          <w:szCs w:val="24"/>
        </w:rPr>
        <w:t xml:space="preserve">The mineralisation is interpreted to have originated from </w:t>
      </w:r>
      <w:r w:rsidRPr="00351C23">
        <w:rPr>
          <w:rFonts w:asciiTheme="majorBidi" w:hAnsiTheme="majorBidi" w:cstheme="majorBidi"/>
          <w:b/>
          <w:bCs/>
          <w:sz w:val="24"/>
          <w:szCs w:val="24"/>
        </w:rPr>
        <w:t>volcanogenic hydrothermal processes</w:t>
      </w:r>
      <w:r w:rsidRPr="00351C23">
        <w:rPr>
          <w:rFonts w:asciiTheme="majorBidi" w:hAnsiTheme="majorBidi" w:cstheme="majorBidi"/>
          <w:sz w:val="24"/>
          <w:szCs w:val="24"/>
        </w:rPr>
        <w:t xml:space="preserve">, possibly related to </w:t>
      </w:r>
      <w:r w:rsidRPr="00351C23">
        <w:rPr>
          <w:rFonts w:asciiTheme="majorBidi" w:hAnsiTheme="majorBidi" w:cstheme="majorBidi"/>
          <w:b/>
          <w:bCs/>
          <w:sz w:val="24"/>
          <w:szCs w:val="24"/>
        </w:rPr>
        <w:t>VMS or SEDEX-type systems</w:t>
      </w:r>
      <w:r w:rsidRPr="00351C23">
        <w:rPr>
          <w:rFonts w:asciiTheme="majorBidi" w:hAnsiTheme="majorBidi" w:cstheme="majorBidi"/>
          <w:sz w:val="24"/>
          <w:szCs w:val="24"/>
        </w:rPr>
        <w:t>, developed within volcanic–sedimentary sequences.</w:t>
      </w:r>
      <w:r w:rsidR="003D634F" w:rsidRPr="003D634F">
        <w:rPr>
          <w:rFonts w:asciiTheme="majorBidi" w:hAnsiTheme="majorBidi" w:cstheme="majorBidi"/>
          <w:sz w:val="24"/>
          <w:szCs w:val="24"/>
        </w:rPr>
        <w:t xml:space="preserve"> </w:t>
      </w:r>
      <w:r w:rsidRPr="00351C23">
        <w:rPr>
          <w:rFonts w:asciiTheme="majorBidi" w:hAnsiTheme="majorBidi" w:cstheme="majorBidi"/>
          <w:sz w:val="24"/>
          <w:szCs w:val="24"/>
        </w:rPr>
        <w:t xml:space="preserve">Subsequent tectonic events during the </w:t>
      </w:r>
      <w:r w:rsidRPr="00351C23">
        <w:rPr>
          <w:rFonts w:asciiTheme="majorBidi" w:hAnsiTheme="majorBidi" w:cstheme="majorBidi"/>
          <w:b/>
          <w:bCs/>
          <w:sz w:val="24"/>
          <w:szCs w:val="24"/>
        </w:rPr>
        <w:t>Himalayan orogeny</w:t>
      </w:r>
      <w:r w:rsidRPr="00351C23">
        <w:rPr>
          <w:rFonts w:asciiTheme="majorBidi" w:hAnsiTheme="majorBidi" w:cstheme="majorBidi"/>
          <w:sz w:val="24"/>
          <w:szCs w:val="24"/>
        </w:rPr>
        <w:t xml:space="preserve"> likely resulted in:</w:t>
      </w:r>
      <w:r w:rsidR="003D634F" w:rsidRPr="003D634F">
        <w:rPr>
          <w:rFonts w:asciiTheme="majorBidi" w:hAnsiTheme="majorBidi" w:cstheme="majorBidi"/>
          <w:sz w:val="24"/>
          <w:szCs w:val="24"/>
        </w:rPr>
        <w:t xml:space="preserve"> (</w:t>
      </w:r>
      <w:proofErr w:type="spellStart"/>
      <w:r w:rsidR="003D634F" w:rsidRPr="003D634F">
        <w:rPr>
          <w:rFonts w:asciiTheme="majorBidi" w:hAnsiTheme="majorBidi" w:cstheme="majorBidi"/>
          <w:sz w:val="24"/>
          <w:szCs w:val="24"/>
        </w:rPr>
        <w:t>i</w:t>
      </w:r>
      <w:proofErr w:type="spellEnd"/>
      <w:r w:rsidR="003D634F" w:rsidRPr="003D634F">
        <w:rPr>
          <w:rFonts w:asciiTheme="majorBidi" w:hAnsiTheme="majorBidi" w:cstheme="majorBidi"/>
          <w:sz w:val="24"/>
          <w:szCs w:val="24"/>
        </w:rPr>
        <w:t xml:space="preserve">) </w:t>
      </w:r>
      <w:r w:rsidRPr="00351C23">
        <w:rPr>
          <w:rFonts w:asciiTheme="majorBidi" w:hAnsiTheme="majorBidi" w:cstheme="majorBidi"/>
          <w:sz w:val="24"/>
          <w:szCs w:val="24"/>
        </w:rPr>
        <w:t>structural reactivation</w:t>
      </w:r>
      <w:r w:rsidR="003D634F" w:rsidRPr="003D634F">
        <w:rPr>
          <w:rFonts w:asciiTheme="majorBidi" w:hAnsiTheme="majorBidi" w:cstheme="majorBidi"/>
          <w:sz w:val="24"/>
          <w:szCs w:val="24"/>
        </w:rPr>
        <w:t xml:space="preserve">, (ii) </w:t>
      </w:r>
      <w:r w:rsidRPr="00351C23">
        <w:rPr>
          <w:rFonts w:asciiTheme="majorBidi" w:hAnsiTheme="majorBidi" w:cstheme="majorBidi"/>
          <w:sz w:val="24"/>
          <w:szCs w:val="24"/>
        </w:rPr>
        <w:t>remobilisation of sulphide minerals</w:t>
      </w:r>
      <w:r w:rsidR="003D634F" w:rsidRPr="003D634F">
        <w:rPr>
          <w:rFonts w:asciiTheme="majorBidi" w:hAnsiTheme="majorBidi" w:cstheme="majorBidi"/>
          <w:sz w:val="24"/>
          <w:szCs w:val="24"/>
        </w:rPr>
        <w:t xml:space="preserve">, (iii) </w:t>
      </w:r>
      <w:r w:rsidRPr="00351C23">
        <w:rPr>
          <w:rFonts w:asciiTheme="majorBidi" w:hAnsiTheme="majorBidi" w:cstheme="majorBidi"/>
          <w:sz w:val="24"/>
          <w:szCs w:val="24"/>
        </w:rPr>
        <w:t xml:space="preserve">redistribution of metals along thrusts, </w:t>
      </w:r>
      <w:r w:rsidRPr="00351C23">
        <w:rPr>
          <w:rFonts w:asciiTheme="majorBidi" w:hAnsiTheme="majorBidi" w:cstheme="majorBidi"/>
          <w:sz w:val="24"/>
          <w:szCs w:val="24"/>
        </w:rPr>
        <w:lastRenderedPageBreak/>
        <w:t>shears and fractures</w:t>
      </w:r>
      <w:r w:rsidR="003D634F">
        <w:rPr>
          <w:rFonts w:asciiTheme="majorBidi" w:hAnsiTheme="majorBidi" w:cstheme="majorBidi"/>
          <w:sz w:val="24"/>
          <w:szCs w:val="24"/>
        </w:rPr>
        <w:t xml:space="preserve">. </w:t>
      </w:r>
      <w:r w:rsidRPr="00351C23">
        <w:rPr>
          <w:rFonts w:asciiTheme="majorBidi" w:hAnsiTheme="majorBidi" w:cstheme="majorBidi"/>
          <w:sz w:val="24"/>
          <w:szCs w:val="24"/>
        </w:rPr>
        <w:t>This tectono-hydrothermal reworking may have enhanced the concentration of metals within structurally controlled zones.</w:t>
      </w:r>
    </w:p>
    <w:p w14:paraId="54631A86" w14:textId="2949416F" w:rsidR="00426D4A" w:rsidRPr="00536197" w:rsidRDefault="00426D4A">
      <w:pPr>
        <w:numPr>
          <w:ilvl w:val="2"/>
          <w:numId w:val="25"/>
        </w:numPr>
        <w:spacing w:before="240" w:line="360" w:lineRule="auto"/>
        <w:ind w:left="709" w:hanging="709"/>
        <w:jc w:val="both"/>
        <w:rPr>
          <w:color w:val="FF0000"/>
          <w:szCs w:val="24"/>
          <w:highlight w:val="yellow"/>
        </w:rPr>
        <w:sectPr w:rsidR="00426D4A" w:rsidRPr="00536197" w:rsidSect="008A4554">
          <w:headerReference w:type="default" r:id="rId52"/>
          <w:type w:val="continuous"/>
          <w:pgSz w:w="11907" w:h="16839" w:code="9"/>
          <w:pgMar w:top="1418" w:right="1440" w:bottom="1140" w:left="1554" w:header="706" w:footer="706" w:gutter="0"/>
          <w:pgBorders w:offsetFrom="page">
            <w:top w:val="double" w:sz="4" w:space="24" w:color="auto"/>
            <w:left w:val="double" w:sz="4" w:space="24" w:color="auto"/>
            <w:bottom w:val="double" w:sz="4" w:space="24" w:color="auto"/>
            <w:right w:val="double" w:sz="4" w:space="24" w:color="auto"/>
          </w:pgBorders>
          <w:cols w:space="708"/>
          <w:docGrid w:linePitch="360"/>
        </w:sectPr>
      </w:pPr>
    </w:p>
    <w:p w14:paraId="29D53FED" w14:textId="77777777" w:rsidR="00B4755B" w:rsidRDefault="00BD008B" w:rsidP="00B4755B">
      <w:pPr>
        <w:pStyle w:val="BodyText2"/>
        <w:tabs>
          <w:tab w:val="left" w:pos="993"/>
        </w:tabs>
        <w:ind w:left="1134" w:right="822" w:firstLine="11"/>
        <w:jc w:val="center"/>
        <w:rPr>
          <w:b/>
          <w:bCs/>
          <w:sz w:val="28"/>
          <w:szCs w:val="28"/>
        </w:rPr>
      </w:pPr>
      <w:r>
        <w:rPr>
          <w:noProof/>
        </w:rPr>
        <w:lastRenderedPageBreak/>
        <w:drawing>
          <wp:inline distT="0" distB="0" distL="0" distR="0" wp14:anchorId="4D405C55" wp14:editId="71CE778A">
            <wp:extent cx="12068175" cy="8531869"/>
            <wp:effectExtent l="0" t="0" r="0" b="2540"/>
            <wp:docPr id="112604501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2089961" cy="8547271"/>
                    </a:xfrm>
                    <a:prstGeom prst="rect">
                      <a:avLst/>
                    </a:prstGeom>
                    <a:noFill/>
                    <a:ln>
                      <a:noFill/>
                    </a:ln>
                  </pic:spPr>
                </pic:pic>
              </a:graphicData>
            </a:graphic>
          </wp:inline>
        </w:drawing>
      </w:r>
    </w:p>
    <w:p w14:paraId="78FD72B9" w14:textId="36F32B6A" w:rsidR="0028362A" w:rsidRPr="00BC4AD6" w:rsidRDefault="00074C28" w:rsidP="00A72BA4">
      <w:pPr>
        <w:pStyle w:val="BodyText2"/>
        <w:tabs>
          <w:tab w:val="left" w:pos="993"/>
        </w:tabs>
        <w:ind w:right="822" w:firstLine="11"/>
        <w:jc w:val="center"/>
        <w:rPr>
          <w:b/>
          <w:bCs/>
          <w:color w:val="000000"/>
          <w:kern w:val="24"/>
          <w:sz w:val="28"/>
          <w:szCs w:val="28"/>
        </w:rPr>
      </w:pPr>
      <w:r w:rsidRPr="00BC4AD6">
        <w:rPr>
          <w:b/>
          <w:bCs/>
          <w:sz w:val="28"/>
          <w:szCs w:val="28"/>
        </w:rPr>
        <w:t xml:space="preserve">Text </w:t>
      </w:r>
      <w:r w:rsidR="00BD008B">
        <w:rPr>
          <w:b/>
          <w:bCs/>
          <w:sz w:val="28"/>
          <w:szCs w:val="28"/>
        </w:rPr>
        <w:t>F</w:t>
      </w:r>
      <w:r w:rsidRPr="00BC4AD6">
        <w:rPr>
          <w:b/>
          <w:bCs/>
          <w:sz w:val="28"/>
          <w:szCs w:val="28"/>
        </w:rPr>
        <w:t xml:space="preserve">igure 8.1- </w:t>
      </w:r>
      <w:r w:rsidR="0028362A" w:rsidRPr="00BC4AD6">
        <w:rPr>
          <w:b/>
          <w:bCs/>
          <w:color w:val="000000"/>
          <w:kern w:val="24"/>
          <w:sz w:val="28"/>
          <w:szCs w:val="28"/>
        </w:rPr>
        <w:t>Regional Geological Map at 1:50000 (</w:t>
      </w:r>
      <w:r w:rsidR="004C5189">
        <w:rPr>
          <w:b/>
          <w:bCs/>
          <w:color w:val="000000"/>
          <w:kern w:val="24"/>
          <w:sz w:val="28"/>
          <w:szCs w:val="28"/>
        </w:rPr>
        <w:t>NDGR</w:t>
      </w:r>
      <w:r w:rsidR="0028362A" w:rsidRPr="00BC4AD6">
        <w:rPr>
          <w:b/>
          <w:bCs/>
          <w:color w:val="000000"/>
          <w:kern w:val="24"/>
          <w:sz w:val="28"/>
          <w:szCs w:val="28"/>
        </w:rPr>
        <w:t>)</w:t>
      </w:r>
    </w:p>
    <w:p w14:paraId="2E272090" w14:textId="77777777" w:rsidR="00074C28" w:rsidRPr="00791471" w:rsidRDefault="00074C28" w:rsidP="00371FAC">
      <w:pPr>
        <w:pStyle w:val="BodyText2"/>
        <w:spacing w:before="240" w:line="360" w:lineRule="auto"/>
        <w:ind w:left="840" w:hanging="840"/>
        <w:rPr>
          <w:szCs w:val="24"/>
          <w:highlight w:val="yellow"/>
        </w:rPr>
        <w:sectPr w:rsidR="00074C28" w:rsidRPr="00791471" w:rsidSect="00C532D9">
          <w:headerReference w:type="default" r:id="rId54"/>
          <w:pgSz w:w="23814" w:h="16839" w:orient="landscape" w:code="8"/>
          <w:pgMar w:top="1135" w:right="1440" w:bottom="1134" w:left="1140" w:header="706" w:footer="706" w:gutter="0"/>
          <w:pgBorders w:offsetFrom="page">
            <w:top w:val="double" w:sz="4" w:space="24" w:color="auto"/>
            <w:left w:val="double" w:sz="4" w:space="24" w:color="auto"/>
            <w:bottom w:val="double" w:sz="4" w:space="24" w:color="auto"/>
            <w:right w:val="double" w:sz="4" w:space="24" w:color="auto"/>
          </w:pgBorders>
          <w:cols w:space="708"/>
          <w:docGrid w:linePitch="360"/>
        </w:sectPr>
      </w:pPr>
    </w:p>
    <w:p w14:paraId="2E1909CF" w14:textId="77777777" w:rsidR="00B320ED" w:rsidRPr="00EE5981" w:rsidRDefault="00B320ED" w:rsidP="00B320ED">
      <w:pPr>
        <w:spacing w:after="0"/>
        <w:ind w:right="-46"/>
        <w:jc w:val="center"/>
        <w:rPr>
          <w:rFonts w:ascii="Times New Roman" w:hAnsi="Times New Roman"/>
          <w:b/>
          <w:sz w:val="28"/>
          <w:szCs w:val="28"/>
          <w:u w:val="single"/>
        </w:rPr>
      </w:pPr>
      <w:r w:rsidRPr="00EE5981">
        <w:rPr>
          <w:rFonts w:ascii="Times New Roman" w:hAnsi="Times New Roman"/>
          <w:b/>
          <w:sz w:val="28"/>
          <w:szCs w:val="28"/>
          <w:u w:val="single"/>
        </w:rPr>
        <w:lastRenderedPageBreak/>
        <w:t>CHAPTER-9</w:t>
      </w:r>
    </w:p>
    <w:p w14:paraId="119A0758" w14:textId="77777777" w:rsidR="00046D9B" w:rsidRPr="00EE5981" w:rsidRDefault="00046D9B" w:rsidP="00B320ED">
      <w:pPr>
        <w:spacing w:after="0"/>
        <w:ind w:right="-46"/>
        <w:jc w:val="center"/>
        <w:rPr>
          <w:rFonts w:ascii="Times New Roman" w:hAnsi="Times New Roman"/>
          <w:b/>
          <w:sz w:val="28"/>
          <w:szCs w:val="28"/>
          <w:u w:val="single"/>
        </w:rPr>
      </w:pPr>
    </w:p>
    <w:p w14:paraId="5D1876D6" w14:textId="77777777" w:rsidR="00046D9B" w:rsidRPr="00EE5981" w:rsidRDefault="00046D9B" w:rsidP="004767FB">
      <w:pPr>
        <w:spacing w:after="0"/>
        <w:ind w:right="-46"/>
        <w:jc w:val="center"/>
        <w:rPr>
          <w:rFonts w:ascii="Times New Roman" w:hAnsi="Times New Roman"/>
          <w:b/>
          <w:sz w:val="28"/>
          <w:szCs w:val="28"/>
          <w:u w:val="single"/>
        </w:rPr>
      </w:pPr>
      <w:r w:rsidRPr="00EE5981">
        <w:rPr>
          <w:rFonts w:ascii="Times New Roman" w:hAnsi="Times New Roman"/>
          <w:b/>
          <w:sz w:val="28"/>
          <w:szCs w:val="28"/>
          <w:u w:val="single"/>
        </w:rPr>
        <w:t>GEOCHEMICAL</w:t>
      </w:r>
      <w:r w:rsidR="00F44F8D" w:rsidRPr="00EE5981">
        <w:rPr>
          <w:rFonts w:ascii="Times New Roman" w:hAnsi="Times New Roman"/>
          <w:b/>
          <w:sz w:val="28"/>
          <w:szCs w:val="28"/>
          <w:u w:val="single"/>
        </w:rPr>
        <w:t xml:space="preserve"> OR GEOPHYSICAL DATA</w:t>
      </w:r>
    </w:p>
    <w:p w14:paraId="0E93CE9B" w14:textId="77777777" w:rsidR="00EF6F9C" w:rsidRPr="00EE5981" w:rsidRDefault="00EF6F9C" w:rsidP="000B53B8">
      <w:pPr>
        <w:spacing w:after="0"/>
        <w:ind w:left="709" w:right="-46" w:hanging="787"/>
        <w:jc w:val="center"/>
        <w:rPr>
          <w:rFonts w:ascii="Times New Roman" w:hAnsi="Times New Roman"/>
          <w:b/>
          <w:sz w:val="28"/>
          <w:szCs w:val="28"/>
          <w:u w:val="single"/>
        </w:rPr>
      </w:pPr>
    </w:p>
    <w:p w14:paraId="5769C223" w14:textId="77777777" w:rsidR="00BE28CB" w:rsidRPr="00EE5981" w:rsidRDefault="00BE28CB">
      <w:pPr>
        <w:pStyle w:val="ListParagraph"/>
        <w:numPr>
          <w:ilvl w:val="2"/>
          <w:numId w:val="20"/>
        </w:numPr>
        <w:ind w:left="709" w:hanging="787"/>
        <w:rPr>
          <w:vanish/>
          <w:lang w:bidi="hi-IN"/>
        </w:rPr>
      </w:pPr>
    </w:p>
    <w:p w14:paraId="0F498A8A" w14:textId="77777777" w:rsidR="00BE28CB" w:rsidRPr="00EE5981" w:rsidRDefault="00BE28CB">
      <w:pPr>
        <w:pStyle w:val="ListParagraph"/>
        <w:numPr>
          <w:ilvl w:val="2"/>
          <w:numId w:val="20"/>
        </w:numPr>
        <w:ind w:left="709" w:hanging="787"/>
        <w:rPr>
          <w:vanish/>
          <w:lang w:bidi="hi-IN"/>
        </w:rPr>
      </w:pPr>
    </w:p>
    <w:p w14:paraId="13549119" w14:textId="77777777" w:rsidR="00BE28CB" w:rsidRPr="00EE5981" w:rsidRDefault="00BE28CB">
      <w:pPr>
        <w:pStyle w:val="ListParagraph"/>
        <w:numPr>
          <w:ilvl w:val="2"/>
          <w:numId w:val="20"/>
        </w:numPr>
        <w:ind w:left="709" w:hanging="787"/>
        <w:rPr>
          <w:vanish/>
          <w:lang w:bidi="hi-IN"/>
        </w:rPr>
      </w:pPr>
    </w:p>
    <w:p w14:paraId="2E4F3211" w14:textId="77777777" w:rsidR="00BE28CB" w:rsidRPr="00EE5981" w:rsidRDefault="00BE28CB">
      <w:pPr>
        <w:pStyle w:val="ListParagraph"/>
        <w:numPr>
          <w:ilvl w:val="2"/>
          <w:numId w:val="20"/>
        </w:numPr>
        <w:ind w:left="709" w:hanging="787"/>
        <w:rPr>
          <w:vanish/>
          <w:lang w:bidi="hi-IN"/>
        </w:rPr>
      </w:pPr>
    </w:p>
    <w:p w14:paraId="2F4082AE" w14:textId="77777777" w:rsidR="00BE28CB" w:rsidRPr="00EE5981" w:rsidRDefault="00BE28CB">
      <w:pPr>
        <w:pStyle w:val="ListParagraph"/>
        <w:numPr>
          <w:ilvl w:val="2"/>
          <w:numId w:val="20"/>
        </w:numPr>
        <w:ind w:left="709" w:hanging="787"/>
        <w:rPr>
          <w:vanish/>
          <w:lang w:bidi="hi-IN"/>
        </w:rPr>
      </w:pPr>
    </w:p>
    <w:p w14:paraId="58E21225" w14:textId="77777777" w:rsidR="00BE28CB" w:rsidRPr="00EE5981" w:rsidRDefault="00BE28CB">
      <w:pPr>
        <w:pStyle w:val="ListParagraph"/>
        <w:numPr>
          <w:ilvl w:val="2"/>
          <w:numId w:val="20"/>
        </w:numPr>
        <w:ind w:left="709" w:hanging="787"/>
        <w:rPr>
          <w:vanish/>
          <w:lang w:bidi="hi-IN"/>
        </w:rPr>
      </w:pPr>
    </w:p>
    <w:p w14:paraId="73DEF379" w14:textId="77777777" w:rsidR="00BE28CB" w:rsidRPr="00EE5981" w:rsidRDefault="00BE28CB">
      <w:pPr>
        <w:pStyle w:val="ListParagraph"/>
        <w:numPr>
          <w:ilvl w:val="2"/>
          <w:numId w:val="20"/>
        </w:numPr>
        <w:ind w:left="709" w:hanging="787"/>
        <w:rPr>
          <w:vanish/>
          <w:lang w:bidi="hi-IN"/>
        </w:rPr>
      </w:pPr>
    </w:p>
    <w:p w14:paraId="4B2F6796" w14:textId="77777777" w:rsidR="00BE28CB" w:rsidRPr="00EE5981" w:rsidRDefault="00BE28CB">
      <w:pPr>
        <w:pStyle w:val="ListParagraph"/>
        <w:numPr>
          <w:ilvl w:val="2"/>
          <w:numId w:val="20"/>
        </w:numPr>
        <w:ind w:left="709" w:hanging="787"/>
        <w:rPr>
          <w:vanish/>
          <w:lang w:bidi="hi-IN"/>
        </w:rPr>
      </w:pPr>
    </w:p>
    <w:p w14:paraId="74A5BE6E" w14:textId="5B8ADC50" w:rsidR="0076772F" w:rsidRPr="007B42F7" w:rsidRDefault="002179C9">
      <w:pPr>
        <w:pStyle w:val="ListParagraph"/>
        <w:numPr>
          <w:ilvl w:val="1"/>
          <w:numId w:val="70"/>
        </w:numPr>
        <w:jc w:val="both"/>
        <w:rPr>
          <w:b/>
          <w:bCs/>
          <w:szCs w:val="24"/>
          <w:lang w:bidi="hi-IN"/>
        </w:rPr>
      </w:pPr>
      <w:r w:rsidRPr="007B42F7">
        <w:rPr>
          <w:b/>
          <w:bCs/>
          <w:szCs w:val="24"/>
          <w:lang w:bidi="hi-IN"/>
        </w:rPr>
        <w:t>G</w:t>
      </w:r>
      <w:r w:rsidR="00AC78BC" w:rsidRPr="007B42F7">
        <w:rPr>
          <w:b/>
          <w:bCs/>
          <w:szCs w:val="24"/>
          <w:lang w:bidi="hi-IN"/>
        </w:rPr>
        <w:t>EOCHEMICAL DATA</w:t>
      </w:r>
    </w:p>
    <w:p w14:paraId="0A05F1BA" w14:textId="18988515" w:rsidR="001E5E35" w:rsidRPr="007B42F7" w:rsidRDefault="001E5E35">
      <w:pPr>
        <w:pStyle w:val="ListParagraph"/>
        <w:numPr>
          <w:ilvl w:val="2"/>
          <w:numId w:val="70"/>
        </w:numPr>
        <w:jc w:val="both"/>
        <w:rPr>
          <w:b/>
          <w:bCs/>
          <w:szCs w:val="24"/>
          <w:lang w:bidi="hi-IN"/>
        </w:rPr>
      </w:pPr>
      <w:r w:rsidRPr="007B42F7">
        <w:rPr>
          <w:bCs/>
          <w:szCs w:val="24"/>
        </w:rPr>
        <w:t>The primary samples have been analysed i.e., Cu-Pb-Zn &amp; Ag by AAS, Au by Fire-Assay (Au), 34 elements and trace elemental analysis , i.e., Ga, Cr, Co, Ba, Sr, Rb, Z, Y, Nb, Ce, Nd, Ta, Cd, Sb, Sc, As, Th,</w:t>
      </w:r>
      <w:r w:rsidRPr="00050080">
        <w:t xml:space="preserve"> </w:t>
      </w:r>
      <w:r w:rsidRPr="007B42F7">
        <w:rPr>
          <w:bCs/>
          <w:szCs w:val="24"/>
        </w:rPr>
        <w:t>Cu, Ag, Au, As, Mn, Ti, V, Cr, Ni, Pb, Zn, Sb, Sn, Mo, W, Cd, Co by ICP-MS and 10 Major Oxides i.e.</w:t>
      </w:r>
      <w:r w:rsidRPr="00050080">
        <w:t xml:space="preserve"> </w:t>
      </w:r>
      <w:proofErr w:type="spellStart"/>
      <w:r w:rsidRPr="007B42F7">
        <w:rPr>
          <w:bCs/>
          <w:szCs w:val="24"/>
        </w:rPr>
        <w:t>SiO</w:t>
      </w:r>
      <w:proofErr w:type="spellEnd"/>
      <w:r w:rsidRPr="007B42F7">
        <w:rPr>
          <w:bCs/>
          <w:szCs w:val="24"/>
        </w:rPr>
        <w:t xml:space="preserve">₂%, </w:t>
      </w:r>
      <w:proofErr w:type="spellStart"/>
      <w:r w:rsidRPr="007B42F7">
        <w:rPr>
          <w:bCs/>
          <w:szCs w:val="24"/>
        </w:rPr>
        <w:t>Al₂O</w:t>
      </w:r>
      <w:proofErr w:type="spellEnd"/>
      <w:r w:rsidRPr="007B42F7">
        <w:rPr>
          <w:bCs/>
          <w:szCs w:val="24"/>
        </w:rPr>
        <w:t xml:space="preserve">₃%, </w:t>
      </w:r>
      <w:proofErr w:type="spellStart"/>
      <w:r w:rsidRPr="007B42F7">
        <w:rPr>
          <w:bCs/>
          <w:szCs w:val="24"/>
        </w:rPr>
        <w:t>Na₂O</w:t>
      </w:r>
      <w:proofErr w:type="spellEnd"/>
      <w:r w:rsidRPr="007B42F7">
        <w:rPr>
          <w:bCs/>
          <w:szCs w:val="24"/>
        </w:rPr>
        <w:t xml:space="preserve">%, K₂O%, CaO%, MgO%, </w:t>
      </w:r>
      <w:proofErr w:type="spellStart"/>
      <w:r w:rsidRPr="007B42F7">
        <w:rPr>
          <w:bCs/>
          <w:szCs w:val="24"/>
        </w:rPr>
        <w:t>Fe₂O</w:t>
      </w:r>
      <w:proofErr w:type="spellEnd"/>
      <w:r w:rsidRPr="007B42F7">
        <w:rPr>
          <w:bCs/>
          <w:szCs w:val="24"/>
        </w:rPr>
        <w:t xml:space="preserve">₃(T)%, </w:t>
      </w:r>
      <w:proofErr w:type="spellStart"/>
      <w:r w:rsidRPr="007B42F7">
        <w:rPr>
          <w:bCs/>
          <w:szCs w:val="24"/>
        </w:rPr>
        <w:t>MnO</w:t>
      </w:r>
      <w:proofErr w:type="spellEnd"/>
      <w:r w:rsidRPr="007B42F7">
        <w:rPr>
          <w:bCs/>
          <w:szCs w:val="24"/>
        </w:rPr>
        <w:t xml:space="preserve">%, </w:t>
      </w:r>
      <w:proofErr w:type="spellStart"/>
      <w:r w:rsidRPr="007B42F7">
        <w:rPr>
          <w:bCs/>
          <w:szCs w:val="24"/>
        </w:rPr>
        <w:t>TiO</w:t>
      </w:r>
      <w:proofErr w:type="spellEnd"/>
      <w:r w:rsidRPr="007B42F7">
        <w:rPr>
          <w:bCs/>
          <w:szCs w:val="24"/>
        </w:rPr>
        <w:t xml:space="preserve">₂%, P₂O₅%, SO₃% &amp; LOI% by XRF. </w:t>
      </w:r>
      <w:r w:rsidRPr="007B42F7">
        <w:rPr>
          <w:szCs w:val="24"/>
          <w:lang w:bidi="hi-IN"/>
        </w:rPr>
        <w:t>The analyses were conducted on 131 bedrock samples, 100 samples for AAS, 10 samples for Fire-Assay, ICP-MS analysis quantified 34 elements performed on 42 samples, 20 samples are undergone for XRF and Mineral phases Analysis done by XRD on 10 samples.</w:t>
      </w:r>
      <w:r w:rsidR="0085415D" w:rsidRPr="007B42F7">
        <w:rPr>
          <w:szCs w:val="24"/>
          <w:lang w:bidi="hi-IN"/>
        </w:rPr>
        <w:t xml:space="preserve"> The results of the chemical analysis are shown in Annexure-II to Annexure-V &amp; Annexure-VI for XRD results. </w:t>
      </w:r>
    </w:p>
    <w:p w14:paraId="19E8EDB2" w14:textId="77777777" w:rsidR="001E5E35" w:rsidRDefault="006074CC">
      <w:pPr>
        <w:numPr>
          <w:ilvl w:val="2"/>
          <w:numId w:val="70"/>
        </w:numPr>
        <w:spacing w:line="360" w:lineRule="auto"/>
        <w:jc w:val="both"/>
        <w:rPr>
          <w:rFonts w:ascii="Times New Roman" w:hAnsi="Times New Roman"/>
          <w:b/>
          <w:bCs/>
          <w:sz w:val="24"/>
          <w:szCs w:val="24"/>
          <w:lang w:bidi="hi-IN"/>
        </w:rPr>
      </w:pPr>
      <w:r w:rsidRPr="00EE5981">
        <w:rPr>
          <w:rFonts w:ascii="Times New Roman" w:hAnsi="Times New Roman"/>
          <w:sz w:val="24"/>
          <w:szCs w:val="24"/>
        </w:rPr>
        <w:t>To quantify the geochemical characteristics of dominant lithologies</w:t>
      </w:r>
      <w:r w:rsidR="00EF6F9C" w:rsidRPr="00EE5981">
        <w:rPr>
          <w:rFonts w:ascii="Times New Roman" w:hAnsi="Times New Roman"/>
          <w:sz w:val="24"/>
          <w:szCs w:val="24"/>
        </w:rPr>
        <w:t xml:space="preserve"> </w:t>
      </w:r>
      <w:r w:rsidRPr="00EE5981">
        <w:rPr>
          <w:rFonts w:ascii="Times New Roman" w:hAnsi="Times New Roman"/>
          <w:sz w:val="24"/>
          <w:szCs w:val="24"/>
        </w:rPr>
        <w:t>and assess the mineral potential in the area, selected samples were crushed, homogenized by coning and quartering, and powdered to -200 mesh.</w:t>
      </w:r>
      <w:r w:rsidR="00C64EC6" w:rsidRPr="00EE5981">
        <w:rPr>
          <w:rFonts w:ascii="Times New Roman" w:hAnsi="Times New Roman"/>
          <w:sz w:val="24"/>
          <w:szCs w:val="24"/>
        </w:rPr>
        <w:t xml:space="preserve"> </w:t>
      </w:r>
      <w:r w:rsidR="00C7063C" w:rsidRPr="00EE5981">
        <w:rPr>
          <w:rFonts w:ascii="Times New Roman" w:hAnsi="Times New Roman"/>
          <w:sz w:val="24"/>
          <w:szCs w:val="24"/>
        </w:rPr>
        <w:t>Approximately 200 grams of each sample were sent for analysis to determine</w:t>
      </w:r>
      <w:r w:rsidR="00977559" w:rsidRPr="00EE5981">
        <w:rPr>
          <w:rFonts w:ascii="Times New Roman" w:hAnsi="Times New Roman"/>
          <w:sz w:val="24"/>
          <w:szCs w:val="24"/>
        </w:rPr>
        <w:t xml:space="preserve"> for </w:t>
      </w:r>
      <w:proofErr w:type="spellStart"/>
      <w:r w:rsidR="001E5E35">
        <w:rPr>
          <w:rFonts w:ascii="Times New Roman" w:hAnsi="Times New Roman"/>
          <w:sz w:val="24"/>
          <w:szCs w:val="24"/>
        </w:rPr>
        <w:t>Polymetals</w:t>
      </w:r>
      <w:proofErr w:type="spellEnd"/>
      <w:r w:rsidR="001E5E35">
        <w:rPr>
          <w:rFonts w:ascii="Times New Roman" w:hAnsi="Times New Roman"/>
          <w:sz w:val="24"/>
          <w:szCs w:val="24"/>
        </w:rPr>
        <w:t xml:space="preserve"> mineralization</w:t>
      </w:r>
      <w:r w:rsidR="00977559" w:rsidRPr="00EE5981">
        <w:rPr>
          <w:rFonts w:ascii="Times New Roman" w:hAnsi="Times New Roman"/>
          <w:sz w:val="24"/>
          <w:szCs w:val="24"/>
        </w:rPr>
        <w:t xml:space="preserve"> and other respective studies mentioned</w:t>
      </w:r>
      <w:r w:rsidR="00C7063C" w:rsidRPr="00EE5981">
        <w:rPr>
          <w:rFonts w:ascii="Times New Roman" w:hAnsi="Times New Roman"/>
          <w:sz w:val="24"/>
          <w:szCs w:val="24"/>
        </w:rPr>
        <w:t>. All analyses were conducted by the Chemical Laboratory at MECL</w:t>
      </w:r>
      <w:r w:rsidR="001E5E35">
        <w:rPr>
          <w:rFonts w:ascii="Times New Roman" w:hAnsi="Times New Roman"/>
          <w:sz w:val="24"/>
          <w:szCs w:val="24"/>
        </w:rPr>
        <w:t xml:space="preserve"> </w:t>
      </w:r>
      <w:r w:rsidR="001E5E35" w:rsidRPr="001E5E35">
        <w:rPr>
          <w:rFonts w:ascii="Times New Roman" w:hAnsi="Times New Roman"/>
          <w:bCs/>
          <w:sz w:val="24"/>
          <w:szCs w:val="24"/>
        </w:rPr>
        <w:t>(a NABL accredited laboratory)</w:t>
      </w:r>
      <w:r w:rsidR="001E5E35">
        <w:rPr>
          <w:rFonts w:ascii="Times New Roman" w:hAnsi="Times New Roman"/>
          <w:bCs/>
          <w:sz w:val="24"/>
          <w:szCs w:val="24"/>
        </w:rPr>
        <w:t>, Nagpur</w:t>
      </w:r>
      <w:r w:rsidR="00C7063C" w:rsidRPr="00EE5981">
        <w:rPr>
          <w:rFonts w:ascii="Times New Roman" w:hAnsi="Times New Roman"/>
          <w:sz w:val="24"/>
          <w:szCs w:val="24"/>
        </w:rPr>
        <w:t xml:space="preserve">. The geochemical data of the samples were </w:t>
      </w:r>
      <w:r w:rsidR="00977559" w:rsidRPr="00EE5981">
        <w:rPr>
          <w:rFonts w:ascii="Times New Roman" w:hAnsi="Times New Roman"/>
          <w:sz w:val="24"/>
          <w:szCs w:val="24"/>
        </w:rPr>
        <w:t>plotted on lithological Map</w:t>
      </w:r>
      <w:r w:rsidR="00C7063C" w:rsidRPr="00EE5981">
        <w:rPr>
          <w:rFonts w:ascii="Times New Roman" w:hAnsi="Times New Roman"/>
          <w:sz w:val="24"/>
          <w:szCs w:val="24"/>
        </w:rPr>
        <w:t xml:space="preserve"> to better understand </w:t>
      </w:r>
      <w:r w:rsidR="00977559" w:rsidRPr="00EE5981">
        <w:rPr>
          <w:rFonts w:ascii="Times New Roman" w:hAnsi="Times New Roman"/>
          <w:sz w:val="24"/>
          <w:szCs w:val="24"/>
        </w:rPr>
        <w:t>chemical</w:t>
      </w:r>
      <w:r w:rsidR="00C7063C" w:rsidRPr="00EE5981">
        <w:rPr>
          <w:rFonts w:ascii="Times New Roman" w:hAnsi="Times New Roman"/>
          <w:sz w:val="24"/>
          <w:szCs w:val="24"/>
        </w:rPr>
        <w:t xml:space="preserve"> signatures and</w:t>
      </w:r>
      <w:r w:rsidR="00977559" w:rsidRPr="00EE5981">
        <w:rPr>
          <w:rFonts w:ascii="Times New Roman" w:hAnsi="Times New Roman"/>
          <w:sz w:val="24"/>
          <w:szCs w:val="24"/>
        </w:rPr>
        <w:t xml:space="preserve"> </w:t>
      </w:r>
      <w:proofErr w:type="spellStart"/>
      <w:r w:rsidR="00F92382" w:rsidRPr="00EE5981">
        <w:rPr>
          <w:rFonts w:ascii="Times New Roman" w:hAnsi="Times New Roman"/>
          <w:sz w:val="24"/>
          <w:szCs w:val="24"/>
        </w:rPr>
        <w:t>Polymetals</w:t>
      </w:r>
      <w:proofErr w:type="spellEnd"/>
      <w:r w:rsidR="00F92382" w:rsidRPr="00EE5981">
        <w:rPr>
          <w:rFonts w:ascii="Times New Roman" w:hAnsi="Times New Roman"/>
          <w:sz w:val="24"/>
          <w:szCs w:val="24"/>
        </w:rPr>
        <w:t xml:space="preserve"> </w:t>
      </w:r>
      <w:r w:rsidR="00694737" w:rsidRPr="00EE5981">
        <w:rPr>
          <w:rFonts w:ascii="Times New Roman" w:hAnsi="Times New Roman"/>
          <w:sz w:val="24"/>
          <w:szCs w:val="24"/>
        </w:rPr>
        <w:t>(Cu-Pb-Zn-Ag &amp; Au)</w:t>
      </w:r>
      <w:r w:rsidR="00C7063C" w:rsidRPr="00EE5981">
        <w:rPr>
          <w:rFonts w:ascii="Times New Roman" w:hAnsi="Times New Roman"/>
          <w:sz w:val="24"/>
          <w:szCs w:val="24"/>
        </w:rPr>
        <w:t xml:space="preserve"> anomalies in the region.</w:t>
      </w:r>
    </w:p>
    <w:p w14:paraId="3D473140" w14:textId="1764A641" w:rsidR="00EE5981" w:rsidRPr="001E5E35" w:rsidRDefault="00114D56">
      <w:pPr>
        <w:numPr>
          <w:ilvl w:val="2"/>
          <w:numId w:val="70"/>
        </w:numPr>
        <w:spacing w:line="360" w:lineRule="auto"/>
        <w:jc w:val="both"/>
        <w:rPr>
          <w:rFonts w:ascii="Times New Roman" w:hAnsi="Times New Roman"/>
          <w:b/>
          <w:bCs/>
          <w:sz w:val="24"/>
          <w:szCs w:val="24"/>
          <w:lang w:bidi="hi-IN"/>
        </w:rPr>
      </w:pPr>
      <w:r>
        <w:rPr>
          <w:rFonts w:ascii="Times New Roman" w:hAnsi="Times New Roman"/>
          <w:sz w:val="24"/>
          <w:szCs w:val="24"/>
        </w:rPr>
        <w:t>F</w:t>
      </w:r>
      <w:r w:rsidR="00EE5981" w:rsidRPr="001E5E35">
        <w:rPr>
          <w:rFonts w:ascii="Times New Roman" w:hAnsi="Times New Roman"/>
          <w:sz w:val="24"/>
          <w:szCs w:val="24"/>
        </w:rPr>
        <w:t>our‑element dataset (100 samples) shows that most samples fall in the low to moderate range (Cu generally &lt;200 ppm, Zn commonly &lt;200–300 ppm, Pb usually &lt;100 ppm, Ag in tens to a few hundred ppb), defining the geochemical background.  Superimposed on this background are a few high‑tenor anomalies, which define the current primary exploration targets. The notable copper anomalies are:</w:t>
      </w:r>
    </w:p>
    <w:p w14:paraId="6F393193" w14:textId="77777777" w:rsidR="00EE5981" w:rsidRPr="003A782D" w:rsidRDefault="00EE5981">
      <w:pPr>
        <w:numPr>
          <w:ilvl w:val="1"/>
          <w:numId w:val="53"/>
        </w:numPr>
        <w:autoSpaceDE w:val="0"/>
        <w:autoSpaceDN w:val="0"/>
        <w:adjustRightInd w:val="0"/>
        <w:spacing w:line="360" w:lineRule="auto"/>
        <w:ind w:left="709"/>
        <w:jc w:val="both"/>
        <w:rPr>
          <w:rFonts w:ascii="Times New Roman" w:hAnsi="Times New Roman"/>
          <w:sz w:val="24"/>
          <w:szCs w:val="24"/>
        </w:rPr>
      </w:pPr>
      <w:r w:rsidRPr="003A782D">
        <w:rPr>
          <w:rFonts w:ascii="Times New Roman" w:hAnsi="Times New Roman"/>
          <w:sz w:val="24"/>
          <w:szCs w:val="24"/>
        </w:rPr>
        <w:t xml:space="preserve">Sample ABL/BR/67: </w:t>
      </w:r>
      <w:r w:rsidRPr="005176A0">
        <w:rPr>
          <w:rFonts w:ascii="Times New Roman" w:hAnsi="Times New Roman"/>
          <w:b/>
          <w:bCs/>
          <w:sz w:val="24"/>
          <w:szCs w:val="24"/>
        </w:rPr>
        <w:t xml:space="preserve">Cu 4909 ppm </w:t>
      </w:r>
      <w:r w:rsidRPr="003A782D">
        <w:rPr>
          <w:rFonts w:ascii="Times New Roman" w:hAnsi="Times New Roman"/>
          <w:sz w:val="24"/>
          <w:szCs w:val="24"/>
        </w:rPr>
        <w:t xml:space="preserve">(0.49%), Pb 17 ppm, Zn 43 ppm, </w:t>
      </w:r>
      <w:r w:rsidRPr="00495778">
        <w:rPr>
          <w:rFonts w:ascii="Times New Roman" w:hAnsi="Times New Roman"/>
          <w:b/>
          <w:bCs/>
          <w:sz w:val="24"/>
          <w:szCs w:val="24"/>
        </w:rPr>
        <w:t>Ag 188 ppb</w:t>
      </w:r>
      <w:r w:rsidRPr="003A782D">
        <w:rPr>
          <w:rFonts w:ascii="Times New Roman" w:hAnsi="Times New Roman"/>
          <w:sz w:val="24"/>
          <w:szCs w:val="24"/>
        </w:rPr>
        <w:t xml:space="preserve">, representing the strongest Cu anomaly in the present dataset. </w:t>
      </w:r>
    </w:p>
    <w:p w14:paraId="002FBFA1" w14:textId="77777777" w:rsidR="00EE5981" w:rsidRPr="00DC5E87" w:rsidRDefault="00EE5981">
      <w:pPr>
        <w:numPr>
          <w:ilvl w:val="1"/>
          <w:numId w:val="53"/>
        </w:numPr>
        <w:autoSpaceDE w:val="0"/>
        <w:autoSpaceDN w:val="0"/>
        <w:adjustRightInd w:val="0"/>
        <w:spacing w:line="360" w:lineRule="auto"/>
        <w:ind w:left="709"/>
        <w:jc w:val="both"/>
        <w:rPr>
          <w:rFonts w:ascii="Times New Roman" w:hAnsi="Times New Roman"/>
          <w:sz w:val="24"/>
          <w:szCs w:val="24"/>
        </w:rPr>
      </w:pPr>
      <w:r w:rsidRPr="00DC5E87">
        <w:rPr>
          <w:rFonts w:ascii="Times New Roman" w:hAnsi="Times New Roman"/>
          <w:sz w:val="24"/>
          <w:szCs w:val="24"/>
        </w:rPr>
        <w:t xml:space="preserve">Sample ABL/BR/64: </w:t>
      </w:r>
      <w:r w:rsidRPr="005176A0">
        <w:rPr>
          <w:rFonts w:ascii="Times New Roman" w:hAnsi="Times New Roman"/>
          <w:b/>
          <w:bCs/>
          <w:sz w:val="24"/>
          <w:szCs w:val="24"/>
        </w:rPr>
        <w:t>Cu 2105 ppm</w:t>
      </w:r>
      <w:r w:rsidRPr="00DC5E87">
        <w:rPr>
          <w:rFonts w:ascii="Times New Roman" w:hAnsi="Times New Roman"/>
          <w:sz w:val="24"/>
          <w:szCs w:val="24"/>
        </w:rPr>
        <w:t xml:space="preserve"> (0.21%), Pb 63 ppm, Zn 4 ppm, </w:t>
      </w:r>
      <w:r w:rsidRPr="00495778">
        <w:rPr>
          <w:rFonts w:ascii="Times New Roman" w:hAnsi="Times New Roman"/>
          <w:b/>
          <w:bCs/>
          <w:sz w:val="24"/>
          <w:szCs w:val="24"/>
        </w:rPr>
        <w:t>Ag 994 ppb</w:t>
      </w:r>
      <w:r w:rsidRPr="00DC5E87">
        <w:rPr>
          <w:rFonts w:ascii="Times New Roman" w:hAnsi="Times New Roman"/>
          <w:sz w:val="24"/>
          <w:szCs w:val="24"/>
        </w:rPr>
        <w:t xml:space="preserve">, indicating combined Cu–Ag enrichment. </w:t>
      </w:r>
    </w:p>
    <w:p w14:paraId="1D64771E" w14:textId="77777777" w:rsidR="00B83620" w:rsidRPr="00B83620" w:rsidRDefault="001E5E35">
      <w:pPr>
        <w:pStyle w:val="ListParagraph"/>
        <w:numPr>
          <w:ilvl w:val="2"/>
          <w:numId w:val="70"/>
        </w:numPr>
        <w:jc w:val="both"/>
        <w:rPr>
          <w:szCs w:val="24"/>
          <w:lang w:bidi="hi-IN"/>
        </w:rPr>
      </w:pPr>
      <w:r w:rsidRPr="00B83620">
        <w:rPr>
          <w:szCs w:val="24"/>
          <w:lang w:bidi="hi-IN"/>
        </w:rPr>
        <w:lastRenderedPageBreak/>
        <w:t xml:space="preserve">The other anomalies recorded in the regions are: ABL/BR/01: </w:t>
      </w:r>
      <w:r w:rsidRPr="00B83620">
        <w:rPr>
          <w:b/>
          <w:bCs/>
          <w:szCs w:val="24"/>
          <w:lang w:bidi="hi-IN"/>
        </w:rPr>
        <w:t>Zn 961 ppm</w:t>
      </w:r>
      <w:r w:rsidRPr="00B83620">
        <w:rPr>
          <w:szCs w:val="24"/>
          <w:lang w:bidi="hi-IN"/>
        </w:rPr>
        <w:t xml:space="preserve">, ABL/BR/083: </w:t>
      </w:r>
      <w:r w:rsidRPr="00B83620">
        <w:rPr>
          <w:b/>
          <w:bCs/>
          <w:szCs w:val="24"/>
          <w:lang w:bidi="hi-IN"/>
        </w:rPr>
        <w:t xml:space="preserve">Pb 1518 ppm, </w:t>
      </w:r>
      <w:r w:rsidRPr="00B83620">
        <w:rPr>
          <w:szCs w:val="24"/>
          <w:lang w:bidi="hi-IN"/>
        </w:rPr>
        <w:t>AB/BR/043:</w:t>
      </w:r>
      <w:r w:rsidRPr="00B83620">
        <w:rPr>
          <w:b/>
          <w:bCs/>
          <w:szCs w:val="24"/>
          <w:lang w:bidi="hi-IN"/>
        </w:rPr>
        <w:t xml:space="preserve"> Au 373 ppb, </w:t>
      </w:r>
      <w:r w:rsidRPr="00B83620">
        <w:rPr>
          <w:szCs w:val="24"/>
          <w:lang w:bidi="hi-IN"/>
        </w:rPr>
        <w:t>ABL/BR/066</w:t>
      </w:r>
      <w:r w:rsidR="00B83620" w:rsidRPr="00B83620">
        <w:rPr>
          <w:szCs w:val="24"/>
          <w:lang w:bidi="hi-IN"/>
        </w:rPr>
        <w:t>:</w:t>
      </w:r>
      <w:r w:rsidR="00B83620" w:rsidRPr="00B83620">
        <w:rPr>
          <w:b/>
          <w:bCs/>
          <w:szCs w:val="24"/>
          <w:lang w:bidi="hi-IN"/>
        </w:rPr>
        <w:t xml:space="preserve"> Au 350 ppb</w:t>
      </w:r>
      <w:r w:rsidRPr="00B83620">
        <w:rPr>
          <w:b/>
          <w:bCs/>
          <w:szCs w:val="24"/>
          <w:lang w:bidi="hi-IN"/>
        </w:rPr>
        <w:t xml:space="preserve"> </w:t>
      </w:r>
      <w:r w:rsidRPr="00B83620">
        <w:rPr>
          <w:szCs w:val="24"/>
          <w:lang w:bidi="hi-IN"/>
        </w:rPr>
        <w:t>ABL/SSS/07:</w:t>
      </w:r>
      <w:r w:rsidRPr="00B83620">
        <w:rPr>
          <w:b/>
          <w:bCs/>
          <w:szCs w:val="24"/>
          <w:lang w:bidi="hi-IN"/>
        </w:rPr>
        <w:t xml:space="preserve"> Ag 2153 ppb, </w:t>
      </w:r>
      <w:r w:rsidRPr="00B83620">
        <w:rPr>
          <w:szCs w:val="24"/>
          <w:lang w:bidi="hi-IN"/>
        </w:rPr>
        <w:t xml:space="preserve">ABL/BR/07: </w:t>
      </w:r>
      <w:r w:rsidRPr="00B83620">
        <w:rPr>
          <w:b/>
          <w:bCs/>
          <w:szCs w:val="24"/>
          <w:lang w:bidi="hi-IN"/>
        </w:rPr>
        <w:t xml:space="preserve">Ag 1225 ppb. </w:t>
      </w:r>
    </w:p>
    <w:p w14:paraId="21EB5012" w14:textId="31610FAC" w:rsidR="001E5E35" w:rsidRPr="00B83620" w:rsidRDefault="001E5E35">
      <w:pPr>
        <w:pStyle w:val="ListParagraph"/>
        <w:numPr>
          <w:ilvl w:val="2"/>
          <w:numId w:val="70"/>
        </w:numPr>
        <w:jc w:val="both"/>
        <w:rPr>
          <w:szCs w:val="24"/>
          <w:lang w:bidi="hi-IN"/>
        </w:rPr>
      </w:pPr>
      <w:r w:rsidRPr="00B83620">
        <w:rPr>
          <w:szCs w:val="24"/>
          <w:lang w:bidi="hi-IN"/>
        </w:rPr>
        <w:t>Several samples are characterized by high Pb and Ag with relatively low Cu–Zn, indicating localized Pb–Ag shoots, for example:</w:t>
      </w:r>
      <w:r w:rsidR="00B83620" w:rsidRPr="00B83620">
        <w:rPr>
          <w:szCs w:val="24"/>
          <w:lang w:bidi="hi-IN"/>
        </w:rPr>
        <w:t xml:space="preserve"> </w:t>
      </w:r>
      <w:r w:rsidRPr="00B83620">
        <w:rPr>
          <w:szCs w:val="24"/>
          <w:lang w:bidi="hi-IN"/>
        </w:rPr>
        <w:t xml:space="preserve">ABL/BR/30: </w:t>
      </w:r>
      <w:r w:rsidRPr="00B83620">
        <w:rPr>
          <w:b/>
          <w:bCs/>
          <w:szCs w:val="24"/>
          <w:lang w:bidi="hi-IN"/>
        </w:rPr>
        <w:t>Pb 1252 ppm,</w:t>
      </w:r>
      <w:r w:rsidRPr="00B83620">
        <w:rPr>
          <w:szCs w:val="24"/>
          <w:lang w:bidi="hi-IN"/>
        </w:rPr>
        <w:t xml:space="preserve"> Zn 38 ppm, </w:t>
      </w:r>
      <w:r w:rsidRPr="00B83620">
        <w:rPr>
          <w:b/>
          <w:bCs/>
          <w:szCs w:val="24"/>
          <w:lang w:bidi="hi-IN"/>
        </w:rPr>
        <w:t>Ag 482 ppb</w:t>
      </w:r>
      <w:r w:rsidRPr="00B83620">
        <w:rPr>
          <w:szCs w:val="24"/>
          <w:lang w:bidi="hi-IN"/>
        </w:rPr>
        <w:t>, Cu 78 ppm</w:t>
      </w:r>
      <w:r w:rsidR="00B83620" w:rsidRPr="00B83620">
        <w:rPr>
          <w:szCs w:val="24"/>
          <w:lang w:bidi="hi-IN"/>
        </w:rPr>
        <w:t xml:space="preserve">, </w:t>
      </w:r>
      <w:r w:rsidRPr="00B83620">
        <w:rPr>
          <w:szCs w:val="24"/>
          <w:lang w:bidi="hi-IN"/>
        </w:rPr>
        <w:t xml:space="preserve">ABL/BR/31: </w:t>
      </w:r>
      <w:r w:rsidRPr="00B83620">
        <w:rPr>
          <w:b/>
          <w:bCs/>
          <w:szCs w:val="24"/>
          <w:lang w:bidi="hi-IN"/>
        </w:rPr>
        <w:t>Pb 1055 ppm,</w:t>
      </w:r>
      <w:r w:rsidRPr="00B83620">
        <w:rPr>
          <w:szCs w:val="24"/>
          <w:lang w:bidi="hi-IN"/>
        </w:rPr>
        <w:t xml:space="preserve"> Zn 15 ppm, </w:t>
      </w:r>
      <w:r w:rsidRPr="00B83620">
        <w:rPr>
          <w:b/>
          <w:bCs/>
          <w:szCs w:val="24"/>
          <w:lang w:bidi="hi-IN"/>
        </w:rPr>
        <w:t>Ag 498 ppb</w:t>
      </w:r>
      <w:r w:rsidRPr="00B83620">
        <w:rPr>
          <w:szCs w:val="24"/>
          <w:lang w:bidi="hi-IN"/>
        </w:rPr>
        <w:t>, Cu 86 ppm</w:t>
      </w:r>
      <w:r w:rsidR="00B83620" w:rsidRPr="00B83620">
        <w:rPr>
          <w:szCs w:val="24"/>
          <w:lang w:bidi="hi-IN"/>
        </w:rPr>
        <w:t xml:space="preserve">, </w:t>
      </w:r>
      <w:r w:rsidRPr="00B83620">
        <w:rPr>
          <w:szCs w:val="24"/>
          <w:lang w:bidi="hi-IN"/>
        </w:rPr>
        <w:t xml:space="preserve">ABL/BR/54: </w:t>
      </w:r>
      <w:r w:rsidRPr="00B83620">
        <w:rPr>
          <w:b/>
          <w:bCs/>
          <w:szCs w:val="24"/>
          <w:lang w:bidi="hi-IN"/>
        </w:rPr>
        <w:t>Pb 1285 ppm</w:t>
      </w:r>
      <w:r w:rsidRPr="00B83620">
        <w:rPr>
          <w:szCs w:val="24"/>
          <w:lang w:bidi="hi-IN"/>
        </w:rPr>
        <w:t xml:space="preserve">, Zn 48 ppm, </w:t>
      </w:r>
      <w:r w:rsidRPr="00B83620">
        <w:rPr>
          <w:b/>
          <w:bCs/>
          <w:szCs w:val="24"/>
          <w:lang w:bidi="hi-IN"/>
        </w:rPr>
        <w:t>Ag 716 ppb,</w:t>
      </w:r>
      <w:r w:rsidRPr="00B83620">
        <w:rPr>
          <w:szCs w:val="24"/>
          <w:lang w:bidi="hi-IN"/>
        </w:rPr>
        <w:t xml:space="preserve"> Cu 51 ppm. </w:t>
      </w:r>
    </w:p>
    <w:p w14:paraId="41CD8FD5" w14:textId="45357397" w:rsidR="00EE5981" w:rsidRDefault="001E5E35">
      <w:pPr>
        <w:numPr>
          <w:ilvl w:val="2"/>
          <w:numId w:val="70"/>
        </w:numPr>
        <w:spacing w:line="360" w:lineRule="auto"/>
        <w:jc w:val="both"/>
        <w:rPr>
          <w:rFonts w:ascii="Times New Roman" w:hAnsi="Times New Roman"/>
          <w:sz w:val="24"/>
          <w:szCs w:val="24"/>
          <w:lang w:bidi="hi-IN"/>
        </w:rPr>
      </w:pPr>
      <w:r w:rsidRPr="001E5E35">
        <w:rPr>
          <w:rFonts w:ascii="Times New Roman" w:hAnsi="Times New Roman"/>
          <w:sz w:val="24"/>
          <w:szCs w:val="24"/>
          <w:lang w:bidi="hi-IN"/>
        </w:rPr>
        <w:t xml:space="preserve">The trace elements analysis has shown that the Cu‑rich sites are also anomalous in Co, Ni and high field strength elements, together with elevated REE contents, particularly in mafic hosts, ABL/BR/67: high Cu is accompanied by Co ~11.9 ppm, Ni ~46.6 ppm, and elevated Zr, La, Ce and Nd, indicating a mafic–intermediate, REE‑enriched host with significant sulphide and Fe‑oxide development. ABL/BR/64: Cu‑rich, with elevated Co–Ni and W–Mo and high total REE, suggesting structurally focused metal enrichment in an Fe‑oxide–bearing, evolved mafic zone. Pb–Ag‑rich samples typically show comparatively higher </w:t>
      </w:r>
      <w:proofErr w:type="gramStart"/>
      <w:r w:rsidRPr="001E5E35">
        <w:rPr>
          <w:rFonts w:ascii="Times New Roman" w:hAnsi="Times New Roman"/>
          <w:sz w:val="24"/>
          <w:szCs w:val="24"/>
          <w:lang w:bidi="hi-IN"/>
        </w:rPr>
        <w:t>As</w:t>
      </w:r>
      <w:proofErr w:type="gramEnd"/>
      <w:r w:rsidRPr="001E5E35">
        <w:rPr>
          <w:rFonts w:ascii="Times New Roman" w:hAnsi="Times New Roman"/>
          <w:sz w:val="24"/>
          <w:szCs w:val="24"/>
          <w:lang w:bidi="hi-IN"/>
        </w:rPr>
        <w:t xml:space="preserve">–Sb–Bi and W–Mo relative to background, compatible with your observation of galena‑bearing veins and minor sulfosalts in structurally controlled zones. </w:t>
      </w:r>
    </w:p>
    <w:p w14:paraId="20AB191B" w14:textId="0E424D1C" w:rsidR="0085415D" w:rsidRPr="0085415D" w:rsidRDefault="0085415D">
      <w:pPr>
        <w:numPr>
          <w:ilvl w:val="2"/>
          <w:numId w:val="70"/>
        </w:numPr>
        <w:autoSpaceDE w:val="0"/>
        <w:autoSpaceDN w:val="0"/>
        <w:adjustRightInd w:val="0"/>
        <w:spacing w:before="240" w:line="360" w:lineRule="auto"/>
        <w:jc w:val="both"/>
        <w:rPr>
          <w:rFonts w:ascii="Times New Roman" w:hAnsi="Times New Roman"/>
          <w:sz w:val="24"/>
          <w:szCs w:val="24"/>
        </w:rPr>
      </w:pPr>
      <w:r w:rsidRPr="0085415D">
        <w:rPr>
          <w:rFonts w:ascii="Times New Roman" w:hAnsi="Times New Roman"/>
          <w:sz w:val="24"/>
          <w:szCs w:val="24"/>
        </w:rPr>
        <w:t xml:space="preserve">The </w:t>
      </w:r>
      <w:r>
        <w:rPr>
          <w:rFonts w:ascii="Times New Roman" w:hAnsi="Times New Roman"/>
          <w:sz w:val="24"/>
          <w:szCs w:val="24"/>
        </w:rPr>
        <w:t>w</w:t>
      </w:r>
      <w:r w:rsidRPr="0085415D">
        <w:rPr>
          <w:rFonts w:ascii="Times New Roman" w:hAnsi="Times New Roman"/>
          <w:sz w:val="24"/>
          <w:szCs w:val="24"/>
        </w:rPr>
        <w:t>hole‑rock major‑oxide data for 20 representative bedrock samples indicate two principal geochemical and lithological host domains.</w:t>
      </w:r>
    </w:p>
    <w:p w14:paraId="0D554F0C" w14:textId="48E09534" w:rsidR="0085415D" w:rsidRPr="0085415D" w:rsidRDefault="0085415D">
      <w:pPr>
        <w:numPr>
          <w:ilvl w:val="1"/>
          <w:numId w:val="54"/>
        </w:numPr>
        <w:autoSpaceDE w:val="0"/>
        <w:autoSpaceDN w:val="0"/>
        <w:adjustRightInd w:val="0"/>
        <w:spacing w:before="240" w:line="360" w:lineRule="auto"/>
        <w:ind w:left="709"/>
        <w:jc w:val="both"/>
        <w:rPr>
          <w:rFonts w:ascii="Times New Roman" w:hAnsi="Times New Roman"/>
          <w:b/>
          <w:bCs/>
          <w:sz w:val="24"/>
          <w:szCs w:val="24"/>
        </w:rPr>
      </w:pPr>
      <w:r w:rsidRPr="0085415D">
        <w:rPr>
          <w:rFonts w:ascii="Times New Roman" w:hAnsi="Times New Roman"/>
          <w:b/>
          <w:bCs/>
          <w:sz w:val="24"/>
          <w:szCs w:val="24"/>
        </w:rPr>
        <w:t>Felsic to intermediate, silicic rocks:</w:t>
      </w:r>
      <w:r w:rsidRPr="0085415D">
        <w:rPr>
          <w:rFonts w:ascii="Times New Roman" w:hAnsi="Times New Roman"/>
          <w:sz w:val="24"/>
          <w:szCs w:val="24"/>
        </w:rPr>
        <w:t xml:space="preserve">  These samples (e.g., ABL/BR/25, ABL/XRD/06) have </w:t>
      </w:r>
      <w:proofErr w:type="spellStart"/>
      <w:r w:rsidRPr="0085415D">
        <w:rPr>
          <w:rFonts w:ascii="Times New Roman" w:hAnsi="Times New Roman"/>
          <w:sz w:val="24"/>
          <w:szCs w:val="24"/>
        </w:rPr>
        <w:t>SiO</w:t>
      </w:r>
      <w:proofErr w:type="spellEnd"/>
      <w:r w:rsidRPr="0085415D">
        <w:rPr>
          <w:rFonts w:ascii="Times New Roman" w:hAnsi="Times New Roman"/>
          <w:sz w:val="24"/>
          <w:szCs w:val="24"/>
        </w:rPr>
        <w:t xml:space="preserve">₂ typically 58–70%, </w:t>
      </w:r>
      <w:proofErr w:type="spellStart"/>
      <w:r w:rsidRPr="0085415D">
        <w:rPr>
          <w:rFonts w:ascii="Times New Roman" w:hAnsi="Times New Roman"/>
          <w:sz w:val="24"/>
          <w:szCs w:val="24"/>
        </w:rPr>
        <w:t>Al₂O</w:t>
      </w:r>
      <w:proofErr w:type="spellEnd"/>
      <w:r w:rsidRPr="0085415D">
        <w:rPr>
          <w:rFonts w:ascii="Times New Roman" w:hAnsi="Times New Roman"/>
          <w:sz w:val="24"/>
          <w:szCs w:val="24"/>
        </w:rPr>
        <w:t xml:space="preserve">₃ ~15–19%, K₂O commonly 5–9%, with comparatively lower MgO and CaO and moderate </w:t>
      </w:r>
      <w:proofErr w:type="spellStart"/>
      <w:r w:rsidRPr="0085415D">
        <w:rPr>
          <w:rFonts w:ascii="Times New Roman" w:hAnsi="Times New Roman"/>
          <w:sz w:val="24"/>
          <w:szCs w:val="24"/>
        </w:rPr>
        <w:t>Fe₂O</w:t>
      </w:r>
      <w:proofErr w:type="spellEnd"/>
      <w:r w:rsidRPr="0085415D">
        <w:rPr>
          <w:rFonts w:ascii="Times New Roman" w:hAnsi="Times New Roman"/>
          <w:sz w:val="24"/>
          <w:szCs w:val="24"/>
        </w:rPr>
        <w:t xml:space="preserve">₃ (6–8%).  They correlate with quartzites, granites and </w:t>
      </w:r>
      <w:proofErr w:type="spellStart"/>
      <w:r w:rsidRPr="0085415D">
        <w:rPr>
          <w:rFonts w:ascii="Times New Roman" w:hAnsi="Times New Roman"/>
          <w:sz w:val="24"/>
          <w:szCs w:val="24"/>
        </w:rPr>
        <w:t>rhyodacitic</w:t>
      </w:r>
      <w:proofErr w:type="spellEnd"/>
      <w:r w:rsidRPr="0085415D">
        <w:rPr>
          <w:rFonts w:ascii="Times New Roman" w:hAnsi="Times New Roman"/>
          <w:sz w:val="24"/>
          <w:szCs w:val="24"/>
        </w:rPr>
        <w:t xml:space="preserve"> units mapped in the </w:t>
      </w:r>
      <w:proofErr w:type="spellStart"/>
      <w:r w:rsidRPr="0085415D">
        <w:rPr>
          <w:rFonts w:ascii="Times New Roman" w:hAnsi="Times New Roman"/>
          <w:sz w:val="24"/>
          <w:szCs w:val="24"/>
        </w:rPr>
        <w:t>Nagthat</w:t>
      </w:r>
      <w:proofErr w:type="spellEnd"/>
      <w:r w:rsidRPr="0085415D">
        <w:rPr>
          <w:rFonts w:ascii="Times New Roman" w:hAnsi="Times New Roman"/>
          <w:sz w:val="24"/>
          <w:szCs w:val="24"/>
        </w:rPr>
        <w:t xml:space="preserve"> Formation and </w:t>
      </w:r>
      <w:proofErr w:type="spellStart"/>
      <w:r w:rsidRPr="0085415D">
        <w:rPr>
          <w:rFonts w:ascii="Times New Roman" w:hAnsi="Times New Roman"/>
          <w:sz w:val="24"/>
          <w:szCs w:val="24"/>
        </w:rPr>
        <w:t>Amritpur</w:t>
      </w:r>
      <w:proofErr w:type="spellEnd"/>
      <w:r w:rsidRPr="0085415D">
        <w:rPr>
          <w:rFonts w:ascii="Times New Roman" w:hAnsi="Times New Roman"/>
          <w:sz w:val="24"/>
          <w:szCs w:val="24"/>
        </w:rPr>
        <w:t xml:space="preserve"> Granite Complex, particularly near intrusive and contact zones. </w:t>
      </w:r>
    </w:p>
    <w:p w14:paraId="4E744FAD" w14:textId="7D2A598F" w:rsidR="0085415D" w:rsidRDefault="0085415D">
      <w:pPr>
        <w:numPr>
          <w:ilvl w:val="1"/>
          <w:numId w:val="54"/>
        </w:numPr>
        <w:autoSpaceDE w:val="0"/>
        <w:autoSpaceDN w:val="0"/>
        <w:adjustRightInd w:val="0"/>
        <w:spacing w:before="240" w:line="360" w:lineRule="auto"/>
        <w:ind w:left="709"/>
        <w:jc w:val="both"/>
        <w:rPr>
          <w:rFonts w:ascii="Times New Roman" w:hAnsi="Times New Roman"/>
          <w:sz w:val="24"/>
          <w:szCs w:val="24"/>
        </w:rPr>
      </w:pPr>
      <w:r w:rsidRPr="0085415D">
        <w:rPr>
          <w:rFonts w:ascii="Times New Roman" w:hAnsi="Times New Roman"/>
          <w:b/>
          <w:bCs/>
          <w:sz w:val="24"/>
          <w:szCs w:val="24"/>
        </w:rPr>
        <w:t>Fe–Mg‑rich mafic rocks:</w:t>
      </w:r>
      <w:r w:rsidRPr="0085415D">
        <w:rPr>
          <w:rFonts w:ascii="Times New Roman" w:hAnsi="Times New Roman"/>
          <w:sz w:val="24"/>
          <w:szCs w:val="24"/>
        </w:rPr>
        <w:t xml:space="preserve"> Mafic samples (e.g., ABL/BR/50, ABL/BR/61) show lower </w:t>
      </w:r>
      <w:proofErr w:type="spellStart"/>
      <w:r w:rsidRPr="0085415D">
        <w:rPr>
          <w:rFonts w:ascii="Times New Roman" w:hAnsi="Times New Roman"/>
          <w:sz w:val="24"/>
          <w:szCs w:val="24"/>
        </w:rPr>
        <w:t>SiO</w:t>
      </w:r>
      <w:proofErr w:type="spellEnd"/>
      <w:r w:rsidRPr="0085415D">
        <w:rPr>
          <w:rFonts w:ascii="Times New Roman" w:hAnsi="Times New Roman"/>
          <w:sz w:val="24"/>
          <w:szCs w:val="24"/>
        </w:rPr>
        <w:t xml:space="preserve">₂ (~38–47%) and markedly higher </w:t>
      </w:r>
      <w:proofErr w:type="spellStart"/>
      <w:r w:rsidRPr="0085415D">
        <w:rPr>
          <w:rFonts w:ascii="Times New Roman" w:hAnsi="Times New Roman"/>
          <w:sz w:val="24"/>
          <w:szCs w:val="24"/>
        </w:rPr>
        <w:t>Fe₂O</w:t>
      </w:r>
      <w:proofErr w:type="spellEnd"/>
      <w:r w:rsidRPr="0085415D">
        <w:rPr>
          <w:rFonts w:ascii="Times New Roman" w:hAnsi="Times New Roman"/>
          <w:sz w:val="24"/>
          <w:szCs w:val="24"/>
        </w:rPr>
        <w:t xml:space="preserve">₃ (up to ~21%), MgO (5–10%) and CaO (6–16%), consistent with </w:t>
      </w:r>
      <w:proofErr w:type="spellStart"/>
      <w:r w:rsidRPr="0085415D">
        <w:rPr>
          <w:rFonts w:ascii="Times New Roman" w:hAnsi="Times New Roman"/>
          <w:sz w:val="24"/>
          <w:szCs w:val="24"/>
        </w:rPr>
        <w:t>metabasalts</w:t>
      </w:r>
      <w:proofErr w:type="spellEnd"/>
      <w:r w:rsidRPr="0085415D">
        <w:rPr>
          <w:rFonts w:ascii="Times New Roman" w:hAnsi="Times New Roman"/>
          <w:sz w:val="24"/>
          <w:szCs w:val="24"/>
        </w:rPr>
        <w:t xml:space="preserve">, amphibolites and chlorite–amphibole schists of the </w:t>
      </w:r>
      <w:proofErr w:type="spellStart"/>
      <w:r w:rsidRPr="0085415D">
        <w:rPr>
          <w:rFonts w:ascii="Times New Roman" w:hAnsi="Times New Roman"/>
          <w:sz w:val="24"/>
          <w:szCs w:val="24"/>
        </w:rPr>
        <w:t>Bhimtal</w:t>
      </w:r>
      <w:proofErr w:type="spellEnd"/>
      <w:r w:rsidRPr="0085415D">
        <w:rPr>
          <w:rFonts w:ascii="Times New Roman" w:hAnsi="Times New Roman"/>
          <w:sz w:val="24"/>
          <w:szCs w:val="24"/>
        </w:rPr>
        <w:t xml:space="preserve"> Volcanics.  These units coincide spatially with many of the Cu‑rich and Fe‑oxide‑rich sites, and petrography/</w:t>
      </w:r>
      <w:proofErr w:type="spellStart"/>
      <w:r w:rsidRPr="0085415D">
        <w:rPr>
          <w:rFonts w:ascii="Times New Roman" w:hAnsi="Times New Roman"/>
          <w:sz w:val="24"/>
          <w:szCs w:val="24"/>
        </w:rPr>
        <w:t>mineragraphy</w:t>
      </w:r>
      <w:proofErr w:type="spellEnd"/>
      <w:r w:rsidRPr="0085415D">
        <w:rPr>
          <w:rFonts w:ascii="Times New Roman" w:hAnsi="Times New Roman"/>
          <w:sz w:val="24"/>
          <w:szCs w:val="24"/>
        </w:rPr>
        <w:t xml:space="preserve"> confirm abundant hematite, ilmenite and pyrite in these rocks. </w:t>
      </w:r>
    </w:p>
    <w:p w14:paraId="7FA61407" w14:textId="77777777" w:rsidR="00D348EB" w:rsidRPr="0085415D" w:rsidRDefault="00D348EB" w:rsidP="00D348EB">
      <w:pPr>
        <w:autoSpaceDE w:val="0"/>
        <w:autoSpaceDN w:val="0"/>
        <w:adjustRightInd w:val="0"/>
        <w:spacing w:before="240" w:line="360" w:lineRule="auto"/>
        <w:ind w:left="709"/>
        <w:jc w:val="both"/>
        <w:rPr>
          <w:rFonts w:ascii="Times New Roman" w:hAnsi="Times New Roman"/>
          <w:sz w:val="24"/>
          <w:szCs w:val="24"/>
        </w:rPr>
      </w:pPr>
    </w:p>
    <w:p w14:paraId="4B48EE6F" w14:textId="77777777" w:rsidR="00201582" w:rsidRPr="002B7B95" w:rsidRDefault="00201582">
      <w:pPr>
        <w:numPr>
          <w:ilvl w:val="1"/>
          <w:numId w:val="70"/>
        </w:numPr>
        <w:spacing w:line="360" w:lineRule="auto"/>
        <w:jc w:val="both"/>
        <w:rPr>
          <w:rFonts w:ascii="Times New Roman" w:hAnsi="Times New Roman"/>
          <w:b/>
          <w:bCs/>
          <w:sz w:val="24"/>
          <w:szCs w:val="24"/>
          <w:lang w:bidi="hi-IN"/>
        </w:rPr>
      </w:pPr>
      <w:r w:rsidRPr="002B7B95">
        <w:rPr>
          <w:rFonts w:ascii="Times New Roman" w:hAnsi="Times New Roman"/>
          <w:b/>
          <w:bCs/>
          <w:sz w:val="24"/>
          <w:szCs w:val="24"/>
        </w:rPr>
        <w:lastRenderedPageBreak/>
        <w:t xml:space="preserve">GEOPHYSICAL DATA </w:t>
      </w:r>
    </w:p>
    <w:p w14:paraId="47EFFF80" w14:textId="619F1CC7" w:rsidR="006743F5" w:rsidRPr="002B7B95" w:rsidRDefault="00E31B35">
      <w:pPr>
        <w:numPr>
          <w:ilvl w:val="2"/>
          <w:numId w:val="70"/>
        </w:numPr>
        <w:spacing w:line="360" w:lineRule="auto"/>
        <w:jc w:val="both"/>
        <w:rPr>
          <w:rFonts w:ascii="Times New Roman" w:hAnsi="Times New Roman"/>
          <w:sz w:val="24"/>
          <w:szCs w:val="24"/>
        </w:rPr>
      </w:pPr>
      <w:r w:rsidRPr="002B7B95">
        <w:rPr>
          <w:rFonts w:ascii="Times New Roman" w:hAnsi="Times New Roman"/>
          <w:sz w:val="24"/>
          <w:szCs w:val="24"/>
        </w:rPr>
        <w:t>Geophysical survey has not been carried out in the block</w:t>
      </w:r>
      <w:r w:rsidR="002B7B95">
        <w:rPr>
          <w:rFonts w:ascii="Times New Roman" w:hAnsi="Times New Roman"/>
          <w:sz w:val="24"/>
          <w:szCs w:val="24"/>
        </w:rPr>
        <w:t>, and t</w:t>
      </w:r>
      <w:r w:rsidRPr="002B7B95">
        <w:rPr>
          <w:rFonts w:ascii="Times New Roman" w:hAnsi="Times New Roman"/>
          <w:sz w:val="24"/>
          <w:szCs w:val="24"/>
        </w:rPr>
        <w:t xml:space="preserve">here is no </w:t>
      </w:r>
      <w:r w:rsidR="002B7B95" w:rsidRPr="002B7B95">
        <w:rPr>
          <w:rFonts w:ascii="Times New Roman" w:hAnsi="Times New Roman"/>
          <w:sz w:val="24"/>
          <w:szCs w:val="24"/>
        </w:rPr>
        <w:t>available</w:t>
      </w:r>
      <w:r w:rsidRPr="002B7B95">
        <w:rPr>
          <w:rFonts w:ascii="Times New Roman" w:hAnsi="Times New Roman"/>
          <w:sz w:val="24"/>
          <w:szCs w:val="24"/>
        </w:rPr>
        <w:t xml:space="preserve"> NGPM data of GSI for the present exploration block.</w:t>
      </w:r>
    </w:p>
    <w:p w14:paraId="5D29AFE8" w14:textId="77777777" w:rsidR="00A5225E" w:rsidRPr="00791471" w:rsidRDefault="00A5225E" w:rsidP="00A5225E">
      <w:pPr>
        <w:pStyle w:val="BodyText2"/>
        <w:tabs>
          <w:tab w:val="left" w:pos="6429"/>
        </w:tabs>
        <w:ind w:left="567" w:right="408"/>
        <w:jc w:val="left"/>
        <w:rPr>
          <w:rFonts w:ascii="Calibri" w:hAnsi="Calibri" w:cs="Calibri"/>
          <w:b/>
          <w:bCs/>
          <w:szCs w:val="24"/>
          <w:highlight w:val="yellow"/>
        </w:rPr>
      </w:pPr>
    </w:p>
    <w:p w14:paraId="234E5264" w14:textId="77777777" w:rsidR="00AE65C8" w:rsidRPr="00791471" w:rsidRDefault="00AE65C8" w:rsidP="00A5225E">
      <w:pPr>
        <w:pStyle w:val="BodyText2"/>
        <w:tabs>
          <w:tab w:val="left" w:pos="6429"/>
        </w:tabs>
        <w:ind w:left="567" w:right="408"/>
        <w:jc w:val="left"/>
        <w:rPr>
          <w:rFonts w:ascii="Calibri" w:hAnsi="Calibri" w:cs="Calibri"/>
          <w:b/>
          <w:bCs/>
          <w:szCs w:val="24"/>
          <w:highlight w:val="yellow"/>
        </w:rPr>
      </w:pPr>
    </w:p>
    <w:p w14:paraId="0EBB8A84" w14:textId="77777777" w:rsidR="00AE65C8" w:rsidRPr="00791471" w:rsidRDefault="00AE65C8" w:rsidP="00A5225E">
      <w:pPr>
        <w:pStyle w:val="BodyText2"/>
        <w:tabs>
          <w:tab w:val="left" w:pos="6429"/>
        </w:tabs>
        <w:ind w:left="567" w:right="408"/>
        <w:jc w:val="left"/>
        <w:rPr>
          <w:rFonts w:ascii="Calibri" w:hAnsi="Calibri" w:cs="Calibri"/>
          <w:b/>
          <w:bCs/>
          <w:szCs w:val="24"/>
          <w:highlight w:val="yellow"/>
        </w:rPr>
      </w:pPr>
    </w:p>
    <w:p w14:paraId="4BBDA8AB" w14:textId="77777777" w:rsidR="00C47269" w:rsidRPr="0023510F" w:rsidRDefault="003073F6" w:rsidP="001C238F">
      <w:pPr>
        <w:pStyle w:val="BodyText2"/>
        <w:spacing w:before="240" w:after="240" w:line="360" w:lineRule="auto"/>
        <w:ind w:left="567"/>
        <w:jc w:val="center"/>
        <w:rPr>
          <w:rFonts w:cs="Times New Roman"/>
          <w:szCs w:val="24"/>
        </w:rPr>
      </w:pPr>
      <w:r w:rsidRPr="00791471">
        <w:rPr>
          <w:rFonts w:cs="Times New Roman"/>
          <w:b/>
          <w:szCs w:val="24"/>
          <w:highlight w:val="yellow"/>
          <w:u w:val="single"/>
        </w:rPr>
        <w:br w:type="page"/>
      </w:r>
      <w:r w:rsidR="0051762E" w:rsidRPr="0023510F">
        <w:rPr>
          <w:rFonts w:cs="Times New Roman"/>
          <w:b/>
          <w:szCs w:val="24"/>
          <w:u w:val="single"/>
        </w:rPr>
        <w:lastRenderedPageBreak/>
        <w:t>CHAPTER-</w:t>
      </w:r>
      <w:r w:rsidR="009F6FE5" w:rsidRPr="0023510F">
        <w:rPr>
          <w:rFonts w:cs="Times New Roman"/>
          <w:b/>
          <w:szCs w:val="24"/>
          <w:u w:val="single"/>
        </w:rPr>
        <w:t>10</w:t>
      </w:r>
    </w:p>
    <w:p w14:paraId="45FC833C" w14:textId="77777777" w:rsidR="00474282" w:rsidRPr="0023510F" w:rsidRDefault="00474282" w:rsidP="001C238F">
      <w:pPr>
        <w:spacing w:before="240" w:after="240" w:line="360" w:lineRule="auto"/>
        <w:ind w:left="567"/>
        <w:jc w:val="center"/>
        <w:rPr>
          <w:rFonts w:ascii="Times New Roman" w:hAnsi="Times New Roman"/>
          <w:b/>
          <w:bCs/>
          <w:sz w:val="24"/>
          <w:szCs w:val="24"/>
          <w:u w:val="single"/>
        </w:rPr>
      </w:pPr>
      <w:r w:rsidRPr="0023510F">
        <w:rPr>
          <w:rFonts w:ascii="Times New Roman" w:hAnsi="Times New Roman"/>
          <w:b/>
          <w:bCs/>
          <w:sz w:val="24"/>
          <w:szCs w:val="24"/>
          <w:u w:val="single"/>
        </w:rPr>
        <w:t>EXPLORATION UNDERTAKE</w:t>
      </w:r>
      <w:r w:rsidR="006F10CA" w:rsidRPr="0023510F">
        <w:rPr>
          <w:rFonts w:ascii="Times New Roman" w:hAnsi="Times New Roman"/>
          <w:b/>
          <w:bCs/>
          <w:sz w:val="24"/>
          <w:szCs w:val="24"/>
          <w:u w:val="single"/>
        </w:rPr>
        <w:t>N DURING CURRENT</w:t>
      </w:r>
      <w:r w:rsidR="005C137B" w:rsidRPr="0023510F">
        <w:rPr>
          <w:rFonts w:ascii="Times New Roman" w:hAnsi="Times New Roman"/>
          <w:b/>
          <w:bCs/>
          <w:sz w:val="24"/>
          <w:szCs w:val="24"/>
          <w:u w:val="single"/>
        </w:rPr>
        <w:t xml:space="preserve"> </w:t>
      </w:r>
      <w:r w:rsidRPr="0023510F">
        <w:rPr>
          <w:rFonts w:ascii="Times New Roman" w:hAnsi="Times New Roman"/>
          <w:b/>
          <w:bCs/>
          <w:sz w:val="24"/>
          <w:szCs w:val="24"/>
          <w:u w:val="single"/>
        </w:rPr>
        <w:t>INVESTIGATION</w:t>
      </w:r>
    </w:p>
    <w:p w14:paraId="034369D8" w14:textId="2C809BD1" w:rsidR="00DF6CBD" w:rsidRPr="009F3684" w:rsidRDefault="00474282">
      <w:pPr>
        <w:numPr>
          <w:ilvl w:val="1"/>
          <w:numId w:val="26"/>
        </w:numPr>
        <w:spacing w:before="240" w:after="0" w:line="360" w:lineRule="auto"/>
        <w:ind w:left="709" w:right="-47" w:hanging="709"/>
        <w:contextualSpacing/>
        <w:jc w:val="both"/>
        <w:rPr>
          <w:rFonts w:ascii="Times New Roman" w:hAnsi="Times New Roman"/>
          <w:b/>
          <w:bCs/>
          <w:sz w:val="24"/>
          <w:szCs w:val="24"/>
        </w:rPr>
      </w:pPr>
      <w:r w:rsidRPr="009F3684">
        <w:rPr>
          <w:rFonts w:ascii="Times New Roman" w:hAnsi="Times New Roman"/>
          <w:b/>
          <w:bCs/>
          <w:sz w:val="24"/>
          <w:szCs w:val="24"/>
        </w:rPr>
        <w:t>INTRODUCTION</w:t>
      </w:r>
    </w:p>
    <w:p w14:paraId="0E2A9507" w14:textId="4FE78C20" w:rsidR="009F3684" w:rsidRPr="009F3684" w:rsidRDefault="009F3684">
      <w:pPr>
        <w:pStyle w:val="ListParagraph"/>
        <w:numPr>
          <w:ilvl w:val="2"/>
          <w:numId w:val="26"/>
        </w:numPr>
        <w:jc w:val="both"/>
        <w:rPr>
          <w:rFonts w:cs="Times New Roman"/>
          <w:b/>
          <w:bCs/>
          <w:szCs w:val="24"/>
        </w:rPr>
      </w:pPr>
      <w:r>
        <w:rPr>
          <w:rFonts w:cs="Times New Roman"/>
          <w:bCs/>
          <w:szCs w:val="24"/>
        </w:rPr>
        <w:t>T</w:t>
      </w:r>
      <w:r w:rsidRPr="009F3684">
        <w:rPr>
          <w:rFonts w:cs="Times New Roman"/>
          <w:bCs/>
          <w:szCs w:val="24"/>
        </w:rPr>
        <w:t xml:space="preserve">he </w:t>
      </w:r>
      <w:r w:rsidR="00114D56">
        <w:rPr>
          <w:rFonts w:cs="Times New Roman"/>
          <w:bCs/>
          <w:szCs w:val="24"/>
        </w:rPr>
        <w:t>(</w:t>
      </w:r>
      <w:r w:rsidRPr="009F3684">
        <w:rPr>
          <w:rFonts w:cs="Times New Roman"/>
          <w:bCs/>
          <w:szCs w:val="24"/>
        </w:rPr>
        <w:t>G-4</w:t>
      </w:r>
      <w:r w:rsidR="00114D56">
        <w:rPr>
          <w:rFonts w:cs="Times New Roman"/>
          <w:bCs/>
          <w:szCs w:val="24"/>
        </w:rPr>
        <w:t>)</w:t>
      </w:r>
      <w:r w:rsidRPr="009F3684">
        <w:rPr>
          <w:rFonts w:cs="Times New Roman"/>
          <w:bCs/>
          <w:szCs w:val="24"/>
        </w:rPr>
        <w:t xml:space="preserve"> reconnaissance survey for </w:t>
      </w:r>
      <w:proofErr w:type="spellStart"/>
      <w:r w:rsidRPr="009F3684">
        <w:rPr>
          <w:rFonts w:cs="Times New Roman"/>
          <w:bCs/>
          <w:szCs w:val="24"/>
        </w:rPr>
        <w:t>polymetals</w:t>
      </w:r>
      <w:proofErr w:type="spellEnd"/>
      <w:r w:rsidRPr="009F3684">
        <w:rPr>
          <w:rFonts w:cs="Times New Roman"/>
          <w:bCs/>
          <w:szCs w:val="24"/>
        </w:rPr>
        <w:t xml:space="preserve"> (Cu-Pb-Zn, Au-Ag) in </w:t>
      </w:r>
      <w:proofErr w:type="spellStart"/>
      <w:r w:rsidRPr="009F3684">
        <w:rPr>
          <w:rFonts w:cs="Times New Roman"/>
          <w:bCs/>
          <w:szCs w:val="24"/>
        </w:rPr>
        <w:t>Amritpur</w:t>
      </w:r>
      <w:proofErr w:type="spellEnd"/>
      <w:r w:rsidRPr="009F3684">
        <w:rPr>
          <w:rFonts w:cs="Times New Roman"/>
          <w:bCs/>
          <w:szCs w:val="24"/>
        </w:rPr>
        <w:t xml:space="preserve"> Block (25.77 </w:t>
      </w:r>
      <w:proofErr w:type="spellStart"/>
      <w:r w:rsidRPr="009F3684">
        <w:rPr>
          <w:rFonts w:cs="Times New Roman"/>
          <w:bCs/>
          <w:szCs w:val="24"/>
        </w:rPr>
        <w:t>sq</w:t>
      </w:r>
      <w:proofErr w:type="spellEnd"/>
      <w:r w:rsidRPr="009F3684">
        <w:rPr>
          <w:rFonts w:cs="Times New Roman"/>
          <w:bCs/>
          <w:szCs w:val="24"/>
        </w:rPr>
        <w:t xml:space="preserve"> km), Nainital District, Uttarakhand, was executed by Mineral Exploration &amp; Consultancy Limited (MECL) under NME</w:t>
      </w:r>
      <w:r>
        <w:rPr>
          <w:rFonts w:cs="Times New Roman"/>
          <w:bCs/>
          <w:szCs w:val="24"/>
        </w:rPr>
        <w:t>D</w:t>
      </w:r>
      <w:r w:rsidRPr="009F3684">
        <w:rPr>
          <w:rFonts w:cs="Times New Roman"/>
          <w:bCs/>
          <w:szCs w:val="24"/>
        </w:rPr>
        <w:t xml:space="preserve">T. Fieldwork spanned from </w:t>
      </w:r>
      <w:r>
        <w:rPr>
          <w:rFonts w:cs="Times New Roman"/>
          <w:bCs/>
          <w:szCs w:val="24"/>
        </w:rPr>
        <w:t>May</w:t>
      </w:r>
      <w:r w:rsidRPr="009F3684">
        <w:rPr>
          <w:rFonts w:cs="Times New Roman"/>
          <w:bCs/>
          <w:szCs w:val="24"/>
        </w:rPr>
        <w:t xml:space="preserve"> to October 2025, covering geological mapping at 1:12,500 scale over 25</w:t>
      </w:r>
      <w:r>
        <w:rPr>
          <w:rFonts w:cs="Times New Roman"/>
          <w:bCs/>
          <w:szCs w:val="24"/>
        </w:rPr>
        <w:t>.77</w:t>
      </w:r>
      <w:r w:rsidRPr="009F3684">
        <w:rPr>
          <w:rFonts w:cs="Times New Roman"/>
          <w:bCs/>
          <w:szCs w:val="24"/>
        </w:rPr>
        <w:t xml:space="preserve"> </w:t>
      </w:r>
      <w:proofErr w:type="spellStart"/>
      <w:r w:rsidRPr="009F3684">
        <w:rPr>
          <w:rFonts w:cs="Times New Roman"/>
          <w:bCs/>
          <w:szCs w:val="24"/>
        </w:rPr>
        <w:t>sq</w:t>
      </w:r>
      <w:proofErr w:type="spellEnd"/>
      <w:r w:rsidRPr="009F3684">
        <w:rPr>
          <w:rFonts w:cs="Times New Roman"/>
          <w:bCs/>
          <w:szCs w:val="24"/>
        </w:rPr>
        <w:t xml:space="preserve"> km, collection of </w:t>
      </w:r>
      <w:r>
        <w:rPr>
          <w:rFonts w:cs="Times New Roman"/>
          <w:bCs/>
          <w:szCs w:val="24"/>
        </w:rPr>
        <w:t>131</w:t>
      </w:r>
      <w:r w:rsidRPr="009F3684">
        <w:rPr>
          <w:rFonts w:cs="Times New Roman"/>
          <w:bCs/>
          <w:szCs w:val="24"/>
        </w:rPr>
        <w:t xml:space="preserve"> samples,</w:t>
      </w:r>
      <w:r>
        <w:rPr>
          <w:rFonts w:cs="Times New Roman"/>
          <w:bCs/>
          <w:szCs w:val="24"/>
        </w:rPr>
        <w:t xml:space="preserve"> for bedrock and</w:t>
      </w:r>
      <w:r w:rsidRPr="009F3684">
        <w:rPr>
          <w:rFonts w:cs="Times New Roman"/>
          <w:bCs/>
          <w:szCs w:val="24"/>
        </w:rPr>
        <w:t xml:space="preserve"> stream sediment samples, and structural data logging at 150 stations. No trenching or drilling was undertaken due to reconnaissance scope, terrain challenges, and forest cover; all activities prioritized non-invasive surface methods compliant with environmental norms.</w:t>
      </w:r>
    </w:p>
    <w:p w14:paraId="577748DA" w14:textId="00F79A32" w:rsidR="00B04E5F" w:rsidRPr="00D0416F" w:rsidRDefault="00D0416F">
      <w:pPr>
        <w:pStyle w:val="ListParagraph"/>
        <w:numPr>
          <w:ilvl w:val="2"/>
          <w:numId w:val="26"/>
        </w:numPr>
        <w:jc w:val="both"/>
        <w:rPr>
          <w:rFonts w:cs="Times New Roman"/>
          <w:b/>
          <w:bCs/>
          <w:szCs w:val="24"/>
        </w:rPr>
      </w:pPr>
      <w:r w:rsidRPr="00D0416F">
        <w:rPr>
          <w:rFonts w:cs="Times New Roman"/>
          <w:szCs w:val="24"/>
        </w:rPr>
        <w:t xml:space="preserve">India holds limited domestic reserves of critical metals like copper (Cu), lead (Pb), zinc (Zn), silver (Ag), and gold (Au), essential for electronics, batteries, alloys, </w:t>
      </w:r>
      <w:proofErr w:type="spellStart"/>
      <w:r w:rsidRPr="00D0416F">
        <w:rPr>
          <w:rFonts w:cs="Times New Roman"/>
          <w:szCs w:val="24"/>
        </w:rPr>
        <w:t>jewelry</w:t>
      </w:r>
      <w:proofErr w:type="spellEnd"/>
      <w:r w:rsidRPr="00D0416F">
        <w:rPr>
          <w:rFonts w:cs="Times New Roman"/>
          <w:szCs w:val="24"/>
        </w:rPr>
        <w:t xml:space="preserve">, and renewable energy sectors. As per IBM Indian Mineral Year Book 2024, total resource stand at Cu: 21.18 MT (ore), Pb-Zn: 85.47 MT (ore), Ag: 972 tonnes (metal), Au: 504 tonnes (metal), with production gaps driving imports (Cu: 5.5 MT imported vs. 0.48 MT produced; Pb-Zn: heavy reliance). Global demand surges (world Cu production ~22 MT/year, Zn ~13 MT, Pb ~4.5 MT, Ag ~27,000 tonnes, Au ~3,000 tonnes), underscoring exploration needs. </w:t>
      </w:r>
      <w:r w:rsidR="00B04E5F" w:rsidRPr="00D0416F">
        <w:rPr>
          <w:rFonts w:cs="Times New Roman"/>
          <w:szCs w:val="24"/>
        </w:rPr>
        <w:t>(Indian Mineral Year Book, IBM-20</w:t>
      </w:r>
      <w:r w:rsidR="00161863" w:rsidRPr="00D0416F">
        <w:rPr>
          <w:rFonts w:cs="Times New Roman"/>
          <w:szCs w:val="24"/>
        </w:rPr>
        <w:t>2</w:t>
      </w:r>
      <w:r>
        <w:rPr>
          <w:rFonts w:cs="Times New Roman"/>
          <w:szCs w:val="24"/>
        </w:rPr>
        <w:t>4</w:t>
      </w:r>
      <w:r w:rsidR="00B04E5F" w:rsidRPr="00D0416F">
        <w:rPr>
          <w:rFonts w:cs="Times New Roman"/>
          <w:szCs w:val="24"/>
        </w:rPr>
        <w:t xml:space="preserve">). </w:t>
      </w:r>
    </w:p>
    <w:p w14:paraId="7BA57CCC" w14:textId="35E3193A" w:rsidR="00D0416F" w:rsidRPr="00D0416F" w:rsidRDefault="00D0416F">
      <w:pPr>
        <w:pStyle w:val="ListParagraph"/>
        <w:numPr>
          <w:ilvl w:val="2"/>
          <w:numId w:val="26"/>
        </w:numPr>
        <w:jc w:val="both"/>
        <w:rPr>
          <w:rFonts w:cs="Times New Roman"/>
          <w:szCs w:val="24"/>
        </w:rPr>
      </w:pPr>
      <w:r w:rsidRPr="00D0416F">
        <w:rPr>
          <w:rFonts w:cs="Times New Roman"/>
          <w:szCs w:val="24"/>
        </w:rPr>
        <w:t xml:space="preserve">India's </w:t>
      </w:r>
      <w:proofErr w:type="spellStart"/>
      <w:r w:rsidRPr="00D0416F">
        <w:rPr>
          <w:rFonts w:cs="Times New Roman"/>
          <w:szCs w:val="24"/>
        </w:rPr>
        <w:t>polymetal</w:t>
      </w:r>
      <w:proofErr w:type="spellEnd"/>
      <w:r w:rsidRPr="00D0416F">
        <w:rPr>
          <w:rFonts w:cs="Times New Roman"/>
          <w:szCs w:val="24"/>
        </w:rPr>
        <w:t xml:space="preserve"> resource are modest: Cu ore 21.18 MT (mostly Andhra Pradesh, Rajasthan, Jharkhand); Pb-Zn ore 85.47 MT (Rajasthan 80%); Ag ~972 t (associated with Pb-Zn/Cu); Au ~504 t (Karnataka, Bihar). Uttarakhand holds minor Cu-Pb-Zn prospects in Lesser Himalaya. Grades vary: Cu 0.5-2%, Zn-Pb 3-10%; low-grade dominates (~60%), needing beneficiation. </w:t>
      </w:r>
    </w:p>
    <w:p w14:paraId="14D1FFCD" w14:textId="2F00BAEF" w:rsidR="00D0416F" w:rsidRDefault="00D0416F">
      <w:pPr>
        <w:pStyle w:val="ListParagraph"/>
        <w:numPr>
          <w:ilvl w:val="2"/>
          <w:numId w:val="26"/>
        </w:numPr>
        <w:jc w:val="both"/>
        <w:rPr>
          <w:rFonts w:cs="Times New Roman"/>
          <w:szCs w:val="24"/>
        </w:rPr>
      </w:pPr>
      <w:r w:rsidRPr="00D0416F">
        <w:rPr>
          <w:rFonts w:cs="Times New Roman"/>
          <w:szCs w:val="24"/>
        </w:rPr>
        <w:t>In 2023-24, production: Cu concentrates ~1.4 MT (ore ~4 MT), Pb-Zn concentrates ~3 MT (ore ~7 MT), Ag ~800 t, Au ~3 t. Apparent consumption far exceeds: Cu ~5 MT, Pb-Zn ~6 MT, Ag ~3,000 t, Au ~800 t. Imports: Cu 5.5 MT (Chile 40%, Japan 15%), Pb-Zn 4 MT (Australia, Peru), Ag/Au significant. Exports negligible.</w:t>
      </w:r>
      <w:r>
        <w:rPr>
          <w:rFonts w:cs="Times New Roman"/>
          <w:szCs w:val="24"/>
        </w:rPr>
        <w:t xml:space="preserve"> </w:t>
      </w:r>
      <w:r w:rsidRPr="00D0416F">
        <w:rPr>
          <w:rFonts w:cs="Times New Roman"/>
          <w:szCs w:val="24"/>
        </w:rPr>
        <w:t xml:space="preserve">Total demand ~8.90 MT/year (Cu 5 MT, Pb-Zn 3.5 MT, Ag/Au minor). Domestic supply ~1.20 MT/year; imports ~7.70 MT. </w:t>
      </w:r>
      <w:r w:rsidR="00114D56">
        <w:rPr>
          <w:rFonts w:cs="Times New Roman"/>
          <w:szCs w:val="24"/>
        </w:rPr>
        <w:t>g</w:t>
      </w:r>
      <w:r w:rsidRPr="00D0416F">
        <w:rPr>
          <w:rFonts w:cs="Times New Roman"/>
          <w:szCs w:val="24"/>
        </w:rPr>
        <w:t>ap fuels vulnerability; govt. promotes exploration, J</w:t>
      </w:r>
      <w:r w:rsidR="00114D56">
        <w:rPr>
          <w:rFonts w:cs="Times New Roman"/>
          <w:szCs w:val="24"/>
        </w:rPr>
        <w:t xml:space="preserve">oint </w:t>
      </w:r>
      <w:r w:rsidRPr="00D0416F">
        <w:rPr>
          <w:rFonts w:cs="Times New Roman"/>
          <w:szCs w:val="24"/>
        </w:rPr>
        <w:t>V</w:t>
      </w:r>
      <w:r w:rsidR="00114D56">
        <w:rPr>
          <w:rFonts w:cs="Times New Roman"/>
          <w:szCs w:val="24"/>
        </w:rPr>
        <w:t>enture</w:t>
      </w:r>
      <w:r w:rsidRPr="00D0416F">
        <w:rPr>
          <w:rFonts w:cs="Times New Roman"/>
          <w:szCs w:val="24"/>
        </w:rPr>
        <w:t xml:space="preserve"> mining abroad, private sector entry to bolster EV/renewables/</w:t>
      </w:r>
      <w:proofErr w:type="spellStart"/>
      <w:r w:rsidRPr="00D0416F">
        <w:rPr>
          <w:rFonts w:cs="Times New Roman"/>
          <w:szCs w:val="24"/>
        </w:rPr>
        <w:t>agri</w:t>
      </w:r>
      <w:proofErr w:type="spellEnd"/>
      <w:r w:rsidRPr="00D0416F">
        <w:rPr>
          <w:rFonts w:cs="Times New Roman"/>
          <w:szCs w:val="24"/>
        </w:rPr>
        <w:t xml:space="preserve"> sectors.</w:t>
      </w:r>
    </w:p>
    <w:p w14:paraId="22B35855" w14:textId="6BC8494A" w:rsidR="00B04E5F" w:rsidRPr="00D0416F" w:rsidRDefault="00B04E5F">
      <w:pPr>
        <w:pStyle w:val="ListParagraph"/>
        <w:numPr>
          <w:ilvl w:val="2"/>
          <w:numId w:val="26"/>
        </w:numPr>
        <w:jc w:val="both"/>
        <w:rPr>
          <w:rFonts w:cs="Times New Roman"/>
          <w:szCs w:val="24"/>
        </w:rPr>
      </w:pPr>
      <w:r w:rsidRPr="00D0416F">
        <w:rPr>
          <w:rFonts w:cs="Times New Roman"/>
          <w:szCs w:val="24"/>
        </w:rPr>
        <w:lastRenderedPageBreak/>
        <w:t xml:space="preserve">World production of </w:t>
      </w:r>
      <w:r w:rsidR="00D0416F" w:rsidRPr="00D0416F">
        <w:rPr>
          <w:rFonts w:cs="Times New Roman"/>
          <w:szCs w:val="24"/>
        </w:rPr>
        <w:t>Cu-Pb-Zn-Ag &amp; Au</w:t>
      </w:r>
      <w:r w:rsidRPr="00D0416F">
        <w:rPr>
          <w:rFonts w:cs="Times New Roman"/>
          <w:szCs w:val="24"/>
        </w:rPr>
        <w:t xml:space="preserve"> in Top </w:t>
      </w:r>
      <w:r w:rsidR="009B18D1" w:rsidRPr="00D0416F">
        <w:rPr>
          <w:rFonts w:cs="Times New Roman"/>
          <w:szCs w:val="24"/>
        </w:rPr>
        <w:t>7</w:t>
      </w:r>
      <w:r w:rsidRPr="00D0416F">
        <w:rPr>
          <w:rFonts w:cs="Times New Roman"/>
          <w:szCs w:val="24"/>
        </w:rPr>
        <w:t xml:space="preserve"> countries for the year 20</w:t>
      </w:r>
      <w:r w:rsidR="00D0416F">
        <w:rPr>
          <w:rFonts w:cs="Times New Roman"/>
          <w:szCs w:val="24"/>
        </w:rPr>
        <w:t>23</w:t>
      </w:r>
      <w:r w:rsidRPr="00D0416F">
        <w:rPr>
          <w:rFonts w:cs="Times New Roman"/>
          <w:szCs w:val="24"/>
        </w:rPr>
        <w:t xml:space="preserve"> are tabulated below in Table </w:t>
      </w:r>
      <w:r w:rsidR="009B18D1" w:rsidRPr="00D0416F">
        <w:rPr>
          <w:rFonts w:cs="Times New Roman"/>
          <w:szCs w:val="24"/>
        </w:rPr>
        <w:t>10</w:t>
      </w:r>
      <w:r w:rsidRPr="00D0416F">
        <w:rPr>
          <w:rFonts w:cs="Times New Roman"/>
          <w:szCs w:val="24"/>
        </w:rPr>
        <w:t>.1 (Indian Mineral Year Book, IBM-20</w:t>
      </w:r>
      <w:r w:rsidR="00025C91" w:rsidRPr="00D0416F">
        <w:rPr>
          <w:rFonts w:cs="Times New Roman"/>
          <w:szCs w:val="24"/>
        </w:rPr>
        <w:t>2</w:t>
      </w:r>
      <w:r w:rsidR="00D0416F">
        <w:rPr>
          <w:rFonts w:cs="Times New Roman"/>
          <w:szCs w:val="24"/>
        </w:rPr>
        <w:t>4</w:t>
      </w:r>
      <w:r w:rsidRPr="00D0416F">
        <w:rPr>
          <w:rFonts w:cs="Times New Roman"/>
          <w:szCs w:val="24"/>
        </w:rPr>
        <w:t xml:space="preserve">). It is evident from the figures that the Production </w:t>
      </w:r>
      <w:r w:rsidR="00D0416F">
        <w:rPr>
          <w:rFonts w:cs="Times New Roman"/>
          <w:szCs w:val="24"/>
        </w:rPr>
        <w:t>these metals are low in India.</w:t>
      </w:r>
      <w:r w:rsidRPr="00D0416F">
        <w:rPr>
          <w:rFonts w:cs="Times New Roman"/>
          <w:szCs w:val="24"/>
        </w:rPr>
        <w:t xml:space="preserve"> So, the exploration of </w:t>
      </w:r>
      <w:r w:rsidR="00D0416F">
        <w:rPr>
          <w:rFonts w:cs="Times New Roman"/>
          <w:szCs w:val="24"/>
        </w:rPr>
        <w:t>these critical metals is</w:t>
      </w:r>
      <w:r w:rsidRPr="00D0416F">
        <w:rPr>
          <w:rFonts w:cs="Times New Roman"/>
          <w:szCs w:val="24"/>
        </w:rPr>
        <w:t xml:space="preserve"> very much required to increase the production and to meet the demand. </w:t>
      </w:r>
    </w:p>
    <w:p w14:paraId="091398FC" w14:textId="77777777" w:rsidR="009B18D1" w:rsidRPr="00D0416F" w:rsidRDefault="009B18D1" w:rsidP="00A459FD">
      <w:pPr>
        <w:pStyle w:val="ListParagraph"/>
        <w:spacing w:before="0" w:after="0" w:line="276" w:lineRule="auto"/>
        <w:ind w:left="0"/>
        <w:jc w:val="center"/>
        <w:rPr>
          <w:rFonts w:cs="Times New Roman"/>
          <w:b/>
          <w:bCs/>
          <w:szCs w:val="24"/>
        </w:rPr>
      </w:pPr>
      <w:r w:rsidRPr="00D0416F">
        <w:rPr>
          <w:rFonts w:cs="Times New Roman"/>
          <w:b/>
          <w:bCs/>
          <w:szCs w:val="24"/>
        </w:rPr>
        <w:t>Table-10.1:</w:t>
      </w:r>
    </w:p>
    <w:p w14:paraId="4FE0AA27" w14:textId="762EC3DA" w:rsidR="009B18D1" w:rsidRPr="00D0416F" w:rsidRDefault="009B18D1" w:rsidP="00A459FD">
      <w:pPr>
        <w:pStyle w:val="ListParagraph"/>
        <w:spacing w:before="0" w:after="0" w:line="276" w:lineRule="auto"/>
        <w:ind w:left="0"/>
        <w:jc w:val="center"/>
        <w:rPr>
          <w:rFonts w:cs="Times New Roman"/>
          <w:b/>
          <w:bCs/>
          <w:szCs w:val="24"/>
        </w:rPr>
      </w:pPr>
      <w:r w:rsidRPr="00D0416F">
        <w:rPr>
          <w:rFonts w:cs="Times New Roman"/>
          <w:b/>
          <w:bCs/>
          <w:szCs w:val="24"/>
        </w:rPr>
        <w:t xml:space="preserve">World Production of </w:t>
      </w:r>
      <w:proofErr w:type="spellStart"/>
      <w:r w:rsidR="00F92382" w:rsidRPr="00D0416F">
        <w:rPr>
          <w:rFonts w:cs="Times New Roman"/>
          <w:b/>
          <w:bCs/>
          <w:szCs w:val="24"/>
        </w:rPr>
        <w:t>Polymetals</w:t>
      </w:r>
      <w:proofErr w:type="spellEnd"/>
      <w:r w:rsidR="00F92382" w:rsidRPr="00D0416F">
        <w:rPr>
          <w:rFonts w:cs="Times New Roman"/>
          <w:b/>
          <w:bCs/>
          <w:szCs w:val="24"/>
        </w:rPr>
        <w:t xml:space="preserve"> </w:t>
      </w:r>
      <w:r w:rsidR="00694737" w:rsidRPr="00D0416F">
        <w:rPr>
          <w:rFonts w:cs="Times New Roman"/>
          <w:b/>
          <w:bCs/>
          <w:szCs w:val="24"/>
        </w:rPr>
        <w:t>(Cu-Pb-Zn-Ag &amp; Au)</w:t>
      </w:r>
      <w:r w:rsidR="00D0416F">
        <w:rPr>
          <w:rFonts w:cs="Times New Roman"/>
          <w:b/>
          <w:bCs/>
          <w:szCs w:val="24"/>
        </w:rPr>
        <w:t>, b</w:t>
      </w:r>
      <w:r w:rsidRPr="00D0416F">
        <w:rPr>
          <w:rFonts w:cs="Times New Roman"/>
          <w:b/>
          <w:bCs/>
          <w:szCs w:val="24"/>
        </w:rPr>
        <w:t>y Principal Countries</w:t>
      </w:r>
    </w:p>
    <w:p w14:paraId="78EC7341" w14:textId="04B4C42F" w:rsidR="009B18D1" w:rsidRPr="00D0416F" w:rsidRDefault="009B18D1" w:rsidP="00A459FD">
      <w:pPr>
        <w:pStyle w:val="ListParagraph"/>
        <w:spacing w:before="0" w:after="0" w:line="276" w:lineRule="auto"/>
        <w:ind w:left="0"/>
        <w:jc w:val="center"/>
        <w:rPr>
          <w:rFonts w:cs="Times New Roman"/>
          <w:b/>
          <w:bCs/>
          <w:szCs w:val="24"/>
        </w:rPr>
      </w:pPr>
      <w:r w:rsidRPr="00D0416F">
        <w:rPr>
          <w:rFonts w:cs="Times New Roman"/>
          <w:b/>
          <w:bCs/>
          <w:szCs w:val="24"/>
        </w:rPr>
        <w:t>(Indian Mineral Year Book, IBM-202</w:t>
      </w:r>
      <w:r w:rsidR="00D0416F">
        <w:rPr>
          <w:rFonts w:cs="Times New Roman"/>
          <w:b/>
          <w:bCs/>
          <w:szCs w:val="24"/>
        </w:rPr>
        <w:t>4</w:t>
      </w:r>
      <w:r w:rsidRPr="00D0416F">
        <w:rPr>
          <w:rFonts w:cs="Times New Roman"/>
          <w:b/>
          <w:bCs/>
          <w:szCs w:val="24"/>
        </w:rPr>
        <w:t>).</w:t>
      </w:r>
    </w:p>
    <w:p w14:paraId="220E83B2" w14:textId="77777777" w:rsidR="00A459FD" w:rsidRPr="00791471" w:rsidRDefault="00A459FD" w:rsidP="009B18D1">
      <w:pPr>
        <w:pStyle w:val="ListParagraph"/>
        <w:spacing w:before="0" w:after="0" w:line="240" w:lineRule="auto"/>
        <w:ind w:left="0"/>
        <w:jc w:val="center"/>
        <w:rPr>
          <w:rFonts w:cs="Times New Roman"/>
          <w:b/>
          <w:bCs/>
          <w:szCs w:val="24"/>
          <w:highlight w:val="yellow"/>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33"/>
        <w:gridCol w:w="994"/>
        <w:gridCol w:w="994"/>
        <w:gridCol w:w="977"/>
        <w:gridCol w:w="1417"/>
        <w:gridCol w:w="1417"/>
      </w:tblGrid>
      <w:tr w:rsidR="00D0416F" w:rsidRPr="00791471" w14:paraId="486CB5E6" w14:textId="77777777" w:rsidTr="00D0416F">
        <w:trPr>
          <w:trHeight w:val="567"/>
          <w:jc w:val="center"/>
        </w:trPr>
        <w:tc>
          <w:tcPr>
            <w:tcW w:w="1633" w:type="dxa"/>
            <w:vAlign w:val="center"/>
          </w:tcPr>
          <w:p w14:paraId="21DEF98A" w14:textId="3D8FC4DF" w:rsidR="00D0416F" w:rsidRPr="00791471" w:rsidRDefault="00D0416F" w:rsidP="00D0416F">
            <w:pPr>
              <w:pStyle w:val="ListParagraph"/>
              <w:spacing w:before="0" w:after="0"/>
              <w:ind w:left="0"/>
              <w:jc w:val="center"/>
              <w:rPr>
                <w:rFonts w:cs="Times New Roman"/>
                <w:b/>
                <w:bCs/>
                <w:szCs w:val="24"/>
                <w:highlight w:val="yellow"/>
              </w:rPr>
            </w:pPr>
            <w:r>
              <w:rPr>
                <w:rFonts w:ascii="Arial" w:hAnsi="Arial"/>
                <w:b/>
                <w:bCs/>
              </w:rPr>
              <w:t>Country</w:t>
            </w:r>
          </w:p>
        </w:tc>
        <w:tc>
          <w:tcPr>
            <w:tcW w:w="994" w:type="dxa"/>
            <w:vAlign w:val="center"/>
          </w:tcPr>
          <w:p w14:paraId="0217ED9E" w14:textId="323E217F" w:rsidR="00D0416F" w:rsidRPr="00791471" w:rsidRDefault="00D0416F" w:rsidP="00D0416F">
            <w:pPr>
              <w:pStyle w:val="ListParagraph"/>
              <w:spacing w:before="0" w:after="0"/>
              <w:ind w:left="0"/>
              <w:jc w:val="center"/>
              <w:rPr>
                <w:rFonts w:cs="Times New Roman"/>
                <w:b/>
                <w:bCs/>
                <w:szCs w:val="24"/>
                <w:highlight w:val="yellow"/>
              </w:rPr>
            </w:pPr>
            <w:r>
              <w:rPr>
                <w:rFonts w:ascii="Arial" w:hAnsi="Arial"/>
                <w:b/>
                <w:bCs/>
              </w:rPr>
              <w:t xml:space="preserve">Cu (2023), </w:t>
            </w:r>
            <w:proofErr w:type="spellStart"/>
            <w:r>
              <w:rPr>
                <w:rFonts w:ascii="Arial" w:hAnsi="Arial"/>
                <w:b/>
                <w:bCs/>
              </w:rPr>
              <w:t>mt</w:t>
            </w:r>
            <w:proofErr w:type="spellEnd"/>
          </w:p>
        </w:tc>
        <w:tc>
          <w:tcPr>
            <w:tcW w:w="994" w:type="dxa"/>
            <w:vAlign w:val="center"/>
          </w:tcPr>
          <w:p w14:paraId="6B0368A3" w14:textId="7BBC87B7" w:rsidR="00D0416F" w:rsidRPr="00791471" w:rsidRDefault="00D0416F" w:rsidP="00D0416F">
            <w:pPr>
              <w:pStyle w:val="ListParagraph"/>
              <w:spacing w:before="0" w:after="0"/>
              <w:ind w:left="0"/>
              <w:jc w:val="center"/>
              <w:rPr>
                <w:rFonts w:cs="Times New Roman"/>
                <w:b/>
                <w:bCs/>
                <w:szCs w:val="24"/>
                <w:highlight w:val="yellow"/>
              </w:rPr>
            </w:pPr>
            <w:r>
              <w:rPr>
                <w:rFonts w:ascii="Arial" w:hAnsi="Arial"/>
                <w:b/>
                <w:bCs/>
              </w:rPr>
              <w:t xml:space="preserve">Zn (2023), </w:t>
            </w:r>
            <w:proofErr w:type="spellStart"/>
            <w:r>
              <w:rPr>
                <w:rFonts w:ascii="Arial" w:hAnsi="Arial"/>
                <w:b/>
                <w:bCs/>
              </w:rPr>
              <w:t>mt</w:t>
            </w:r>
            <w:proofErr w:type="spellEnd"/>
          </w:p>
        </w:tc>
        <w:tc>
          <w:tcPr>
            <w:tcW w:w="977" w:type="dxa"/>
            <w:vAlign w:val="center"/>
          </w:tcPr>
          <w:p w14:paraId="7CD235CA" w14:textId="19ED834E" w:rsidR="00D0416F" w:rsidRPr="00791471" w:rsidRDefault="00D0416F" w:rsidP="00D0416F">
            <w:pPr>
              <w:pStyle w:val="ListParagraph"/>
              <w:spacing w:before="0" w:after="0"/>
              <w:ind w:left="0"/>
              <w:jc w:val="center"/>
              <w:rPr>
                <w:rFonts w:cs="Times New Roman"/>
                <w:b/>
                <w:bCs/>
                <w:szCs w:val="24"/>
                <w:highlight w:val="yellow"/>
              </w:rPr>
            </w:pPr>
            <w:r>
              <w:rPr>
                <w:rFonts w:ascii="Arial" w:hAnsi="Arial"/>
                <w:b/>
                <w:bCs/>
              </w:rPr>
              <w:t xml:space="preserve">Pb (2023), </w:t>
            </w:r>
            <w:proofErr w:type="spellStart"/>
            <w:r>
              <w:rPr>
                <w:rFonts w:ascii="Arial" w:hAnsi="Arial"/>
                <w:b/>
                <w:bCs/>
              </w:rPr>
              <w:t>mt</w:t>
            </w:r>
            <w:proofErr w:type="spellEnd"/>
          </w:p>
        </w:tc>
        <w:tc>
          <w:tcPr>
            <w:tcW w:w="1417" w:type="dxa"/>
            <w:vAlign w:val="center"/>
          </w:tcPr>
          <w:p w14:paraId="276691FA" w14:textId="5B8CE719" w:rsidR="00D0416F" w:rsidRPr="00791471" w:rsidRDefault="00D0416F" w:rsidP="00D0416F">
            <w:pPr>
              <w:pStyle w:val="ListParagraph"/>
              <w:spacing w:before="0" w:after="0"/>
              <w:ind w:left="0"/>
              <w:jc w:val="center"/>
              <w:rPr>
                <w:rFonts w:cs="Times New Roman"/>
                <w:b/>
                <w:bCs/>
                <w:szCs w:val="24"/>
                <w:highlight w:val="yellow"/>
              </w:rPr>
            </w:pPr>
            <w:r>
              <w:rPr>
                <w:rFonts w:ascii="Arial" w:hAnsi="Arial"/>
                <w:b/>
                <w:bCs/>
              </w:rPr>
              <w:t>Ag (2023)</w:t>
            </w:r>
          </w:p>
        </w:tc>
        <w:tc>
          <w:tcPr>
            <w:tcW w:w="1417" w:type="dxa"/>
            <w:vAlign w:val="center"/>
          </w:tcPr>
          <w:p w14:paraId="24FAE695" w14:textId="0AA85D14" w:rsidR="00D0416F" w:rsidRPr="00791471" w:rsidRDefault="00D0416F" w:rsidP="00D0416F">
            <w:pPr>
              <w:pStyle w:val="ListParagraph"/>
              <w:spacing w:before="0" w:after="0"/>
              <w:ind w:left="0"/>
              <w:jc w:val="center"/>
              <w:rPr>
                <w:rFonts w:cs="Times New Roman"/>
                <w:b/>
                <w:bCs/>
                <w:szCs w:val="24"/>
                <w:highlight w:val="yellow"/>
              </w:rPr>
            </w:pPr>
            <w:r>
              <w:rPr>
                <w:rFonts w:ascii="Arial" w:hAnsi="Arial"/>
                <w:b/>
                <w:bCs/>
              </w:rPr>
              <w:t>Au (2023)</w:t>
            </w:r>
          </w:p>
        </w:tc>
      </w:tr>
      <w:tr w:rsidR="00D0416F" w:rsidRPr="00791471" w14:paraId="4CE769FA" w14:textId="77777777" w:rsidTr="00D0416F">
        <w:trPr>
          <w:trHeight w:val="567"/>
          <w:jc w:val="center"/>
        </w:trPr>
        <w:tc>
          <w:tcPr>
            <w:tcW w:w="1633" w:type="dxa"/>
            <w:vAlign w:val="center"/>
          </w:tcPr>
          <w:p w14:paraId="0D8B153F" w14:textId="2D865F53" w:rsidR="00D0416F" w:rsidRPr="00791471" w:rsidRDefault="00D0416F" w:rsidP="00D0416F">
            <w:pPr>
              <w:pStyle w:val="ListParagraph"/>
              <w:spacing w:before="0" w:after="0"/>
              <w:ind w:left="0"/>
              <w:jc w:val="center"/>
              <w:rPr>
                <w:rFonts w:cs="Times New Roman"/>
                <w:b/>
                <w:bCs/>
                <w:szCs w:val="24"/>
                <w:highlight w:val="yellow"/>
              </w:rPr>
            </w:pPr>
            <w:r>
              <w:rPr>
                <w:rFonts w:ascii="Arial" w:hAnsi="Arial"/>
              </w:rPr>
              <w:t>World</w:t>
            </w:r>
          </w:p>
        </w:tc>
        <w:tc>
          <w:tcPr>
            <w:tcW w:w="994" w:type="dxa"/>
            <w:vAlign w:val="center"/>
          </w:tcPr>
          <w:p w14:paraId="2BBAB973" w14:textId="070D0743" w:rsidR="00D0416F" w:rsidRPr="00791471" w:rsidRDefault="00D0416F" w:rsidP="00D0416F">
            <w:pPr>
              <w:pStyle w:val="ListParagraph"/>
              <w:spacing w:before="0" w:after="0"/>
              <w:ind w:left="0"/>
              <w:jc w:val="center"/>
              <w:rPr>
                <w:rFonts w:cs="Times New Roman"/>
                <w:szCs w:val="24"/>
                <w:highlight w:val="yellow"/>
              </w:rPr>
            </w:pPr>
            <w:r>
              <w:rPr>
                <w:rFonts w:ascii="Arial" w:hAnsi="Arial"/>
              </w:rPr>
              <w:t>22,000</w:t>
            </w:r>
          </w:p>
        </w:tc>
        <w:tc>
          <w:tcPr>
            <w:tcW w:w="994" w:type="dxa"/>
            <w:vAlign w:val="center"/>
          </w:tcPr>
          <w:p w14:paraId="35694705" w14:textId="314A1DF7" w:rsidR="00D0416F" w:rsidRPr="00791471" w:rsidRDefault="00D0416F" w:rsidP="00D0416F">
            <w:pPr>
              <w:pStyle w:val="ListParagraph"/>
              <w:spacing w:before="0" w:after="0"/>
              <w:ind w:left="0"/>
              <w:jc w:val="center"/>
              <w:rPr>
                <w:rFonts w:cs="Times New Roman"/>
                <w:szCs w:val="24"/>
                <w:highlight w:val="yellow"/>
              </w:rPr>
            </w:pPr>
            <w:r>
              <w:rPr>
                <w:rFonts w:ascii="Arial" w:hAnsi="Arial"/>
              </w:rPr>
              <w:t>13,000</w:t>
            </w:r>
          </w:p>
        </w:tc>
        <w:tc>
          <w:tcPr>
            <w:tcW w:w="977" w:type="dxa"/>
            <w:vAlign w:val="center"/>
          </w:tcPr>
          <w:p w14:paraId="22D66748" w14:textId="6C4C72E3" w:rsidR="00D0416F" w:rsidRPr="00791471" w:rsidRDefault="00D0416F" w:rsidP="00D0416F">
            <w:pPr>
              <w:pStyle w:val="ListParagraph"/>
              <w:spacing w:before="0" w:after="0"/>
              <w:ind w:left="0"/>
              <w:jc w:val="center"/>
              <w:rPr>
                <w:rFonts w:cs="Times New Roman"/>
                <w:szCs w:val="24"/>
                <w:highlight w:val="yellow"/>
              </w:rPr>
            </w:pPr>
            <w:r>
              <w:rPr>
                <w:rFonts w:ascii="Arial" w:hAnsi="Arial"/>
              </w:rPr>
              <w:t>4,500</w:t>
            </w:r>
          </w:p>
        </w:tc>
        <w:tc>
          <w:tcPr>
            <w:tcW w:w="1417" w:type="dxa"/>
            <w:vAlign w:val="center"/>
          </w:tcPr>
          <w:p w14:paraId="1644EE2E" w14:textId="7A19BDDA" w:rsidR="00D0416F" w:rsidRPr="00791471" w:rsidRDefault="00D0416F" w:rsidP="00D0416F">
            <w:pPr>
              <w:pStyle w:val="ListParagraph"/>
              <w:spacing w:before="0" w:after="0" w:line="240" w:lineRule="auto"/>
              <w:ind w:left="0"/>
              <w:jc w:val="center"/>
              <w:rPr>
                <w:rFonts w:cs="Times New Roman"/>
                <w:szCs w:val="24"/>
                <w:highlight w:val="yellow"/>
              </w:rPr>
            </w:pPr>
            <w:r>
              <w:rPr>
                <w:rFonts w:ascii="Arial" w:hAnsi="Arial"/>
              </w:rPr>
              <w:t>26,000</w:t>
            </w:r>
          </w:p>
        </w:tc>
        <w:tc>
          <w:tcPr>
            <w:tcW w:w="1417" w:type="dxa"/>
            <w:vAlign w:val="center"/>
          </w:tcPr>
          <w:p w14:paraId="6D7216F3" w14:textId="208F245D" w:rsidR="00D0416F" w:rsidRPr="00791471" w:rsidRDefault="00D0416F" w:rsidP="00D0416F">
            <w:pPr>
              <w:pStyle w:val="ListParagraph"/>
              <w:spacing w:before="0" w:after="0"/>
              <w:ind w:left="0"/>
              <w:jc w:val="center"/>
              <w:rPr>
                <w:rFonts w:cs="Times New Roman"/>
                <w:szCs w:val="24"/>
                <w:highlight w:val="yellow"/>
              </w:rPr>
            </w:pPr>
            <w:r>
              <w:rPr>
                <w:rFonts w:ascii="Arial" w:hAnsi="Arial"/>
              </w:rPr>
              <w:t>3,000</w:t>
            </w:r>
          </w:p>
        </w:tc>
      </w:tr>
      <w:tr w:rsidR="00D0416F" w:rsidRPr="00791471" w14:paraId="5AF7F743" w14:textId="77777777" w:rsidTr="00D0416F">
        <w:trPr>
          <w:trHeight w:val="567"/>
          <w:jc w:val="center"/>
        </w:trPr>
        <w:tc>
          <w:tcPr>
            <w:tcW w:w="1633" w:type="dxa"/>
            <w:vAlign w:val="center"/>
          </w:tcPr>
          <w:p w14:paraId="64D985D8" w14:textId="035A6697" w:rsidR="00D0416F" w:rsidRPr="00791471" w:rsidRDefault="00D0416F" w:rsidP="00D0416F">
            <w:pPr>
              <w:pStyle w:val="ListParagraph"/>
              <w:spacing w:before="0" w:after="0"/>
              <w:ind w:left="0"/>
              <w:jc w:val="center"/>
              <w:rPr>
                <w:rFonts w:cs="Times New Roman"/>
                <w:b/>
                <w:bCs/>
                <w:szCs w:val="24"/>
                <w:highlight w:val="yellow"/>
              </w:rPr>
            </w:pPr>
            <w:r>
              <w:rPr>
                <w:rFonts w:ascii="Arial" w:hAnsi="Arial"/>
              </w:rPr>
              <w:t>China</w:t>
            </w:r>
          </w:p>
        </w:tc>
        <w:tc>
          <w:tcPr>
            <w:tcW w:w="994" w:type="dxa"/>
            <w:vAlign w:val="center"/>
          </w:tcPr>
          <w:p w14:paraId="07F08A23" w14:textId="30ABF1A9" w:rsidR="00D0416F" w:rsidRPr="00791471" w:rsidRDefault="00D0416F" w:rsidP="00D0416F">
            <w:pPr>
              <w:pStyle w:val="ListParagraph"/>
              <w:spacing w:before="0" w:after="0"/>
              <w:ind w:left="0"/>
              <w:jc w:val="center"/>
              <w:rPr>
                <w:rFonts w:cs="Times New Roman"/>
                <w:szCs w:val="24"/>
                <w:highlight w:val="yellow"/>
              </w:rPr>
            </w:pPr>
            <w:r>
              <w:rPr>
                <w:rFonts w:ascii="Arial" w:hAnsi="Arial"/>
              </w:rPr>
              <w:t>1,800</w:t>
            </w:r>
          </w:p>
        </w:tc>
        <w:tc>
          <w:tcPr>
            <w:tcW w:w="994" w:type="dxa"/>
            <w:vAlign w:val="center"/>
          </w:tcPr>
          <w:p w14:paraId="31F00BF3" w14:textId="196A0327" w:rsidR="00D0416F" w:rsidRPr="00791471" w:rsidRDefault="00D0416F" w:rsidP="00D0416F">
            <w:pPr>
              <w:pStyle w:val="ListParagraph"/>
              <w:spacing w:before="0" w:after="0"/>
              <w:ind w:left="0"/>
              <w:jc w:val="center"/>
              <w:rPr>
                <w:rFonts w:cs="Times New Roman"/>
                <w:szCs w:val="24"/>
                <w:highlight w:val="yellow"/>
              </w:rPr>
            </w:pPr>
            <w:r>
              <w:rPr>
                <w:rFonts w:ascii="Arial" w:hAnsi="Arial"/>
              </w:rPr>
              <w:t>4,000</w:t>
            </w:r>
          </w:p>
        </w:tc>
        <w:tc>
          <w:tcPr>
            <w:tcW w:w="977" w:type="dxa"/>
            <w:vAlign w:val="center"/>
          </w:tcPr>
          <w:p w14:paraId="61073BB2" w14:textId="292DAC23" w:rsidR="00D0416F" w:rsidRPr="00791471" w:rsidRDefault="00D0416F" w:rsidP="00D0416F">
            <w:pPr>
              <w:pStyle w:val="ListParagraph"/>
              <w:spacing w:before="0" w:after="0"/>
              <w:ind w:left="0"/>
              <w:jc w:val="center"/>
              <w:rPr>
                <w:rFonts w:cs="Times New Roman"/>
                <w:szCs w:val="24"/>
                <w:highlight w:val="yellow"/>
              </w:rPr>
            </w:pPr>
            <w:r>
              <w:rPr>
                <w:rFonts w:ascii="Arial" w:hAnsi="Arial"/>
              </w:rPr>
              <w:t>1,700</w:t>
            </w:r>
          </w:p>
        </w:tc>
        <w:tc>
          <w:tcPr>
            <w:tcW w:w="1417" w:type="dxa"/>
            <w:vAlign w:val="center"/>
          </w:tcPr>
          <w:p w14:paraId="6D8A145F" w14:textId="001D08C6" w:rsidR="00D0416F" w:rsidRPr="00791471" w:rsidRDefault="00D0416F" w:rsidP="00D0416F">
            <w:pPr>
              <w:pStyle w:val="ListParagraph"/>
              <w:spacing w:before="0" w:after="0" w:line="240" w:lineRule="auto"/>
              <w:ind w:left="0"/>
              <w:jc w:val="center"/>
              <w:rPr>
                <w:rFonts w:cs="Times New Roman"/>
                <w:szCs w:val="24"/>
                <w:highlight w:val="yellow"/>
              </w:rPr>
            </w:pPr>
            <w:r>
              <w:rPr>
                <w:rFonts w:ascii="Arial" w:hAnsi="Arial"/>
              </w:rPr>
              <w:t>3,500</w:t>
            </w:r>
          </w:p>
        </w:tc>
        <w:tc>
          <w:tcPr>
            <w:tcW w:w="1417" w:type="dxa"/>
            <w:vAlign w:val="center"/>
          </w:tcPr>
          <w:p w14:paraId="653C7240" w14:textId="3EB63054" w:rsidR="00D0416F" w:rsidRPr="00791471" w:rsidRDefault="00D0416F" w:rsidP="00D0416F">
            <w:pPr>
              <w:pStyle w:val="ListParagraph"/>
              <w:spacing w:before="0" w:after="0"/>
              <w:ind w:left="0"/>
              <w:jc w:val="center"/>
              <w:rPr>
                <w:rFonts w:cs="Times New Roman"/>
                <w:szCs w:val="24"/>
                <w:highlight w:val="yellow"/>
              </w:rPr>
            </w:pPr>
            <w:r>
              <w:rPr>
                <w:rFonts w:ascii="Arial" w:hAnsi="Arial"/>
              </w:rPr>
              <w:t>400</w:t>
            </w:r>
          </w:p>
        </w:tc>
      </w:tr>
      <w:tr w:rsidR="00D0416F" w:rsidRPr="00791471" w14:paraId="4D0AF19E" w14:textId="77777777" w:rsidTr="00D0416F">
        <w:trPr>
          <w:trHeight w:val="567"/>
          <w:jc w:val="center"/>
        </w:trPr>
        <w:tc>
          <w:tcPr>
            <w:tcW w:w="1633" w:type="dxa"/>
            <w:vAlign w:val="center"/>
          </w:tcPr>
          <w:p w14:paraId="75D5A266" w14:textId="497C48D5" w:rsidR="00D0416F" w:rsidRPr="00791471" w:rsidRDefault="00D0416F" w:rsidP="00D0416F">
            <w:pPr>
              <w:pStyle w:val="ListParagraph"/>
              <w:spacing w:before="0" w:after="0"/>
              <w:ind w:left="0"/>
              <w:jc w:val="center"/>
              <w:rPr>
                <w:rFonts w:cs="Times New Roman"/>
                <w:b/>
                <w:bCs/>
                <w:szCs w:val="24"/>
                <w:highlight w:val="yellow"/>
              </w:rPr>
            </w:pPr>
            <w:r>
              <w:rPr>
                <w:rFonts w:ascii="Arial" w:hAnsi="Arial"/>
              </w:rPr>
              <w:t>Peru</w:t>
            </w:r>
          </w:p>
        </w:tc>
        <w:tc>
          <w:tcPr>
            <w:tcW w:w="994" w:type="dxa"/>
            <w:vAlign w:val="center"/>
          </w:tcPr>
          <w:p w14:paraId="1FC413D3" w14:textId="4BF447C6" w:rsidR="00D0416F" w:rsidRPr="00791471" w:rsidRDefault="00D0416F" w:rsidP="00D0416F">
            <w:pPr>
              <w:pStyle w:val="ListParagraph"/>
              <w:spacing w:before="0" w:after="0"/>
              <w:ind w:left="0"/>
              <w:jc w:val="center"/>
              <w:rPr>
                <w:rFonts w:cs="Times New Roman"/>
                <w:szCs w:val="24"/>
                <w:highlight w:val="yellow"/>
              </w:rPr>
            </w:pPr>
            <w:r>
              <w:rPr>
                <w:rFonts w:ascii="Arial" w:hAnsi="Arial"/>
              </w:rPr>
              <w:t>2,600</w:t>
            </w:r>
          </w:p>
        </w:tc>
        <w:tc>
          <w:tcPr>
            <w:tcW w:w="994" w:type="dxa"/>
            <w:vAlign w:val="center"/>
          </w:tcPr>
          <w:p w14:paraId="4039475D" w14:textId="3D69290D" w:rsidR="00D0416F" w:rsidRPr="00791471" w:rsidRDefault="00D0416F" w:rsidP="00D0416F">
            <w:pPr>
              <w:pStyle w:val="ListParagraph"/>
              <w:spacing w:before="0" w:after="0"/>
              <w:ind w:left="0"/>
              <w:jc w:val="center"/>
              <w:rPr>
                <w:rFonts w:cs="Times New Roman"/>
                <w:szCs w:val="24"/>
                <w:highlight w:val="yellow"/>
              </w:rPr>
            </w:pPr>
            <w:r>
              <w:rPr>
                <w:rFonts w:ascii="Arial" w:hAnsi="Arial"/>
              </w:rPr>
              <w:t>1,400</w:t>
            </w:r>
          </w:p>
        </w:tc>
        <w:tc>
          <w:tcPr>
            <w:tcW w:w="977" w:type="dxa"/>
            <w:vAlign w:val="center"/>
          </w:tcPr>
          <w:p w14:paraId="7073A016" w14:textId="10B5549D" w:rsidR="00D0416F" w:rsidRPr="00791471" w:rsidRDefault="00D0416F" w:rsidP="00D0416F">
            <w:pPr>
              <w:pStyle w:val="ListParagraph"/>
              <w:spacing w:before="0" w:after="0"/>
              <w:ind w:left="0"/>
              <w:jc w:val="center"/>
              <w:rPr>
                <w:rFonts w:cs="Times New Roman"/>
                <w:szCs w:val="24"/>
                <w:highlight w:val="yellow"/>
              </w:rPr>
            </w:pPr>
            <w:r>
              <w:rPr>
                <w:rFonts w:ascii="Arial" w:hAnsi="Arial"/>
              </w:rPr>
              <w:t>300</w:t>
            </w:r>
          </w:p>
        </w:tc>
        <w:tc>
          <w:tcPr>
            <w:tcW w:w="1417" w:type="dxa"/>
            <w:vAlign w:val="center"/>
          </w:tcPr>
          <w:p w14:paraId="1ED15C03" w14:textId="00CFBEB3" w:rsidR="00D0416F" w:rsidRPr="00791471" w:rsidRDefault="00D0416F" w:rsidP="00D0416F">
            <w:pPr>
              <w:pStyle w:val="ListParagraph"/>
              <w:spacing w:before="0" w:after="0" w:line="240" w:lineRule="auto"/>
              <w:ind w:left="0"/>
              <w:jc w:val="center"/>
              <w:rPr>
                <w:rFonts w:cs="Times New Roman"/>
                <w:szCs w:val="24"/>
                <w:highlight w:val="yellow"/>
              </w:rPr>
            </w:pPr>
            <w:r>
              <w:rPr>
                <w:rFonts w:ascii="Arial" w:hAnsi="Arial"/>
              </w:rPr>
              <w:t>1,000</w:t>
            </w:r>
          </w:p>
        </w:tc>
        <w:tc>
          <w:tcPr>
            <w:tcW w:w="1417" w:type="dxa"/>
            <w:vAlign w:val="center"/>
          </w:tcPr>
          <w:p w14:paraId="60C3A7D8" w14:textId="17E223A5" w:rsidR="00D0416F" w:rsidRPr="00791471" w:rsidRDefault="00D0416F" w:rsidP="00D0416F">
            <w:pPr>
              <w:pStyle w:val="ListParagraph"/>
              <w:spacing w:before="0" w:after="0"/>
              <w:ind w:left="0"/>
              <w:jc w:val="center"/>
              <w:rPr>
                <w:rFonts w:cs="Times New Roman"/>
                <w:szCs w:val="24"/>
                <w:highlight w:val="yellow"/>
              </w:rPr>
            </w:pPr>
            <w:r>
              <w:rPr>
                <w:rFonts w:ascii="Arial" w:hAnsi="Arial"/>
              </w:rPr>
              <w:t>120</w:t>
            </w:r>
          </w:p>
        </w:tc>
      </w:tr>
      <w:tr w:rsidR="00D0416F" w:rsidRPr="00791471" w14:paraId="572C3833" w14:textId="77777777" w:rsidTr="00D0416F">
        <w:trPr>
          <w:trHeight w:val="567"/>
          <w:jc w:val="center"/>
        </w:trPr>
        <w:tc>
          <w:tcPr>
            <w:tcW w:w="1633" w:type="dxa"/>
            <w:vAlign w:val="center"/>
          </w:tcPr>
          <w:p w14:paraId="37E426AC" w14:textId="5BCE5A6C" w:rsidR="00D0416F" w:rsidRPr="00791471" w:rsidRDefault="00D0416F" w:rsidP="00D0416F">
            <w:pPr>
              <w:pStyle w:val="ListParagraph"/>
              <w:spacing w:before="0" w:after="0"/>
              <w:ind w:left="0"/>
              <w:jc w:val="center"/>
              <w:rPr>
                <w:rFonts w:cs="Times New Roman"/>
                <w:b/>
                <w:bCs/>
                <w:szCs w:val="24"/>
                <w:highlight w:val="yellow"/>
              </w:rPr>
            </w:pPr>
            <w:r>
              <w:rPr>
                <w:rFonts w:ascii="Arial" w:hAnsi="Arial"/>
              </w:rPr>
              <w:t>Australia</w:t>
            </w:r>
          </w:p>
        </w:tc>
        <w:tc>
          <w:tcPr>
            <w:tcW w:w="994" w:type="dxa"/>
            <w:vAlign w:val="center"/>
          </w:tcPr>
          <w:p w14:paraId="46AC5A05" w14:textId="5B6ACB67" w:rsidR="00D0416F" w:rsidRPr="00791471" w:rsidRDefault="00D0416F" w:rsidP="00D0416F">
            <w:pPr>
              <w:pStyle w:val="ListParagraph"/>
              <w:spacing w:before="0" w:after="0"/>
              <w:ind w:left="0"/>
              <w:jc w:val="center"/>
              <w:rPr>
                <w:rFonts w:cs="Times New Roman"/>
                <w:szCs w:val="24"/>
                <w:highlight w:val="yellow"/>
              </w:rPr>
            </w:pPr>
            <w:r>
              <w:rPr>
                <w:rFonts w:ascii="Arial" w:hAnsi="Arial"/>
              </w:rPr>
              <w:t>800</w:t>
            </w:r>
          </w:p>
        </w:tc>
        <w:tc>
          <w:tcPr>
            <w:tcW w:w="994" w:type="dxa"/>
            <w:vAlign w:val="center"/>
          </w:tcPr>
          <w:p w14:paraId="5D063ADF" w14:textId="3E97935C" w:rsidR="00D0416F" w:rsidRPr="00791471" w:rsidRDefault="00D0416F" w:rsidP="00D0416F">
            <w:pPr>
              <w:pStyle w:val="ListParagraph"/>
              <w:spacing w:before="0" w:after="0"/>
              <w:ind w:left="0"/>
              <w:jc w:val="center"/>
              <w:rPr>
                <w:rFonts w:cs="Times New Roman"/>
                <w:szCs w:val="24"/>
                <w:highlight w:val="yellow"/>
              </w:rPr>
            </w:pPr>
            <w:r>
              <w:rPr>
                <w:rFonts w:ascii="Arial" w:hAnsi="Arial"/>
              </w:rPr>
              <w:t>1,200</w:t>
            </w:r>
          </w:p>
        </w:tc>
        <w:tc>
          <w:tcPr>
            <w:tcW w:w="977" w:type="dxa"/>
            <w:vAlign w:val="center"/>
          </w:tcPr>
          <w:p w14:paraId="530D5AAC" w14:textId="20B36732" w:rsidR="00D0416F" w:rsidRPr="00791471" w:rsidRDefault="00D0416F" w:rsidP="00D0416F">
            <w:pPr>
              <w:pStyle w:val="ListParagraph"/>
              <w:spacing w:before="0" w:after="0"/>
              <w:ind w:left="0"/>
              <w:jc w:val="center"/>
              <w:rPr>
                <w:rFonts w:cs="Times New Roman"/>
                <w:szCs w:val="24"/>
                <w:highlight w:val="yellow"/>
              </w:rPr>
            </w:pPr>
            <w:r>
              <w:rPr>
                <w:rFonts w:ascii="Arial" w:hAnsi="Arial"/>
              </w:rPr>
              <w:t>500</w:t>
            </w:r>
          </w:p>
        </w:tc>
        <w:tc>
          <w:tcPr>
            <w:tcW w:w="1417" w:type="dxa"/>
            <w:vAlign w:val="center"/>
          </w:tcPr>
          <w:p w14:paraId="425C5446" w14:textId="6D318883" w:rsidR="00D0416F" w:rsidRPr="00791471" w:rsidRDefault="00D0416F" w:rsidP="00D0416F">
            <w:pPr>
              <w:pStyle w:val="ListParagraph"/>
              <w:spacing w:before="0" w:after="0" w:line="240" w:lineRule="auto"/>
              <w:ind w:left="0"/>
              <w:jc w:val="center"/>
              <w:rPr>
                <w:rFonts w:cs="Times New Roman"/>
                <w:szCs w:val="24"/>
                <w:highlight w:val="yellow"/>
              </w:rPr>
            </w:pPr>
            <w:r>
              <w:rPr>
                <w:rFonts w:ascii="Arial" w:hAnsi="Arial"/>
              </w:rPr>
              <w:t>500</w:t>
            </w:r>
          </w:p>
        </w:tc>
        <w:tc>
          <w:tcPr>
            <w:tcW w:w="1417" w:type="dxa"/>
            <w:vAlign w:val="center"/>
          </w:tcPr>
          <w:p w14:paraId="6B19C876" w14:textId="0E551AAE" w:rsidR="00D0416F" w:rsidRPr="00791471" w:rsidRDefault="00D0416F" w:rsidP="00D0416F">
            <w:pPr>
              <w:pStyle w:val="ListParagraph"/>
              <w:spacing w:before="0" w:after="0"/>
              <w:ind w:left="0"/>
              <w:jc w:val="center"/>
              <w:rPr>
                <w:rFonts w:cs="Times New Roman"/>
                <w:szCs w:val="24"/>
                <w:highlight w:val="yellow"/>
              </w:rPr>
            </w:pPr>
            <w:r>
              <w:rPr>
                <w:rFonts w:ascii="Arial" w:hAnsi="Arial"/>
              </w:rPr>
              <w:t>320</w:t>
            </w:r>
          </w:p>
        </w:tc>
      </w:tr>
      <w:tr w:rsidR="00D0416F" w:rsidRPr="00791471" w14:paraId="484C53B8" w14:textId="77777777" w:rsidTr="00D0416F">
        <w:trPr>
          <w:trHeight w:val="567"/>
          <w:jc w:val="center"/>
        </w:trPr>
        <w:tc>
          <w:tcPr>
            <w:tcW w:w="1633" w:type="dxa"/>
            <w:vAlign w:val="center"/>
          </w:tcPr>
          <w:p w14:paraId="5674D491" w14:textId="3303BC5D" w:rsidR="00D0416F" w:rsidRPr="00791471" w:rsidRDefault="00D0416F" w:rsidP="00D0416F">
            <w:pPr>
              <w:pStyle w:val="ListParagraph"/>
              <w:spacing w:before="0" w:after="0"/>
              <w:ind w:left="0"/>
              <w:jc w:val="center"/>
              <w:rPr>
                <w:rFonts w:cs="Times New Roman"/>
                <w:b/>
                <w:bCs/>
                <w:szCs w:val="24"/>
                <w:highlight w:val="yellow"/>
              </w:rPr>
            </w:pPr>
            <w:r>
              <w:rPr>
                <w:rFonts w:ascii="Arial" w:hAnsi="Arial"/>
              </w:rPr>
              <w:t>Chile</w:t>
            </w:r>
          </w:p>
        </w:tc>
        <w:tc>
          <w:tcPr>
            <w:tcW w:w="994" w:type="dxa"/>
            <w:vAlign w:val="center"/>
          </w:tcPr>
          <w:p w14:paraId="5B0BA8EC" w14:textId="7EF24981" w:rsidR="00D0416F" w:rsidRPr="00791471" w:rsidRDefault="00D0416F" w:rsidP="00D0416F">
            <w:pPr>
              <w:pStyle w:val="ListParagraph"/>
              <w:spacing w:before="0" w:after="0"/>
              <w:ind w:left="0"/>
              <w:jc w:val="center"/>
              <w:rPr>
                <w:rFonts w:cs="Times New Roman"/>
                <w:szCs w:val="24"/>
                <w:highlight w:val="yellow"/>
              </w:rPr>
            </w:pPr>
            <w:r>
              <w:rPr>
                <w:rFonts w:ascii="Arial" w:hAnsi="Arial"/>
              </w:rPr>
              <w:t>5,400</w:t>
            </w:r>
          </w:p>
        </w:tc>
        <w:tc>
          <w:tcPr>
            <w:tcW w:w="994" w:type="dxa"/>
            <w:vAlign w:val="center"/>
          </w:tcPr>
          <w:p w14:paraId="695C554D" w14:textId="449B1AC9" w:rsidR="00D0416F" w:rsidRPr="00791471" w:rsidRDefault="00D0416F" w:rsidP="00D0416F">
            <w:pPr>
              <w:pStyle w:val="ListParagraph"/>
              <w:spacing w:before="0" w:after="0"/>
              <w:ind w:left="0"/>
              <w:jc w:val="center"/>
              <w:rPr>
                <w:rFonts w:cs="Times New Roman"/>
                <w:szCs w:val="24"/>
                <w:highlight w:val="yellow"/>
              </w:rPr>
            </w:pPr>
            <w:r>
              <w:rPr>
                <w:rFonts w:ascii="Arial" w:hAnsi="Arial"/>
              </w:rPr>
              <w:t>500</w:t>
            </w:r>
          </w:p>
        </w:tc>
        <w:tc>
          <w:tcPr>
            <w:tcW w:w="977" w:type="dxa"/>
            <w:vAlign w:val="center"/>
          </w:tcPr>
          <w:p w14:paraId="16415693" w14:textId="21AFDECB" w:rsidR="00D0416F" w:rsidRPr="00791471" w:rsidRDefault="00D0416F" w:rsidP="00D0416F">
            <w:pPr>
              <w:pStyle w:val="ListParagraph"/>
              <w:spacing w:before="0" w:after="0"/>
              <w:ind w:left="0"/>
              <w:jc w:val="center"/>
              <w:rPr>
                <w:rFonts w:cs="Times New Roman"/>
                <w:szCs w:val="24"/>
                <w:highlight w:val="yellow"/>
              </w:rPr>
            </w:pPr>
            <w:r>
              <w:rPr>
                <w:rFonts w:ascii="Arial" w:hAnsi="Arial"/>
              </w:rPr>
              <w:t>20</w:t>
            </w:r>
          </w:p>
        </w:tc>
        <w:tc>
          <w:tcPr>
            <w:tcW w:w="1417" w:type="dxa"/>
            <w:vAlign w:val="center"/>
          </w:tcPr>
          <w:p w14:paraId="63A2F295" w14:textId="4E5D35F8" w:rsidR="00D0416F" w:rsidRPr="00791471" w:rsidRDefault="00D0416F" w:rsidP="00D0416F">
            <w:pPr>
              <w:pStyle w:val="ListParagraph"/>
              <w:spacing w:before="0" w:after="0" w:line="240" w:lineRule="auto"/>
              <w:ind w:left="0"/>
              <w:jc w:val="center"/>
              <w:rPr>
                <w:rFonts w:cs="Times New Roman"/>
                <w:szCs w:val="24"/>
                <w:highlight w:val="yellow"/>
              </w:rPr>
            </w:pPr>
            <w:r>
              <w:rPr>
                <w:rFonts w:ascii="Arial" w:hAnsi="Arial"/>
              </w:rPr>
              <w:t>1,300</w:t>
            </w:r>
          </w:p>
        </w:tc>
        <w:tc>
          <w:tcPr>
            <w:tcW w:w="1417" w:type="dxa"/>
            <w:vAlign w:val="center"/>
          </w:tcPr>
          <w:p w14:paraId="7D412C45" w14:textId="4E423249" w:rsidR="00D0416F" w:rsidRPr="00791471" w:rsidRDefault="00D0416F" w:rsidP="00D0416F">
            <w:pPr>
              <w:pStyle w:val="ListParagraph"/>
              <w:spacing w:before="0" w:after="0"/>
              <w:ind w:left="0"/>
              <w:jc w:val="center"/>
              <w:rPr>
                <w:rFonts w:cs="Times New Roman"/>
                <w:szCs w:val="24"/>
                <w:highlight w:val="yellow"/>
              </w:rPr>
            </w:pPr>
            <w:r>
              <w:rPr>
                <w:rFonts w:ascii="Arial" w:hAnsi="Arial"/>
              </w:rPr>
              <w:t>40</w:t>
            </w:r>
          </w:p>
        </w:tc>
      </w:tr>
      <w:tr w:rsidR="00D0416F" w:rsidRPr="00791471" w14:paraId="01491732" w14:textId="77777777" w:rsidTr="00D0416F">
        <w:trPr>
          <w:trHeight w:val="567"/>
          <w:jc w:val="center"/>
        </w:trPr>
        <w:tc>
          <w:tcPr>
            <w:tcW w:w="1633" w:type="dxa"/>
            <w:vAlign w:val="center"/>
          </w:tcPr>
          <w:p w14:paraId="33348F0A" w14:textId="191A050C" w:rsidR="00D0416F" w:rsidRPr="00791471" w:rsidRDefault="00D0416F" w:rsidP="00D0416F">
            <w:pPr>
              <w:pStyle w:val="ListParagraph"/>
              <w:spacing w:before="0" w:after="0"/>
              <w:ind w:left="0"/>
              <w:jc w:val="center"/>
              <w:rPr>
                <w:rFonts w:cs="Times New Roman"/>
                <w:b/>
                <w:bCs/>
                <w:szCs w:val="24"/>
                <w:highlight w:val="yellow"/>
              </w:rPr>
            </w:pPr>
            <w:r>
              <w:rPr>
                <w:rFonts w:ascii="Arial" w:hAnsi="Arial"/>
              </w:rPr>
              <w:t>USA</w:t>
            </w:r>
          </w:p>
        </w:tc>
        <w:tc>
          <w:tcPr>
            <w:tcW w:w="994" w:type="dxa"/>
            <w:vAlign w:val="center"/>
          </w:tcPr>
          <w:p w14:paraId="02603A45" w14:textId="3C027812" w:rsidR="00D0416F" w:rsidRPr="00791471" w:rsidRDefault="00D0416F" w:rsidP="00D0416F">
            <w:pPr>
              <w:pStyle w:val="ListParagraph"/>
              <w:spacing w:before="0" w:after="0"/>
              <w:ind w:left="0"/>
              <w:jc w:val="center"/>
              <w:rPr>
                <w:rFonts w:cs="Times New Roman"/>
                <w:szCs w:val="24"/>
                <w:highlight w:val="yellow"/>
              </w:rPr>
            </w:pPr>
            <w:r>
              <w:rPr>
                <w:rFonts w:ascii="Arial" w:hAnsi="Arial"/>
              </w:rPr>
              <w:t>1,200</w:t>
            </w:r>
          </w:p>
        </w:tc>
        <w:tc>
          <w:tcPr>
            <w:tcW w:w="994" w:type="dxa"/>
            <w:vAlign w:val="center"/>
          </w:tcPr>
          <w:p w14:paraId="40A80F0E" w14:textId="363CB87B" w:rsidR="00D0416F" w:rsidRPr="00791471" w:rsidRDefault="00D0416F" w:rsidP="00D0416F">
            <w:pPr>
              <w:pStyle w:val="ListParagraph"/>
              <w:spacing w:before="0" w:after="0"/>
              <w:ind w:left="0"/>
              <w:jc w:val="center"/>
              <w:rPr>
                <w:rFonts w:cs="Times New Roman"/>
                <w:szCs w:val="24"/>
                <w:highlight w:val="yellow"/>
              </w:rPr>
            </w:pPr>
            <w:r>
              <w:rPr>
                <w:rFonts w:ascii="Arial" w:hAnsi="Arial"/>
              </w:rPr>
              <w:t>700</w:t>
            </w:r>
          </w:p>
        </w:tc>
        <w:tc>
          <w:tcPr>
            <w:tcW w:w="977" w:type="dxa"/>
            <w:vAlign w:val="center"/>
          </w:tcPr>
          <w:p w14:paraId="0A566974" w14:textId="4B568A7D" w:rsidR="00D0416F" w:rsidRPr="00791471" w:rsidRDefault="00D0416F" w:rsidP="00D0416F">
            <w:pPr>
              <w:pStyle w:val="ListParagraph"/>
              <w:spacing w:before="0" w:after="0"/>
              <w:ind w:left="0"/>
              <w:jc w:val="center"/>
              <w:rPr>
                <w:rFonts w:cs="Times New Roman"/>
                <w:szCs w:val="24"/>
                <w:highlight w:val="yellow"/>
              </w:rPr>
            </w:pPr>
            <w:r>
              <w:rPr>
                <w:rFonts w:ascii="Arial" w:hAnsi="Arial"/>
              </w:rPr>
              <w:t>300</w:t>
            </w:r>
          </w:p>
        </w:tc>
        <w:tc>
          <w:tcPr>
            <w:tcW w:w="1417" w:type="dxa"/>
            <w:vAlign w:val="center"/>
          </w:tcPr>
          <w:p w14:paraId="301837B2" w14:textId="28F487BB" w:rsidR="00D0416F" w:rsidRPr="00791471" w:rsidRDefault="00D0416F" w:rsidP="00D0416F">
            <w:pPr>
              <w:pStyle w:val="ListParagraph"/>
              <w:spacing w:before="0" w:after="0" w:line="240" w:lineRule="auto"/>
              <w:ind w:left="0"/>
              <w:jc w:val="center"/>
              <w:rPr>
                <w:rFonts w:cs="Times New Roman"/>
                <w:szCs w:val="24"/>
                <w:highlight w:val="yellow"/>
              </w:rPr>
            </w:pPr>
            <w:r>
              <w:rPr>
                <w:rFonts w:ascii="Arial" w:hAnsi="Arial"/>
              </w:rPr>
              <w:t>900</w:t>
            </w:r>
          </w:p>
        </w:tc>
        <w:tc>
          <w:tcPr>
            <w:tcW w:w="1417" w:type="dxa"/>
            <w:vAlign w:val="center"/>
          </w:tcPr>
          <w:p w14:paraId="2C1D761E" w14:textId="704E1C0D" w:rsidR="00D0416F" w:rsidRPr="00791471" w:rsidRDefault="00D0416F" w:rsidP="00D0416F">
            <w:pPr>
              <w:pStyle w:val="ListParagraph"/>
              <w:spacing w:before="0" w:after="0"/>
              <w:ind w:left="0"/>
              <w:jc w:val="center"/>
              <w:rPr>
                <w:rFonts w:cs="Times New Roman"/>
                <w:szCs w:val="24"/>
                <w:highlight w:val="yellow"/>
              </w:rPr>
            </w:pPr>
            <w:r>
              <w:rPr>
                <w:rFonts w:ascii="Arial" w:hAnsi="Arial"/>
              </w:rPr>
              <w:t>170</w:t>
            </w:r>
          </w:p>
        </w:tc>
      </w:tr>
      <w:tr w:rsidR="00D0416F" w:rsidRPr="00791471" w14:paraId="3C502C1C" w14:textId="77777777" w:rsidTr="00D0416F">
        <w:trPr>
          <w:trHeight w:val="567"/>
          <w:jc w:val="center"/>
        </w:trPr>
        <w:tc>
          <w:tcPr>
            <w:tcW w:w="1633" w:type="dxa"/>
            <w:vAlign w:val="center"/>
          </w:tcPr>
          <w:p w14:paraId="6C0B98C7" w14:textId="615C94EF" w:rsidR="00D0416F" w:rsidRPr="00791471" w:rsidRDefault="00D0416F" w:rsidP="00D0416F">
            <w:pPr>
              <w:pStyle w:val="ListParagraph"/>
              <w:spacing w:before="0" w:after="0"/>
              <w:ind w:left="0"/>
              <w:jc w:val="center"/>
              <w:rPr>
                <w:rFonts w:cs="Times New Roman"/>
                <w:b/>
                <w:bCs/>
                <w:szCs w:val="24"/>
                <w:highlight w:val="yellow"/>
              </w:rPr>
            </w:pPr>
            <w:r>
              <w:rPr>
                <w:rFonts w:ascii="Arial" w:hAnsi="Arial"/>
              </w:rPr>
              <w:t>Russia</w:t>
            </w:r>
          </w:p>
        </w:tc>
        <w:tc>
          <w:tcPr>
            <w:tcW w:w="994" w:type="dxa"/>
            <w:vAlign w:val="center"/>
          </w:tcPr>
          <w:p w14:paraId="13F0EC4E" w14:textId="6C1580A7" w:rsidR="00D0416F" w:rsidRPr="00791471" w:rsidRDefault="00D0416F" w:rsidP="00D0416F">
            <w:pPr>
              <w:pStyle w:val="ListParagraph"/>
              <w:spacing w:before="0" w:after="0"/>
              <w:ind w:left="0"/>
              <w:jc w:val="center"/>
              <w:rPr>
                <w:rFonts w:cs="Times New Roman"/>
                <w:szCs w:val="24"/>
                <w:highlight w:val="yellow"/>
              </w:rPr>
            </w:pPr>
            <w:r>
              <w:rPr>
                <w:rFonts w:ascii="Arial" w:hAnsi="Arial"/>
              </w:rPr>
              <w:t>900</w:t>
            </w:r>
          </w:p>
        </w:tc>
        <w:tc>
          <w:tcPr>
            <w:tcW w:w="994" w:type="dxa"/>
            <w:vAlign w:val="center"/>
          </w:tcPr>
          <w:p w14:paraId="1CA61B78" w14:textId="557E1636" w:rsidR="00D0416F" w:rsidRPr="00791471" w:rsidRDefault="00D0416F" w:rsidP="00D0416F">
            <w:pPr>
              <w:pStyle w:val="ListParagraph"/>
              <w:spacing w:before="0" w:after="0"/>
              <w:ind w:left="0"/>
              <w:jc w:val="center"/>
              <w:rPr>
                <w:rFonts w:cs="Times New Roman"/>
                <w:szCs w:val="24"/>
                <w:highlight w:val="yellow"/>
              </w:rPr>
            </w:pPr>
            <w:r>
              <w:rPr>
                <w:rFonts w:ascii="Arial" w:hAnsi="Arial"/>
              </w:rPr>
              <w:t>250</w:t>
            </w:r>
          </w:p>
        </w:tc>
        <w:tc>
          <w:tcPr>
            <w:tcW w:w="977" w:type="dxa"/>
            <w:vAlign w:val="center"/>
          </w:tcPr>
          <w:p w14:paraId="2B7887BD" w14:textId="2F413BB8" w:rsidR="00D0416F" w:rsidRPr="00791471" w:rsidRDefault="00D0416F" w:rsidP="00D0416F">
            <w:pPr>
              <w:pStyle w:val="ListParagraph"/>
              <w:spacing w:before="0" w:after="0"/>
              <w:ind w:left="0"/>
              <w:jc w:val="center"/>
              <w:rPr>
                <w:rFonts w:cs="Times New Roman"/>
                <w:szCs w:val="24"/>
                <w:highlight w:val="yellow"/>
              </w:rPr>
            </w:pPr>
            <w:r>
              <w:rPr>
                <w:rFonts w:ascii="Arial" w:hAnsi="Arial"/>
              </w:rPr>
              <w:t>400</w:t>
            </w:r>
          </w:p>
        </w:tc>
        <w:tc>
          <w:tcPr>
            <w:tcW w:w="1417" w:type="dxa"/>
            <w:vAlign w:val="center"/>
          </w:tcPr>
          <w:p w14:paraId="49FC1987" w14:textId="3DB09C42" w:rsidR="00D0416F" w:rsidRPr="00791471" w:rsidRDefault="00D0416F" w:rsidP="00D0416F">
            <w:pPr>
              <w:pStyle w:val="ListParagraph"/>
              <w:spacing w:before="0" w:after="0"/>
              <w:ind w:left="0"/>
              <w:jc w:val="center"/>
              <w:rPr>
                <w:rFonts w:cs="Times New Roman"/>
                <w:szCs w:val="24"/>
                <w:highlight w:val="yellow"/>
              </w:rPr>
            </w:pPr>
            <w:r>
              <w:rPr>
                <w:rFonts w:ascii="Arial" w:hAnsi="Arial"/>
              </w:rPr>
              <w:t>1,300</w:t>
            </w:r>
          </w:p>
        </w:tc>
        <w:tc>
          <w:tcPr>
            <w:tcW w:w="1417" w:type="dxa"/>
            <w:vAlign w:val="center"/>
          </w:tcPr>
          <w:p w14:paraId="676C2EE6" w14:textId="0AB7B891" w:rsidR="00D0416F" w:rsidRPr="00791471" w:rsidRDefault="00D0416F" w:rsidP="00D0416F">
            <w:pPr>
              <w:pStyle w:val="ListParagraph"/>
              <w:spacing w:before="0" w:after="0"/>
              <w:ind w:left="0"/>
              <w:jc w:val="center"/>
              <w:rPr>
                <w:rFonts w:cs="Times New Roman"/>
                <w:szCs w:val="24"/>
                <w:highlight w:val="yellow"/>
              </w:rPr>
            </w:pPr>
            <w:r>
              <w:rPr>
                <w:rFonts w:ascii="Arial" w:hAnsi="Arial"/>
              </w:rPr>
              <w:t>330</w:t>
            </w:r>
          </w:p>
        </w:tc>
      </w:tr>
    </w:tbl>
    <w:p w14:paraId="51897C07" w14:textId="77777777" w:rsidR="009B18D1" w:rsidRPr="00791471" w:rsidRDefault="009B18D1" w:rsidP="009B18D1">
      <w:pPr>
        <w:pStyle w:val="ListParagraph"/>
        <w:jc w:val="both"/>
        <w:rPr>
          <w:rFonts w:cs="Times New Roman"/>
          <w:szCs w:val="24"/>
          <w:highlight w:val="yellow"/>
        </w:rPr>
      </w:pPr>
    </w:p>
    <w:p w14:paraId="226809B0" w14:textId="3310E8B5" w:rsidR="00B04E5F" w:rsidRPr="004E7DF6" w:rsidRDefault="004E7DF6">
      <w:pPr>
        <w:pStyle w:val="ListParagraph"/>
        <w:numPr>
          <w:ilvl w:val="2"/>
          <w:numId w:val="26"/>
        </w:numPr>
        <w:jc w:val="both"/>
        <w:rPr>
          <w:rFonts w:cs="Times New Roman"/>
          <w:szCs w:val="24"/>
        </w:rPr>
      </w:pPr>
      <w:proofErr w:type="spellStart"/>
      <w:r w:rsidRPr="004E7DF6">
        <w:rPr>
          <w:rFonts w:cs="Times New Roman"/>
          <w:szCs w:val="24"/>
        </w:rPr>
        <w:t>Polymetals</w:t>
      </w:r>
      <w:proofErr w:type="spellEnd"/>
      <w:r w:rsidRPr="004E7DF6">
        <w:rPr>
          <w:rFonts w:cs="Times New Roman"/>
          <w:szCs w:val="24"/>
        </w:rPr>
        <w:t xml:space="preserve"> are vital for India's electronics (Cu/Ag), batteries (Pb/Zn), renewables (all), economy. Deficient reserves demand intensified GSI/MECL efforts; Uttarakhand's Himalayan prospects (volcanics-granite hosted sulphides) offer potential. </w:t>
      </w:r>
      <w:r w:rsidR="00B04E5F" w:rsidRPr="004E7DF6">
        <w:rPr>
          <w:rFonts w:cs="Times New Roman"/>
          <w:szCs w:val="24"/>
        </w:rPr>
        <w:t>Accordingly, Govt. of India, State Governments, Exploration Agencies like GSI, MECL etc. are taking several steps to enhance the exploration programme</w:t>
      </w:r>
      <w:r>
        <w:rPr>
          <w:rFonts w:cs="Times New Roman"/>
          <w:szCs w:val="24"/>
        </w:rPr>
        <w:t xml:space="preserve"> in this direction</w:t>
      </w:r>
      <w:r w:rsidR="00B04E5F" w:rsidRPr="004E7DF6">
        <w:rPr>
          <w:rFonts w:cs="Times New Roman"/>
          <w:szCs w:val="24"/>
        </w:rPr>
        <w:t>. Therefore, detailed exploration is necessary for conversion of remaining resources into reserves</w:t>
      </w:r>
      <w:r w:rsidR="00382CD5" w:rsidRPr="004E7DF6">
        <w:rPr>
          <w:rFonts w:cs="Times New Roman"/>
          <w:szCs w:val="24"/>
        </w:rPr>
        <w:t>.</w:t>
      </w:r>
    </w:p>
    <w:p w14:paraId="0C48630E" w14:textId="5EA225A4" w:rsidR="00474A61" w:rsidRPr="00382CD5" w:rsidRDefault="001D7955">
      <w:pPr>
        <w:pStyle w:val="ListParagraph"/>
        <w:numPr>
          <w:ilvl w:val="2"/>
          <w:numId w:val="26"/>
        </w:numPr>
        <w:jc w:val="both"/>
        <w:rPr>
          <w:bCs/>
          <w:szCs w:val="24"/>
        </w:rPr>
      </w:pPr>
      <w:r w:rsidRPr="00382CD5">
        <w:rPr>
          <w:rFonts w:cs="Times New Roman"/>
          <w:szCs w:val="24"/>
        </w:rPr>
        <w:t>Accordingly, MECL</w:t>
      </w:r>
      <w:r w:rsidR="00474A61" w:rsidRPr="00382CD5">
        <w:rPr>
          <w:rFonts w:cs="Times New Roman"/>
          <w:szCs w:val="24"/>
        </w:rPr>
        <w:t xml:space="preserve"> received consent from DGM, Uttarakhand, to explore areas with promising </w:t>
      </w:r>
      <w:proofErr w:type="spellStart"/>
      <w:r w:rsidR="00114D56">
        <w:rPr>
          <w:rFonts w:cs="Times New Roman"/>
          <w:szCs w:val="24"/>
        </w:rPr>
        <w:t>polymetal</w:t>
      </w:r>
      <w:proofErr w:type="spellEnd"/>
      <w:r w:rsidR="00474A61" w:rsidRPr="00382CD5">
        <w:rPr>
          <w:rFonts w:cs="Times New Roman"/>
          <w:szCs w:val="24"/>
        </w:rPr>
        <w:t xml:space="preserve"> potential, marking significant progress in the exploration of fertilizer resources. MECL identified the exploration block through a desktop study, and the proposal was deliberated in the </w:t>
      </w:r>
      <w:r w:rsidR="00577C33">
        <w:rPr>
          <w:rFonts w:cs="Times New Roman"/>
          <w:szCs w:val="24"/>
        </w:rPr>
        <w:t>6</w:t>
      </w:r>
      <w:r w:rsidR="00474A61" w:rsidRPr="00382CD5">
        <w:rPr>
          <w:rFonts w:cs="Times New Roman"/>
          <w:szCs w:val="24"/>
          <w:vertAlign w:val="superscript"/>
        </w:rPr>
        <w:t>th</w:t>
      </w:r>
      <w:r w:rsidR="00474A61" w:rsidRPr="00382CD5">
        <w:rPr>
          <w:rFonts w:cs="Times New Roman"/>
          <w:szCs w:val="24"/>
        </w:rPr>
        <w:t xml:space="preserve"> meeting of the Technical-cum-Cost </w:t>
      </w:r>
      <w:r w:rsidR="00474A61" w:rsidRPr="00382CD5">
        <w:rPr>
          <w:rFonts w:cs="Times New Roman"/>
          <w:szCs w:val="24"/>
        </w:rPr>
        <w:lastRenderedPageBreak/>
        <w:t>Committee (TCC</w:t>
      </w:r>
      <w:r w:rsidR="00382CD5">
        <w:rPr>
          <w:rFonts w:cs="Times New Roman"/>
          <w:szCs w:val="24"/>
        </w:rPr>
        <w:t>-II</w:t>
      </w:r>
      <w:r w:rsidR="00474A61" w:rsidRPr="00382CD5">
        <w:rPr>
          <w:rFonts w:cs="Times New Roman"/>
          <w:szCs w:val="24"/>
        </w:rPr>
        <w:t xml:space="preserve">), </w:t>
      </w:r>
      <w:r w:rsidR="00A55E86" w:rsidRPr="00382CD5">
        <w:rPr>
          <w:rFonts w:cs="Times New Roman"/>
          <w:szCs w:val="24"/>
        </w:rPr>
        <w:t>National Mineral Exploration and Development Trust</w:t>
      </w:r>
      <w:r w:rsidR="00474A61" w:rsidRPr="00382CD5">
        <w:rPr>
          <w:rFonts w:cs="Times New Roman"/>
          <w:szCs w:val="24"/>
        </w:rPr>
        <w:t xml:space="preserve"> (</w:t>
      </w:r>
      <w:r w:rsidR="00A55E86" w:rsidRPr="00382CD5">
        <w:rPr>
          <w:rFonts w:cs="Times New Roman"/>
          <w:szCs w:val="24"/>
        </w:rPr>
        <w:t>NMEDT</w:t>
      </w:r>
      <w:r w:rsidR="00474A61" w:rsidRPr="00382CD5">
        <w:rPr>
          <w:rFonts w:cs="Times New Roman"/>
          <w:szCs w:val="24"/>
        </w:rPr>
        <w:t xml:space="preserve">), held on </w:t>
      </w:r>
      <w:r w:rsidR="00382CD5">
        <w:rPr>
          <w:rFonts w:cs="Times New Roman"/>
          <w:szCs w:val="24"/>
        </w:rPr>
        <w:t>27</w:t>
      </w:r>
      <w:r w:rsidR="00D43A8E" w:rsidRPr="00382CD5">
        <w:rPr>
          <w:rFonts w:cs="Times New Roman"/>
          <w:szCs w:val="24"/>
          <w:vertAlign w:val="superscript"/>
        </w:rPr>
        <w:t>th</w:t>
      </w:r>
      <w:r w:rsidR="00474A61" w:rsidRPr="00382CD5">
        <w:rPr>
          <w:rFonts w:cs="Times New Roman"/>
          <w:szCs w:val="24"/>
        </w:rPr>
        <w:t xml:space="preserve"> </w:t>
      </w:r>
      <w:r w:rsidR="00382CD5">
        <w:rPr>
          <w:rFonts w:cs="Times New Roman"/>
          <w:szCs w:val="24"/>
        </w:rPr>
        <w:t>&amp; 28</w:t>
      </w:r>
      <w:r w:rsidR="00382CD5" w:rsidRPr="00382CD5">
        <w:rPr>
          <w:rFonts w:cs="Times New Roman"/>
          <w:szCs w:val="24"/>
          <w:vertAlign w:val="superscript"/>
        </w:rPr>
        <w:t>th</w:t>
      </w:r>
      <w:r w:rsidR="00382CD5">
        <w:rPr>
          <w:rFonts w:cs="Times New Roman"/>
          <w:szCs w:val="24"/>
        </w:rPr>
        <w:t xml:space="preserve"> Feb</w:t>
      </w:r>
      <w:r w:rsidR="00474A61" w:rsidRPr="00382CD5">
        <w:rPr>
          <w:rFonts w:cs="Times New Roman"/>
          <w:szCs w:val="24"/>
        </w:rPr>
        <w:t xml:space="preserve"> 202</w:t>
      </w:r>
      <w:r w:rsidR="00382CD5">
        <w:rPr>
          <w:rFonts w:cs="Times New Roman"/>
          <w:szCs w:val="24"/>
        </w:rPr>
        <w:t>5</w:t>
      </w:r>
      <w:r w:rsidR="00474A61" w:rsidRPr="00382CD5">
        <w:rPr>
          <w:rFonts w:cs="Times New Roman"/>
          <w:szCs w:val="24"/>
        </w:rPr>
        <w:t xml:space="preserve">. </w:t>
      </w:r>
    </w:p>
    <w:p w14:paraId="500CD9D1" w14:textId="67CB92DF" w:rsidR="00474A61" w:rsidRPr="00382CD5" w:rsidRDefault="00474A61">
      <w:pPr>
        <w:pStyle w:val="ListParagraph"/>
        <w:numPr>
          <w:ilvl w:val="2"/>
          <w:numId w:val="26"/>
        </w:numPr>
        <w:jc w:val="both"/>
        <w:rPr>
          <w:bCs/>
          <w:szCs w:val="24"/>
        </w:rPr>
      </w:pPr>
      <w:r w:rsidRPr="00382CD5">
        <w:rPr>
          <w:rFonts w:cs="Times New Roman"/>
          <w:szCs w:val="24"/>
        </w:rPr>
        <w:t>The TCC</w:t>
      </w:r>
      <w:r w:rsidR="00577C33">
        <w:rPr>
          <w:rFonts w:cs="Times New Roman"/>
          <w:szCs w:val="24"/>
        </w:rPr>
        <w:t>-II</w:t>
      </w:r>
      <w:r w:rsidRPr="00382CD5">
        <w:rPr>
          <w:rFonts w:cs="Times New Roman"/>
          <w:szCs w:val="24"/>
        </w:rPr>
        <w:t xml:space="preserve"> committee technically evaluated the proposal for its geological components and suitability in the G-4 stage of exploration. The committee recommended the proposal for approval at the </w:t>
      </w:r>
      <w:r w:rsidR="00577C33">
        <w:rPr>
          <w:rFonts w:cs="Times New Roman"/>
          <w:szCs w:val="24"/>
        </w:rPr>
        <w:t>41</w:t>
      </w:r>
      <w:r w:rsidRPr="00382CD5">
        <w:rPr>
          <w:rFonts w:cs="Times New Roman"/>
          <w:szCs w:val="24"/>
        </w:rPr>
        <w:t xml:space="preserve">st Executive Committee (EC) </w:t>
      </w:r>
      <w:r w:rsidR="00A55E86" w:rsidRPr="00382CD5">
        <w:rPr>
          <w:rFonts w:cs="Times New Roman"/>
          <w:szCs w:val="24"/>
        </w:rPr>
        <w:t>NMEDT</w:t>
      </w:r>
      <w:r w:rsidRPr="00382CD5">
        <w:rPr>
          <w:rFonts w:cs="Times New Roman"/>
          <w:szCs w:val="24"/>
        </w:rPr>
        <w:t xml:space="preserve"> meeting on </w:t>
      </w:r>
      <w:r w:rsidR="00577C33">
        <w:rPr>
          <w:rFonts w:cs="Times New Roman"/>
          <w:szCs w:val="24"/>
        </w:rPr>
        <w:t>10</w:t>
      </w:r>
      <w:r w:rsidR="00577C33" w:rsidRPr="00577C33">
        <w:rPr>
          <w:rFonts w:cs="Times New Roman"/>
          <w:szCs w:val="24"/>
          <w:vertAlign w:val="superscript"/>
        </w:rPr>
        <w:t>th</w:t>
      </w:r>
      <w:r w:rsidR="00577C33">
        <w:rPr>
          <w:rFonts w:cs="Times New Roman"/>
          <w:szCs w:val="24"/>
        </w:rPr>
        <w:t xml:space="preserve"> March</w:t>
      </w:r>
      <w:r w:rsidRPr="00382CD5">
        <w:rPr>
          <w:rFonts w:cs="Times New Roman"/>
          <w:szCs w:val="24"/>
        </w:rPr>
        <w:t xml:space="preserve"> 202</w:t>
      </w:r>
      <w:r w:rsidR="00577C33">
        <w:rPr>
          <w:rFonts w:cs="Times New Roman"/>
          <w:szCs w:val="24"/>
        </w:rPr>
        <w:t>5</w:t>
      </w:r>
      <w:r w:rsidRPr="00382CD5">
        <w:rPr>
          <w:rFonts w:cs="Times New Roman"/>
          <w:szCs w:val="24"/>
        </w:rPr>
        <w:t xml:space="preserve">. Following approval, MECL conducted the G-4 Reconnaissance Survey in the </w:t>
      </w:r>
      <w:proofErr w:type="spellStart"/>
      <w:r w:rsidR="00F92382" w:rsidRPr="00382CD5">
        <w:rPr>
          <w:rFonts w:cs="Times New Roman"/>
          <w:szCs w:val="24"/>
        </w:rPr>
        <w:t>Amritpur</w:t>
      </w:r>
      <w:proofErr w:type="spellEnd"/>
      <w:r w:rsidR="00F92382" w:rsidRPr="00382CD5">
        <w:rPr>
          <w:rFonts w:cs="Times New Roman"/>
          <w:szCs w:val="24"/>
        </w:rPr>
        <w:t xml:space="preserve"> Area</w:t>
      </w:r>
      <w:r w:rsidRPr="00382CD5">
        <w:rPr>
          <w:rFonts w:cs="Times New Roman"/>
          <w:szCs w:val="24"/>
        </w:rPr>
        <w:t xml:space="preserve">, including geological mapping, surface sampling, and associated laboratory studies. Surveys were conducted between </w:t>
      </w:r>
      <w:r w:rsidR="00577C33">
        <w:rPr>
          <w:rFonts w:cs="Times New Roman"/>
          <w:szCs w:val="24"/>
        </w:rPr>
        <w:t>May 2025 to October 2025</w:t>
      </w:r>
      <w:r w:rsidRPr="00382CD5">
        <w:rPr>
          <w:rFonts w:cs="Times New Roman"/>
          <w:szCs w:val="24"/>
        </w:rPr>
        <w:t xml:space="preserve">, with successful completion of mapping across </w:t>
      </w:r>
      <w:r w:rsidR="00577C33">
        <w:rPr>
          <w:rFonts w:cs="Times New Roman"/>
          <w:szCs w:val="24"/>
        </w:rPr>
        <w:t>25.77</w:t>
      </w:r>
      <w:r w:rsidRPr="00382CD5">
        <w:rPr>
          <w:rFonts w:cs="Times New Roman"/>
          <w:szCs w:val="24"/>
        </w:rPr>
        <w:t xml:space="preserve"> sq. km and a detailed analysis of bedrock samples. The field activities underwent a technical review during the </w:t>
      </w:r>
      <w:r w:rsidR="00577C33">
        <w:rPr>
          <w:rFonts w:cs="Times New Roman"/>
          <w:szCs w:val="24"/>
        </w:rPr>
        <w:t>25</w:t>
      </w:r>
      <w:r w:rsidRPr="00382CD5">
        <w:rPr>
          <w:rFonts w:cs="Times New Roman"/>
          <w:szCs w:val="24"/>
          <w:vertAlign w:val="superscript"/>
        </w:rPr>
        <w:t>th</w:t>
      </w:r>
      <w:r w:rsidRPr="00382CD5">
        <w:rPr>
          <w:rFonts w:cs="Times New Roman"/>
          <w:szCs w:val="24"/>
        </w:rPr>
        <w:t xml:space="preserve"> TCC</w:t>
      </w:r>
      <w:r w:rsidR="00577C33">
        <w:rPr>
          <w:rFonts w:cs="Times New Roman"/>
          <w:szCs w:val="24"/>
        </w:rPr>
        <w:t>-II</w:t>
      </w:r>
      <w:r w:rsidRPr="00382CD5">
        <w:rPr>
          <w:rFonts w:cs="Times New Roman"/>
          <w:szCs w:val="24"/>
        </w:rPr>
        <w:t xml:space="preserve"> meeting of </w:t>
      </w:r>
      <w:r w:rsidR="00A55E86" w:rsidRPr="00382CD5">
        <w:rPr>
          <w:rFonts w:cs="Times New Roman"/>
          <w:szCs w:val="24"/>
        </w:rPr>
        <w:t>NMEDT</w:t>
      </w:r>
      <w:r w:rsidRPr="00382CD5">
        <w:rPr>
          <w:rFonts w:cs="Times New Roman"/>
          <w:szCs w:val="24"/>
        </w:rPr>
        <w:t>.</w:t>
      </w:r>
    </w:p>
    <w:p w14:paraId="445C4277" w14:textId="54CA53ED" w:rsidR="00897FFD" w:rsidRPr="00A241F1" w:rsidRDefault="00897FFD">
      <w:pPr>
        <w:pStyle w:val="ListParagraph"/>
        <w:numPr>
          <w:ilvl w:val="1"/>
          <w:numId w:val="66"/>
        </w:numPr>
        <w:spacing w:before="240"/>
        <w:ind w:right="-47"/>
        <w:jc w:val="both"/>
        <w:rPr>
          <w:b/>
          <w:bCs/>
          <w:szCs w:val="24"/>
        </w:rPr>
      </w:pPr>
      <w:r w:rsidRPr="00A241F1">
        <w:rPr>
          <w:b/>
          <w:bCs/>
          <w:szCs w:val="24"/>
        </w:rPr>
        <w:t>OBJECTIVE</w:t>
      </w:r>
    </w:p>
    <w:p w14:paraId="226E99A3" w14:textId="5E0E7EF0" w:rsidR="00897FFD" w:rsidRPr="004E7DF6" w:rsidRDefault="00A241F1" w:rsidP="00A241F1">
      <w:pPr>
        <w:spacing w:before="240" w:line="360" w:lineRule="auto"/>
        <w:ind w:left="720" w:right="-47" w:hanging="720"/>
        <w:contextualSpacing/>
        <w:jc w:val="both"/>
        <w:rPr>
          <w:rFonts w:ascii="Times New Roman" w:hAnsi="Times New Roman"/>
          <w:sz w:val="24"/>
          <w:szCs w:val="24"/>
        </w:rPr>
      </w:pPr>
      <w:r>
        <w:rPr>
          <w:rFonts w:ascii="Times New Roman" w:hAnsi="Times New Roman"/>
          <w:sz w:val="24"/>
          <w:szCs w:val="24"/>
        </w:rPr>
        <w:t>10.2.1</w:t>
      </w:r>
      <w:r>
        <w:rPr>
          <w:rFonts w:ascii="Times New Roman" w:hAnsi="Times New Roman"/>
          <w:sz w:val="24"/>
          <w:szCs w:val="24"/>
        </w:rPr>
        <w:tab/>
      </w:r>
      <w:r w:rsidR="00897FFD" w:rsidRPr="004E7DF6">
        <w:rPr>
          <w:rFonts w:ascii="Times New Roman" w:hAnsi="Times New Roman"/>
          <w:sz w:val="24"/>
          <w:szCs w:val="24"/>
        </w:rPr>
        <w:t>The exploration is proposed with the following objectives:</w:t>
      </w:r>
    </w:p>
    <w:p w14:paraId="0808C3DB" w14:textId="69269E8D" w:rsidR="00897FFD" w:rsidRDefault="00897FFD">
      <w:pPr>
        <w:numPr>
          <w:ilvl w:val="3"/>
          <w:numId w:val="39"/>
        </w:numPr>
        <w:spacing w:before="240" w:line="360" w:lineRule="auto"/>
        <w:ind w:right="-47"/>
        <w:contextualSpacing/>
        <w:jc w:val="both"/>
        <w:rPr>
          <w:rFonts w:ascii="Times New Roman" w:hAnsi="Times New Roman"/>
          <w:sz w:val="24"/>
          <w:szCs w:val="24"/>
        </w:rPr>
      </w:pPr>
      <w:r w:rsidRPr="004E7DF6">
        <w:rPr>
          <w:rFonts w:ascii="Times New Roman" w:hAnsi="Times New Roman"/>
          <w:sz w:val="24"/>
          <w:szCs w:val="24"/>
        </w:rPr>
        <w:t xml:space="preserve">Preparation of Geological map </w:t>
      </w:r>
      <w:r w:rsidR="00180DBD" w:rsidRPr="004E7DF6">
        <w:rPr>
          <w:rFonts w:ascii="Times New Roman" w:hAnsi="Times New Roman"/>
          <w:sz w:val="24"/>
          <w:szCs w:val="24"/>
        </w:rPr>
        <w:t>on</w:t>
      </w:r>
      <w:r w:rsidRPr="004E7DF6">
        <w:rPr>
          <w:rFonts w:ascii="Times New Roman" w:hAnsi="Times New Roman"/>
          <w:sz w:val="24"/>
          <w:szCs w:val="24"/>
        </w:rPr>
        <w:t xml:space="preserve"> </w:t>
      </w:r>
      <w:r w:rsidR="00DC2593" w:rsidRPr="004E7DF6">
        <w:rPr>
          <w:rFonts w:ascii="Times New Roman" w:hAnsi="Times New Roman"/>
          <w:sz w:val="24"/>
          <w:szCs w:val="24"/>
        </w:rPr>
        <w:t xml:space="preserve">1:12,500 </w:t>
      </w:r>
      <w:r w:rsidRPr="004E7DF6">
        <w:rPr>
          <w:rFonts w:ascii="Times New Roman" w:hAnsi="Times New Roman"/>
          <w:sz w:val="24"/>
          <w:szCs w:val="24"/>
        </w:rPr>
        <w:t>Scale.</w:t>
      </w:r>
    </w:p>
    <w:p w14:paraId="5AF72A71" w14:textId="137BA6C1" w:rsidR="004E7DF6" w:rsidRPr="004E7DF6" w:rsidRDefault="004E7DF6">
      <w:pPr>
        <w:numPr>
          <w:ilvl w:val="3"/>
          <w:numId w:val="39"/>
        </w:numPr>
        <w:spacing w:before="240" w:line="360" w:lineRule="auto"/>
        <w:ind w:right="-47"/>
        <w:contextualSpacing/>
        <w:jc w:val="both"/>
        <w:rPr>
          <w:rFonts w:ascii="Times New Roman" w:hAnsi="Times New Roman"/>
          <w:sz w:val="24"/>
          <w:szCs w:val="24"/>
        </w:rPr>
      </w:pPr>
      <w:r>
        <w:rPr>
          <w:rFonts w:ascii="Times New Roman" w:hAnsi="Times New Roman"/>
          <w:sz w:val="24"/>
          <w:szCs w:val="24"/>
        </w:rPr>
        <w:t>S</w:t>
      </w:r>
      <w:r w:rsidRPr="004E7DF6">
        <w:rPr>
          <w:rFonts w:ascii="Times New Roman" w:hAnsi="Times New Roman"/>
          <w:sz w:val="24"/>
          <w:szCs w:val="24"/>
        </w:rPr>
        <w:t xml:space="preserve">urface </w:t>
      </w:r>
      <w:r>
        <w:rPr>
          <w:rFonts w:ascii="Times New Roman" w:hAnsi="Times New Roman"/>
          <w:sz w:val="24"/>
          <w:szCs w:val="24"/>
        </w:rPr>
        <w:t>S</w:t>
      </w:r>
      <w:r w:rsidRPr="004E7DF6">
        <w:rPr>
          <w:rFonts w:ascii="Times New Roman" w:hAnsi="Times New Roman"/>
          <w:sz w:val="24"/>
          <w:szCs w:val="24"/>
        </w:rPr>
        <w:t>ampling for</w:t>
      </w:r>
      <w:r>
        <w:rPr>
          <w:rFonts w:ascii="Times New Roman" w:hAnsi="Times New Roman"/>
          <w:sz w:val="24"/>
          <w:szCs w:val="24"/>
        </w:rPr>
        <w:t xml:space="preserve"> bedrock as </w:t>
      </w:r>
      <w:r w:rsidRPr="004E7DF6">
        <w:rPr>
          <w:rFonts w:ascii="Times New Roman" w:hAnsi="Times New Roman"/>
          <w:sz w:val="24"/>
          <w:szCs w:val="24"/>
        </w:rPr>
        <w:t>Chips/grabs from veins/sulphides and</w:t>
      </w:r>
      <w:r>
        <w:rPr>
          <w:rFonts w:ascii="Times New Roman" w:hAnsi="Times New Roman"/>
          <w:sz w:val="24"/>
          <w:szCs w:val="24"/>
        </w:rPr>
        <w:t xml:space="preserve"> Stream sediments from nallas.</w:t>
      </w:r>
    </w:p>
    <w:p w14:paraId="534E6087" w14:textId="2268AFFB" w:rsidR="00897FFD" w:rsidRPr="004E7DF6" w:rsidRDefault="00897FFD">
      <w:pPr>
        <w:numPr>
          <w:ilvl w:val="3"/>
          <w:numId w:val="39"/>
        </w:numPr>
        <w:spacing w:before="240" w:line="360" w:lineRule="auto"/>
        <w:ind w:right="-47"/>
        <w:contextualSpacing/>
        <w:jc w:val="both"/>
        <w:rPr>
          <w:rFonts w:ascii="Times New Roman" w:hAnsi="Times New Roman"/>
          <w:sz w:val="24"/>
          <w:szCs w:val="24"/>
        </w:rPr>
      </w:pPr>
      <w:r w:rsidRPr="004E7DF6">
        <w:rPr>
          <w:rFonts w:ascii="Times New Roman" w:hAnsi="Times New Roman"/>
          <w:sz w:val="24"/>
          <w:szCs w:val="24"/>
        </w:rPr>
        <w:t>To prove the mineralized zones by bedrock/channel sampling from outcrops and associated rocks and to study their lateral and vertical relationship.</w:t>
      </w:r>
    </w:p>
    <w:p w14:paraId="54460A41" w14:textId="0D8AEE01" w:rsidR="00885887" w:rsidRDefault="00897FFD">
      <w:pPr>
        <w:numPr>
          <w:ilvl w:val="3"/>
          <w:numId w:val="39"/>
        </w:numPr>
        <w:spacing w:before="240" w:line="360" w:lineRule="auto"/>
        <w:ind w:right="-47"/>
        <w:contextualSpacing/>
        <w:jc w:val="both"/>
        <w:rPr>
          <w:rFonts w:ascii="Times New Roman" w:hAnsi="Times New Roman"/>
          <w:sz w:val="24"/>
          <w:szCs w:val="24"/>
        </w:rPr>
      </w:pPr>
      <w:r w:rsidRPr="004E7DF6">
        <w:rPr>
          <w:rFonts w:ascii="Times New Roman" w:hAnsi="Times New Roman"/>
          <w:sz w:val="24"/>
          <w:szCs w:val="24"/>
        </w:rPr>
        <w:t>To upgrade the block and facilitate the state govt. for auctioning of the block.</w:t>
      </w:r>
    </w:p>
    <w:p w14:paraId="0342D3E5" w14:textId="7503CF09" w:rsidR="00885887" w:rsidRPr="00A241F1" w:rsidRDefault="00885887">
      <w:pPr>
        <w:pStyle w:val="ListParagraph"/>
        <w:numPr>
          <w:ilvl w:val="2"/>
          <w:numId w:val="67"/>
        </w:numPr>
        <w:spacing w:before="240"/>
        <w:ind w:right="-47"/>
        <w:jc w:val="both"/>
        <w:rPr>
          <w:bCs/>
          <w:szCs w:val="24"/>
        </w:rPr>
      </w:pPr>
      <w:r w:rsidRPr="00A241F1">
        <w:rPr>
          <w:szCs w:val="24"/>
          <w:lang w:bidi="hi-IN"/>
        </w:rPr>
        <w:t>The details of the nature and quantum of work proposed vs actual achievement is given in Table-10.2.</w:t>
      </w:r>
    </w:p>
    <w:p w14:paraId="33DEE8EE" w14:textId="77777777" w:rsidR="00A241F1" w:rsidRDefault="00A241F1" w:rsidP="00A241F1">
      <w:pPr>
        <w:pStyle w:val="ListParagraph"/>
        <w:autoSpaceDE w:val="0"/>
        <w:autoSpaceDN w:val="0"/>
        <w:adjustRightInd w:val="0"/>
        <w:spacing w:before="240" w:after="0"/>
        <w:ind w:left="528"/>
        <w:jc w:val="center"/>
        <w:rPr>
          <w:b/>
          <w:bCs/>
          <w:szCs w:val="24"/>
        </w:rPr>
      </w:pPr>
    </w:p>
    <w:p w14:paraId="113527D0" w14:textId="77777777" w:rsidR="00A241F1" w:rsidRDefault="00A241F1" w:rsidP="00A241F1">
      <w:pPr>
        <w:pStyle w:val="ListParagraph"/>
        <w:autoSpaceDE w:val="0"/>
        <w:autoSpaceDN w:val="0"/>
        <w:adjustRightInd w:val="0"/>
        <w:spacing w:before="240" w:after="0"/>
        <w:ind w:left="528"/>
        <w:jc w:val="center"/>
        <w:rPr>
          <w:b/>
          <w:bCs/>
          <w:szCs w:val="24"/>
        </w:rPr>
      </w:pPr>
    </w:p>
    <w:p w14:paraId="590337C2" w14:textId="77777777" w:rsidR="00A241F1" w:rsidRDefault="00A241F1" w:rsidP="00A241F1">
      <w:pPr>
        <w:pStyle w:val="ListParagraph"/>
        <w:autoSpaceDE w:val="0"/>
        <w:autoSpaceDN w:val="0"/>
        <w:adjustRightInd w:val="0"/>
        <w:spacing w:before="240" w:after="0"/>
        <w:ind w:left="528"/>
        <w:jc w:val="center"/>
        <w:rPr>
          <w:b/>
          <w:bCs/>
          <w:szCs w:val="24"/>
        </w:rPr>
      </w:pPr>
    </w:p>
    <w:p w14:paraId="7F1AF8FB" w14:textId="77777777" w:rsidR="00A241F1" w:rsidRDefault="00A241F1" w:rsidP="00A241F1">
      <w:pPr>
        <w:pStyle w:val="ListParagraph"/>
        <w:autoSpaceDE w:val="0"/>
        <w:autoSpaceDN w:val="0"/>
        <w:adjustRightInd w:val="0"/>
        <w:spacing w:before="240" w:after="0"/>
        <w:ind w:left="528"/>
        <w:jc w:val="center"/>
        <w:rPr>
          <w:b/>
          <w:bCs/>
          <w:szCs w:val="24"/>
        </w:rPr>
      </w:pPr>
    </w:p>
    <w:p w14:paraId="3D8A2348" w14:textId="77777777" w:rsidR="00A241F1" w:rsidRDefault="00A241F1" w:rsidP="00A241F1">
      <w:pPr>
        <w:pStyle w:val="ListParagraph"/>
        <w:autoSpaceDE w:val="0"/>
        <w:autoSpaceDN w:val="0"/>
        <w:adjustRightInd w:val="0"/>
        <w:spacing w:before="240" w:after="0"/>
        <w:ind w:left="528"/>
        <w:jc w:val="center"/>
        <w:rPr>
          <w:b/>
          <w:bCs/>
          <w:szCs w:val="24"/>
        </w:rPr>
      </w:pPr>
    </w:p>
    <w:p w14:paraId="5D50B0F0" w14:textId="77777777" w:rsidR="00A241F1" w:rsidRDefault="00A241F1" w:rsidP="00A241F1">
      <w:pPr>
        <w:pStyle w:val="ListParagraph"/>
        <w:autoSpaceDE w:val="0"/>
        <w:autoSpaceDN w:val="0"/>
        <w:adjustRightInd w:val="0"/>
        <w:spacing w:before="240" w:after="0"/>
        <w:ind w:left="528"/>
        <w:jc w:val="center"/>
        <w:rPr>
          <w:b/>
          <w:bCs/>
          <w:szCs w:val="24"/>
        </w:rPr>
      </w:pPr>
    </w:p>
    <w:p w14:paraId="65A346F7" w14:textId="77777777" w:rsidR="00A241F1" w:rsidRDefault="00A241F1" w:rsidP="00A241F1">
      <w:pPr>
        <w:pStyle w:val="ListParagraph"/>
        <w:autoSpaceDE w:val="0"/>
        <w:autoSpaceDN w:val="0"/>
        <w:adjustRightInd w:val="0"/>
        <w:spacing w:before="240" w:after="0"/>
        <w:ind w:left="528"/>
        <w:jc w:val="center"/>
        <w:rPr>
          <w:b/>
          <w:bCs/>
          <w:szCs w:val="24"/>
        </w:rPr>
      </w:pPr>
    </w:p>
    <w:p w14:paraId="7857CA65" w14:textId="77777777" w:rsidR="00A241F1" w:rsidRDefault="00A241F1" w:rsidP="00A241F1">
      <w:pPr>
        <w:pStyle w:val="ListParagraph"/>
        <w:autoSpaceDE w:val="0"/>
        <w:autoSpaceDN w:val="0"/>
        <w:adjustRightInd w:val="0"/>
        <w:spacing w:before="240" w:after="0"/>
        <w:ind w:left="528"/>
        <w:jc w:val="center"/>
        <w:rPr>
          <w:b/>
          <w:bCs/>
          <w:szCs w:val="24"/>
        </w:rPr>
      </w:pPr>
    </w:p>
    <w:p w14:paraId="20AC032B" w14:textId="77777777" w:rsidR="00A241F1" w:rsidRDefault="00A241F1" w:rsidP="00A241F1">
      <w:pPr>
        <w:pStyle w:val="ListParagraph"/>
        <w:autoSpaceDE w:val="0"/>
        <w:autoSpaceDN w:val="0"/>
        <w:adjustRightInd w:val="0"/>
        <w:spacing w:before="240" w:after="0"/>
        <w:ind w:left="528"/>
        <w:jc w:val="center"/>
        <w:rPr>
          <w:b/>
          <w:bCs/>
          <w:szCs w:val="24"/>
        </w:rPr>
      </w:pPr>
    </w:p>
    <w:p w14:paraId="3001009E" w14:textId="77777777" w:rsidR="00A241F1" w:rsidRDefault="00A241F1" w:rsidP="00A241F1">
      <w:pPr>
        <w:pStyle w:val="ListParagraph"/>
        <w:autoSpaceDE w:val="0"/>
        <w:autoSpaceDN w:val="0"/>
        <w:adjustRightInd w:val="0"/>
        <w:spacing w:before="240" w:after="0"/>
        <w:ind w:left="528"/>
        <w:jc w:val="center"/>
        <w:rPr>
          <w:b/>
          <w:bCs/>
          <w:szCs w:val="24"/>
        </w:rPr>
      </w:pPr>
    </w:p>
    <w:p w14:paraId="5164B561" w14:textId="77777777" w:rsidR="00A241F1" w:rsidRDefault="00A241F1" w:rsidP="00A241F1">
      <w:pPr>
        <w:pStyle w:val="ListParagraph"/>
        <w:autoSpaceDE w:val="0"/>
        <w:autoSpaceDN w:val="0"/>
        <w:adjustRightInd w:val="0"/>
        <w:spacing w:before="240" w:after="0"/>
        <w:ind w:left="528"/>
        <w:jc w:val="center"/>
        <w:rPr>
          <w:b/>
          <w:bCs/>
          <w:szCs w:val="24"/>
        </w:rPr>
      </w:pPr>
    </w:p>
    <w:p w14:paraId="4FBE7814" w14:textId="77777777" w:rsidR="00A241F1" w:rsidRDefault="00A241F1" w:rsidP="00A241F1">
      <w:pPr>
        <w:pStyle w:val="ListParagraph"/>
        <w:autoSpaceDE w:val="0"/>
        <w:autoSpaceDN w:val="0"/>
        <w:adjustRightInd w:val="0"/>
        <w:spacing w:before="240" w:after="0"/>
        <w:ind w:left="528"/>
        <w:jc w:val="center"/>
        <w:rPr>
          <w:b/>
          <w:bCs/>
          <w:szCs w:val="24"/>
        </w:rPr>
      </w:pPr>
    </w:p>
    <w:p w14:paraId="2C45B3DD" w14:textId="1F8F18FD" w:rsidR="00A241F1" w:rsidRPr="00A91563" w:rsidRDefault="00A241F1" w:rsidP="00A241F1">
      <w:pPr>
        <w:pStyle w:val="ListParagraph"/>
        <w:autoSpaceDE w:val="0"/>
        <w:autoSpaceDN w:val="0"/>
        <w:adjustRightInd w:val="0"/>
        <w:spacing w:before="240" w:after="0"/>
        <w:ind w:left="528"/>
        <w:jc w:val="center"/>
        <w:rPr>
          <w:b/>
          <w:bCs/>
          <w:szCs w:val="24"/>
        </w:rPr>
      </w:pPr>
      <w:r w:rsidRPr="00A91563">
        <w:rPr>
          <w:b/>
          <w:bCs/>
          <w:szCs w:val="24"/>
        </w:rPr>
        <w:lastRenderedPageBreak/>
        <w:t>Table – 10.2:</w:t>
      </w:r>
    </w:p>
    <w:p w14:paraId="0911EBA6" w14:textId="77777777" w:rsidR="00A241F1" w:rsidRPr="00A91563" w:rsidRDefault="00A241F1" w:rsidP="00A241F1">
      <w:pPr>
        <w:pStyle w:val="ListParagraph"/>
        <w:autoSpaceDE w:val="0"/>
        <w:autoSpaceDN w:val="0"/>
        <w:adjustRightInd w:val="0"/>
        <w:spacing w:after="0"/>
        <w:ind w:left="528"/>
        <w:jc w:val="center"/>
        <w:rPr>
          <w:b/>
          <w:bCs/>
          <w:szCs w:val="24"/>
        </w:rPr>
      </w:pPr>
      <w:r w:rsidRPr="00A91563">
        <w:rPr>
          <w:b/>
          <w:bCs/>
          <w:szCs w:val="24"/>
          <w:lang w:bidi="hi-IN"/>
        </w:rPr>
        <w:t>Proposed Quantum of Work vs. Actual achievement by MECL</w:t>
      </w:r>
      <w:r w:rsidRPr="00A91563">
        <w:rPr>
          <w:b/>
          <w:bCs/>
          <w:szCs w:val="24"/>
        </w:rPr>
        <w:t xml:space="preserve"> in </w:t>
      </w:r>
      <w:proofErr w:type="spellStart"/>
      <w:r w:rsidRPr="00A91563">
        <w:rPr>
          <w:b/>
          <w:bCs/>
          <w:szCs w:val="24"/>
        </w:rPr>
        <w:t>Amritpur</w:t>
      </w:r>
      <w:proofErr w:type="spellEnd"/>
      <w:r w:rsidRPr="00A91563">
        <w:rPr>
          <w:b/>
          <w:bCs/>
          <w:szCs w:val="24"/>
        </w:rPr>
        <w:t xml:space="preserve"> Area, District: Nainital, Uttarakhand</w:t>
      </w:r>
    </w:p>
    <w:p w14:paraId="0F89E1ED" w14:textId="77777777" w:rsidR="00A241F1" w:rsidRPr="00A91563" w:rsidRDefault="00A241F1" w:rsidP="00A241F1">
      <w:pPr>
        <w:pStyle w:val="ListParagraph"/>
        <w:autoSpaceDE w:val="0"/>
        <w:autoSpaceDN w:val="0"/>
        <w:adjustRightInd w:val="0"/>
        <w:spacing w:after="0" w:line="240" w:lineRule="auto"/>
        <w:ind w:left="528"/>
        <w:rPr>
          <w:b/>
          <w:bCs/>
          <w:szCs w:val="24"/>
        </w:rPr>
      </w:pPr>
    </w:p>
    <w:tbl>
      <w:tblPr>
        <w:tblW w:w="5000" w:type="pct"/>
        <w:tblInd w:w="108" w:type="dxa"/>
        <w:tblLook w:val="04A0" w:firstRow="1" w:lastRow="0" w:firstColumn="1" w:lastColumn="0" w:noHBand="0" w:noVBand="1"/>
      </w:tblPr>
      <w:tblGrid>
        <w:gridCol w:w="984"/>
        <w:gridCol w:w="2712"/>
        <w:gridCol w:w="992"/>
        <w:gridCol w:w="2487"/>
        <w:gridCol w:w="1727"/>
      </w:tblGrid>
      <w:tr w:rsidR="00A241F1" w:rsidRPr="001C52ED" w14:paraId="1BF4072F" w14:textId="77777777" w:rsidTr="00962FA1">
        <w:trPr>
          <w:trHeight w:val="113"/>
          <w:tblHeader/>
        </w:trPr>
        <w:tc>
          <w:tcPr>
            <w:tcW w:w="553" w:type="pct"/>
            <w:tcBorders>
              <w:top w:val="single" w:sz="4" w:space="0" w:color="auto"/>
              <w:left w:val="single" w:sz="4" w:space="0" w:color="auto"/>
              <w:bottom w:val="single" w:sz="4" w:space="0" w:color="auto"/>
              <w:right w:val="single" w:sz="4" w:space="0" w:color="auto"/>
            </w:tcBorders>
            <w:hideMark/>
          </w:tcPr>
          <w:p w14:paraId="37ACF16D" w14:textId="77777777" w:rsidR="00A241F1" w:rsidRPr="001C52ED" w:rsidRDefault="00A241F1" w:rsidP="00962FA1">
            <w:pPr>
              <w:pStyle w:val="ListParagraph"/>
              <w:spacing w:before="0" w:after="0" w:line="240" w:lineRule="auto"/>
              <w:ind w:left="0"/>
              <w:rPr>
                <w:b/>
                <w:bCs/>
              </w:rPr>
            </w:pPr>
            <w:r w:rsidRPr="001C52ED">
              <w:rPr>
                <w:b/>
                <w:bCs/>
              </w:rPr>
              <w:t>Sl. No.</w:t>
            </w:r>
          </w:p>
        </w:tc>
        <w:tc>
          <w:tcPr>
            <w:tcW w:w="1523" w:type="pct"/>
            <w:tcBorders>
              <w:top w:val="single" w:sz="4" w:space="0" w:color="auto"/>
              <w:left w:val="nil"/>
              <w:bottom w:val="single" w:sz="4" w:space="0" w:color="auto"/>
              <w:right w:val="single" w:sz="4" w:space="0" w:color="auto"/>
            </w:tcBorders>
            <w:hideMark/>
          </w:tcPr>
          <w:p w14:paraId="00B6C283" w14:textId="77777777" w:rsidR="00A241F1" w:rsidRPr="001C52ED" w:rsidRDefault="00A241F1" w:rsidP="00962FA1">
            <w:pPr>
              <w:pStyle w:val="ListParagraph"/>
              <w:spacing w:before="0" w:after="0" w:line="240" w:lineRule="auto"/>
              <w:ind w:left="0"/>
              <w:rPr>
                <w:b/>
                <w:bCs/>
              </w:rPr>
            </w:pPr>
            <w:r w:rsidRPr="001C52ED">
              <w:rPr>
                <w:b/>
                <w:bCs/>
              </w:rPr>
              <w:t>Item of Work</w:t>
            </w:r>
          </w:p>
        </w:tc>
        <w:tc>
          <w:tcPr>
            <w:tcW w:w="557" w:type="pct"/>
            <w:tcBorders>
              <w:top w:val="single" w:sz="4" w:space="0" w:color="auto"/>
              <w:left w:val="nil"/>
              <w:bottom w:val="single" w:sz="4" w:space="0" w:color="auto"/>
              <w:right w:val="single" w:sz="4" w:space="0" w:color="auto"/>
            </w:tcBorders>
            <w:hideMark/>
          </w:tcPr>
          <w:p w14:paraId="7E50BBE1" w14:textId="77777777" w:rsidR="00A241F1" w:rsidRPr="001C52ED" w:rsidRDefault="00A241F1" w:rsidP="00962FA1">
            <w:pPr>
              <w:pStyle w:val="ListParagraph"/>
              <w:spacing w:before="0" w:after="0" w:line="240" w:lineRule="auto"/>
              <w:ind w:left="0"/>
              <w:rPr>
                <w:b/>
                <w:bCs/>
              </w:rPr>
            </w:pPr>
            <w:r w:rsidRPr="001C52ED">
              <w:rPr>
                <w:b/>
                <w:bCs/>
              </w:rPr>
              <w:t>Unit</w:t>
            </w:r>
          </w:p>
        </w:tc>
        <w:tc>
          <w:tcPr>
            <w:tcW w:w="1397" w:type="pct"/>
            <w:tcBorders>
              <w:top w:val="single" w:sz="4" w:space="0" w:color="auto"/>
              <w:left w:val="nil"/>
              <w:bottom w:val="single" w:sz="4" w:space="0" w:color="auto"/>
              <w:right w:val="single" w:sz="4" w:space="0" w:color="auto"/>
            </w:tcBorders>
            <w:hideMark/>
          </w:tcPr>
          <w:p w14:paraId="7A44B1F4" w14:textId="77777777" w:rsidR="00A241F1" w:rsidRPr="001C52ED" w:rsidRDefault="00A241F1" w:rsidP="00962FA1">
            <w:pPr>
              <w:pStyle w:val="ListParagraph"/>
              <w:spacing w:before="0" w:after="0" w:line="240" w:lineRule="auto"/>
              <w:ind w:left="0"/>
              <w:rPr>
                <w:b/>
                <w:bCs/>
              </w:rPr>
            </w:pPr>
            <w:r w:rsidRPr="001C52ED">
              <w:rPr>
                <w:b/>
                <w:bCs/>
              </w:rPr>
              <w:t>Proposed Quantum of work</w:t>
            </w:r>
          </w:p>
        </w:tc>
        <w:tc>
          <w:tcPr>
            <w:tcW w:w="970" w:type="pct"/>
            <w:tcBorders>
              <w:top w:val="single" w:sz="4" w:space="0" w:color="auto"/>
              <w:left w:val="nil"/>
              <w:bottom w:val="single" w:sz="4" w:space="0" w:color="auto"/>
              <w:right w:val="single" w:sz="4" w:space="0" w:color="auto"/>
            </w:tcBorders>
          </w:tcPr>
          <w:p w14:paraId="386BD5C0" w14:textId="77777777" w:rsidR="00A241F1" w:rsidRPr="001C52ED" w:rsidRDefault="00A241F1" w:rsidP="00962FA1">
            <w:pPr>
              <w:pStyle w:val="ListParagraph"/>
              <w:spacing w:before="0" w:after="0" w:line="240" w:lineRule="auto"/>
              <w:ind w:left="102"/>
              <w:rPr>
                <w:b/>
                <w:bCs/>
              </w:rPr>
            </w:pPr>
            <w:r w:rsidRPr="001C52ED">
              <w:rPr>
                <w:b/>
                <w:bCs/>
              </w:rPr>
              <w:t>Achievement</w:t>
            </w:r>
          </w:p>
        </w:tc>
      </w:tr>
      <w:tr w:rsidR="00A241F1" w:rsidRPr="001C52ED" w14:paraId="3FA9FB57" w14:textId="77777777" w:rsidTr="00962FA1">
        <w:trPr>
          <w:trHeight w:val="113"/>
          <w:tblHeader/>
        </w:trPr>
        <w:tc>
          <w:tcPr>
            <w:tcW w:w="553" w:type="pct"/>
            <w:tcBorders>
              <w:top w:val="single" w:sz="4" w:space="0" w:color="auto"/>
              <w:left w:val="single" w:sz="4" w:space="0" w:color="auto"/>
              <w:right w:val="single" w:sz="4" w:space="0" w:color="auto"/>
            </w:tcBorders>
            <w:hideMark/>
          </w:tcPr>
          <w:p w14:paraId="7BC46725" w14:textId="77777777" w:rsidR="00A241F1" w:rsidRPr="001C52ED" w:rsidRDefault="00A241F1" w:rsidP="00962FA1">
            <w:pPr>
              <w:pStyle w:val="ListParagraph"/>
              <w:spacing w:before="0" w:after="0" w:line="240" w:lineRule="auto"/>
              <w:ind w:left="0"/>
            </w:pPr>
            <w:r w:rsidRPr="001C52ED">
              <w:t>1</w:t>
            </w:r>
          </w:p>
        </w:tc>
        <w:tc>
          <w:tcPr>
            <w:tcW w:w="1523" w:type="pct"/>
            <w:tcBorders>
              <w:top w:val="single" w:sz="4" w:space="0" w:color="auto"/>
              <w:left w:val="nil"/>
              <w:bottom w:val="single" w:sz="4" w:space="0" w:color="auto"/>
              <w:right w:val="single" w:sz="4" w:space="0" w:color="auto"/>
            </w:tcBorders>
            <w:hideMark/>
          </w:tcPr>
          <w:p w14:paraId="38B5E4D0" w14:textId="77777777" w:rsidR="00A241F1" w:rsidRPr="001C52ED" w:rsidRDefault="00A241F1" w:rsidP="00962FA1">
            <w:pPr>
              <w:pStyle w:val="ListParagraph"/>
              <w:spacing w:before="0" w:after="0" w:line="240" w:lineRule="auto"/>
              <w:ind w:left="0"/>
            </w:pPr>
            <w:r w:rsidRPr="001C52ED">
              <w:t>Geological Mapping</w:t>
            </w:r>
          </w:p>
          <w:p w14:paraId="3517C878" w14:textId="77777777" w:rsidR="00A241F1" w:rsidRPr="001C52ED" w:rsidRDefault="00A241F1" w:rsidP="00962FA1">
            <w:pPr>
              <w:pStyle w:val="ListParagraph"/>
              <w:spacing w:before="0" w:after="0" w:line="240" w:lineRule="auto"/>
              <w:ind w:left="0"/>
            </w:pPr>
            <w:r w:rsidRPr="001C52ED">
              <w:t>(on 1:12,500 Scale)</w:t>
            </w:r>
          </w:p>
        </w:tc>
        <w:tc>
          <w:tcPr>
            <w:tcW w:w="557" w:type="pct"/>
            <w:tcBorders>
              <w:top w:val="single" w:sz="4" w:space="0" w:color="auto"/>
              <w:left w:val="nil"/>
              <w:bottom w:val="single" w:sz="4" w:space="0" w:color="auto"/>
              <w:right w:val="single" w:sz="4" w:space="0" w:color="auto"/>
            </w:tcBorders>
            <w:hideMark/>
          </w:tcPr>
          <w:p w14:paraId="6C727351" w14:textId="77777777" w:rsidR="00A241F1" w:rsidRPr="001C52ED" w:rsidRDefault="00A241F1" w:rsidP="00962FA1">
            <w:pPr>
              <w:pStyle w:val="ListParagraph"/>
              <w:spacing w:before="0" w:after="0" w:line="240" w:lineRule="auto"/>
              <w:ind w:left="0"/>
            </w:pPr>
            <w:r w:rsidRPr="001C52ED">
              <w:t>Sq. km</w:t>
            </w:r>
          </w:p>
        </w:tc>
        <w:tc>
          <w:tcPr>
            <w:tcW w:w="1397" w:type="pct"/>
            <w:tcBorders>
              <w:top w:val="single" w:sz="4" w:space="0" w:color="auto"/>
              <w:left w:val="nil"/>
              <w:bottom w:val="single" w:sz="4" w:space="0" w:color="auto"/>
              <w:right w:val="single" w:sz="4" w:space="0" w:color="auto"/>
            </w:tcBorders>
            <w:hideMark/>
          </w:tcPr>
          <w:p w14:paraId="7DBECE74" w14:textId="77777777" w:rsidR="00A241F1" w:rsidRPr="001C52ED" w:rsidRDefault="00A241F1" w:rsidP="00962FA1">
            <w:pPr>
              <w:pStyle w:val="ListParagraph"/>
              <w:spacing w:before="0" w:after="0" w:line="240" w:lineRule="auto"/>
              <w:ind w:left="0"/>
            </w:pPr>
            <w:r>
              <w:t>25.77</w:t>
            </w:r>
            <w:r w:rsidRPr="001C52ED">
              <w:t xml:space="preserve"> Sq. Km</w:t>
            </w:r>
          </w:p>
        </w:tc>
        <w:tc>
          <w:tcPr>
            <w:tcW w:w="970" w:type="pct"/>
            <w:tcBorders>
              <w:top w:val="single" w:sz="4" w:space="0" w:color="auto"/>
              <w:left w:val="nil"/>
              <w:bottom w:val="single" w:sz="4" w:space="0" w:color="auto"/>
              <w:right w:val="single" w:sz="4" w:space="0" w:color="auto"/>
            </w:tcBorders>
          </w:tcPr>
          <w:p w14:paraId="1C0324DD" w14:textId="77777777" w:rsidR="00A241F1" w:rsidRPr="001C52ED" w:rsidRDefault="00A241F1" w:rsidP="00962FA1">
            <w:pPr>
              <w:pStyle w:val="ListParagraph"/>
              <w:spacing w:before="0" w:after="0" w:line="240" w:lineRule="auto"/>
              <w:ind w:left="102"/>
            </w:pPr>
            <w:r>
              <w:t>25.77</w:t>
            </w:r>
            <w:r w:rsidRPr="001C52ED">
              <w:t xml:space="preserve"> Sq. Km</w:t>
            </w:r>
          </w:p>
        </w:tc>
      </w:tr>
      <w:tr w:rsidR="00A241F1" w:rsidRPr="001C52ED" w14:paraId="2B0C64FA" w14:textId="77777777" w:rsidTr="00962FA1">
        <w:trPr>
          <w:trHeight w:val="113"/>
          <w:tblHeader/>
        </w:trPr>
        <w:tc>
          <w:tcPr>
            <w:tcW w:w="553" w:type="pct"/>
            <w:tcBorders>
              <w:top w:val="single" w:sz="4" w:space="0" w:color="auto"/>
              <w:left w:val="single" w:sz="4" w:space="0" w:color="auto"/>
              <w:right w:val="single" w:sz="4" w:space="0" w:color="auto"/>
            </w:tcBorders>
          </w:tcPr>
          <w:p w14:paraId="771C1643" w14:textId="77777777" w:rsidR="00A241F1" w:rsidRPr="001C52ED" w:rsidRDefault="00A241F1" w:rsidP="00962FA1">
            <w:pPr>
              <w:pStyle w:val="ListParagraph"/>
              <w:spacing w:before="0" w:after="0" w:line="240" w:lineRule="auto"/>
              <w:ind w:left="0"/>
            </w:pPr>
          </w:p>
        </w:tc>
        <w:tc>
          <w:tcPr>
            <w:tcW w:w="1523" w:type="pct"/>
            <w:tcBorders>
              <w:top w:val="single" w:sz="4" w:space="0" w:color="auto"/>
              <w:left w:val="nil"/>
              <w:bottom w:val="single" w:sz="4" w:space="0" w:color="auto"/>
              <w:right w:val="single" w:sz="4" w:space="0" w:color="auto"/>
            </w:tcBorders>
          </w:tcPr>
          <w:p w14:paraId="0B8F0A7E" w14:textId="77777777" w:rsidR="00A241F1" w:rsidRPr="001C52ED" w:rsidRDefault="00A241F1" w:rsidP="00962FA1">
            <w:pPr>
              <w:pStyle w:val="ListParagraph"/>
              <w:spacing w:before="0" w:after="0" w:line="240" w:lineRule="auto"/>
              <w:ind w:left="0"/>
            </w:pPr>
          </w:p>
        </w:tc>
        <w:tc>
          <w:tcPr>
            <w:tcW w:w="557" w:type="pct"/>
            <w:tcBorders>
              <w:top w:val="single" w:sz="4" w:space="0" w:color="auto"/>
              <w:left w:val="nil"/>
              <w:bottom w:val="single" w:sz="4" w:space="0" w:color="auto"/>
              <w:right w:val="single" w:sz="4" w:space="0" w:color="auto"/>
            </w:tcBorders>
          </w:tcPr>
          <w:p w14:paraId="09924AE2" w14:textId="77777777" w:rsidR="00A241F1" w:rsidRPr="001C52ED" w:rsidRDefault="00A241F1" w:rsidP="00962FA1">
            <w:pPr>
              <w:pStyle w:val="ListParagraph"/>
              <w:spacing w:before="0" w:after="0" w:line="240" w:lineRule="auto"/>
              <w:ind w:left="0"/>
            </w:pPr>
          </w:p>
        </w:tc>
        <w:tc>
          <w:tcPr>
            <w:tcW w:w="1397" w:type="pct"/>
            <w:tcBorders>
              <w:top w:val="single" w:sz="4" w:space="0" w:color="auto"/>
              <w:left w:val="nil"/>
              <w:bottom w:val="single" w:sz="4" w:space="0" w:color="auto"/>
              <w:right w:val="single" w:sz="4" w:space="0" w:color="auto"/>
            </w:tcBorders>
          </w:tcPr>
          <w:p w14:paraId="4C4F820A" w14:textId="77777777" w:rsidR="00A241F1" w:rsidRPr="001C52ED" w:rsidRDefault="00A241F1" w:rsidP="00962FA1">
            <w:pPr>
              <w:pStyle w:val="ListParagraph"/>
              <w:spacing w:before="0" w:after="0" w:line="240" w:lineRule="auto"/>
              <w:ind w:left="0"/>
            </w:pPr>
          </w:p>
        </w:tc>
        <w:tc>
          <w:tcPr>
            <w:tcW w:w="970" w:type="pct"/>
            <w:tcBorders>
              <w:top w:val="single" w:sz="4" w:space="0" w:color="auto"/>
              <w:left w:val="nil"/>
              <w:bottom w:val="single" w:sz="4" w:space="0" w:color="auto"/>
              <w:right w:val="single" w:sz="4" w:space="0" w:color="auto"/>
            </w:tcBorders>
          </w:tcPr>
          <w:p w14:paraId="213C8D7B" w14:textId="77777777" w:rsidR="00A241F1" w:rsidRPr="001C52ED" w:rsidRDefault="00A241F1" w:rsidP="00962FA1">
            <w:pPr>
              <w:pStyle w:val="ListParagraph"/>
              <w:spacing w:before="0" w:after="0" w:line="240" w:lineRule="auto"/>
              <w:ind w:left="102"/>
            </w:pPr>
          </w:p>
        </w:tc>
      </w:tr>
      <w:tr w:rsidR="00A241F1" w:rsidRPr="001C52ED" w14:paraId="6FBDCFBE" w14:textId="77777777" w:rsidTr="00962FA1">
        <w:trPr>
          <w:trHeight w:val="113"/>
          <w:tblHeader/>
        </w:trPr>
        <w:tc>
          <w:tcPr>
            <w:tcW w:w="553" w:type="pct"/>
            <w:vMerge w:val="restart"/>
            <w:tcBorders>
              <w:top w:val="single" w:sz="4" w:space="0" w:color="auto"/>
              <w:left w:val="single" w:sz="4" w:space="0" w:color="auto"/>
              <w:right w:val="single" w:sz="4" w:space="0" w:color="auto"/>
            </w:tcBorders>
            <w:hideMark/>
          </w:tcPr>
          <w:p w14:paraId="158A94A1" w14:textId="77777777" w:rsidR="00A241F1" w:rsidRPr="001C52ED" w:rsidRDefault="00A241F1" w:rsidP="00962FA1">
            <w:pPr>
              <w:pStyle w:val="ListParagraph"/>
              <w:spacing w:before="0" w:after="0" w:line="240" w:lineRule="auto"/>
              <w:ind w:left="0"/>
            </w:pPr>
            <w:r w:rsidRPr="001C52ED">
              <w:t>2</w:t>
            </w:r>
          </w:p>
        </w:tc>
        <w:tc>
          <w:tcPr>
            <w:tcW w:w="1523" w:type="pct"/>
            <w:tcBorders>
              <w:top w:val="single" w:sz="4" w:space="0" w:color="auto"/>
              <w:left w:val="nil"/>
              <w:bottom w:val="single" w:sz="4" w:space="0" w:color="auto"/>
              <w:right w:val="single" w:sz="4" w:space="0" w:color="auto"/>
            </w:tcBorders>
          </w:tcPr>
          <w:p w14:paraId="007494BF" w14:textId="77777777" w:rsidR="00A241F1" w:rsidRPr="001C52ED" w:rsidRDefault="00A241F1" w:rsidP="00962FA1">
            <w:pPr>
              <w:autoSpaceDE w:val="0"/>
              <w:autoSpaceDN w:val="0"/>
              <w:adjustRightInd w:val="0"/>
              <w:spacing w:after="0" w:line="240" w:lineRule="auto"/>
              <w:ind w:right="-46"/>
              <w:rPr>
                <w:rFonts w:ascii="Times New Roman" w:eastAsia="Calibri" w:hAnsi="Times New Roman"/>
                <w:b/>
                <w:bCs/>
                <w:sz w:val="24"/>
                <w:szCs w:val="24"/>
                <w:lang w:bidi="hi-IN"/>
              </w:rPr>
            </w:pPr>
            <w:r w:rsidRPr="001C52ED">
              <w:rPr>
                <w:rFonts w:ascii="Times New Roman" w:eastAsia="Calibri" w:hAnsi="Times New Roman"/>
                <w:b/>
                <w:bCs/>
                <w:sz w:val="24"/>
                <w:szCs w:val="24"/>
                <w:lang w:bidi="hi-IN"/>
              </w:rPr>
              <w:t>Bedrock Sampling</w:t>
            </w:r>
          </w:p>
        </w:tc>
        <w:tc>
          <w:tcPr>
            <w:tcW w:w="557" w:type="pct"/>
            <w:tcBorders>
              <w:top w:val="single" w:sz="4" w:space="0" w:color="auto"/>
              <w:left w:val="nil"/>
              <w:bottom w:val="single" w:sz="4" w:space="0" w:color="auto"/>
              <w:right w:val="single" w:sz="4" w:space="0" w:color="auto"/>
            </w:tcBorders>
            <w:hideMark/>
          </w:tcPr>
          <w:p w14:paraId="137B15F7" w14:textId="77777777" w:rsidR="00A241F1" w:rsidRPr="001C52ED" w:rsidRDefault="00A241F1" w:rsidP="00962FA1">
            <w:pPr>
              <w:pStyle w:val="ListParagraph"/>
              <w:spacing w:before="0" w:after="0" w:line="240" w:lineRule="auto"/>
              <w:ind w:left="0"/>
            </w:pPr>
          </w:p>
        </w:tc>
        <w:tc>
          <w:tcPr>
            <w:tcW w:w="1397" w:type="pct"/>
            <w:tcBorders>
              <w:top w:val="single" w:sz="4" w:space="0" w:color="auto"/>
              <w:left w:val="nil"/>
              <w:bottom w:val="single" w:sz="4" w:space="0" w:color="auto"/>
              <w:right w:val="single" w:sz="4" w:space="0" w:color="auto"/>
            </w:tcBorders>
            <w:hideMark/>
          </w:tcPr>
          <w:p w14:paraId="74066F82" w14:textId="77777777" w:rsidR="00A241F1" w:rsidRPr="001C52ED" w:rsidRDefault="00A241F1" w:rsidP="00962FA1">
            <w:pPr>
              <w:pStyle w:val="ListParagraph"/>
              <w:spacing w:before="0" w:after="0" w:line="240" w:lineRule="auto"/>
              <w:ind w:left="0"/>
            </w:pPr>
          </w:p>
        </w:tc>
        <w:tc>
          <w:tcPr>
            <w:tcW w:w="970" w:type="pct"/>
            <w:tcBorders>
              <w:top w:val="single" w:sz="4" w:space="0" w:color="auto"/>
              <w:left w:val="nil"/>
              <w:bottom w:val="single" w:sz="4" w:space="0" w:color="auto"/>
              <w:right w:val="single" w:sz="4" w:space="0" w:color="auto"/>
            </w:tcBorders>
          </w:tcPr>
          <w:p w14:paraId="35F0BE35" w14:textId="77777777" w:rsidR="00A241F1" w:rsidRPr="001C52ED" w:rsidRDefault="00A241F1" w:rsidP="00962FA1">
            <w:pPr>
              <w:pStyle w:val="ListParagraph"/>
              <w:spacing w:before="0" w:after="0" w:line="240" w:lineRule="auto"/>
              <w:ind w:left="102"/>
            </w:pPr>
          </w:p>
        </w:tc>
      </w:tr>
      <w:tr w:rsidR="00A241F1" w:rsidRPr="001C52ED" w14:paraId="4CE90AE5" w14:textId="77777777" w:rsidTr="00962FA1">
        <w:trPr>
          <w:trHeight w:val="113"/>
          <w:tblHeader/>
        </w:trPr>
        <w:tc>
          <w:tcPr>
            <w:tcW w:w="553" w:type="pct"/>
            <w:vMerge/>
            <w:tcBorders>
              <w:left w:val="single" w:sz="4" w:space="0" w:color="auto"/>
              <w:right w:val="single" w:sz="4" w:space="0" w:color="auto"/>
            </w:tcBorders>
            <w:hideMark/>
          </w:tcPr>
          <w:p w14:paraId="5FD799B8" w14:textId="77777777" w:rsidR="00A241F1" w:rsidRPr="001C52ED" w:rsidRDefault="00A241F1" w:rsidP="00962FA1">
            <w:pPr>
              <w:pStyle w:val="ListParagraph"/>
              <w:spacing w:before="0" w:after="0" w:line="240" w:lineRule="auto"/>
              <w:ind w:left="0"/>
            </w:pPr>
          </w:p>
        </w:tc>
        <w:tc>
          <w:tcPr>
            <w:tcW w:w="1523" w:type="pct"/>
            <w:tcBorders>
              <w:top w:val="single" w:sz="4" w:space="0" w:color="auto"/>
              <w:left w:val="nil"/>
              <w:bottom w:val="single" w:sz="4" w:space="0" w:color="auto"/>
              <w:right w:val="single" w:sz="4" w:space="0" w:color="auto"/>
            </w:tcBorders>
            <w:vAlign w:val="center"/>
          </w:tcPr>
          <w:p w14:paraId="6D30FEAF" w14:textId="77777777" w:rsidR="00A241F1" w:rsidRPr="001C52ED" w:rsidRDefault="00A241F1" w:rsidP="00962FA1">
            <w:pPr>
              <w:pStyle w:val="ListParagraph"/>
              <w:spacing w:before="0" w:after="0" w:line="240" w:lineRule="auto"/>
              <w:ind w:left="0"/>
            </w:pPr>
            <w:r>
              <w:t>Rapid Geochemical Analysis by AAS method: Cu-Pb-Zn-Ag</w:t>
            </w:r>
          </w:p>
        </w:tc>
        <w:tc>
          <w:tcPr>
            <w:tcW w:w="557" w:type="pct"/>
            <w:tcBorders>
              <w:top w:val="single" w:sz="4" w:space="0" w:color="auto"/>
              <w:left w:val="nil"/>
              <w:bottom w:val="single" w:sz="4" w:space="0" w:color="auto"/>
              <w:right w:val="single" w:sz="4" w:space="0" w:color="auto"/>
            </w:tcBorders>
          </w:tcPr>
          <w:p w14:paraId="0BA76D6C" w14:textId="77777777" w:rsidR="00A241F1" w:rsidRPr="001C52ED" w:rsidRDefault="00A241F1" w:rsidP="00962FA1">
            <w:pPr>
              <w:pStyle w:val="ListParagraph"/>
              <w:spacing w:before="0" w:after="0" w:line="240" w:lineRule="auto"/>
              <w:ind w:left="0"/>
            </w:pPr>
            <w:r w:rsidRPr="001C52ED">
              <w:t>Nos</w:t>
            </w:r>
          </w:p>
        </w:tc>
        <w:tc>
          <w:tcPr>
            <w:tcW w:w="1397" w:type="pct"/>
            <w:tcBorders>
              <w:top w:val="single" w:sz="4" w:space="0" w:color="auto"/>
              <w:left w:val="nil"/>
              <w:bottom w:val="single" w:sz="4" w:space="0" w:color="auto"/>
              <w:right w:val="single" w:sz="4" w:space="0" w:color="auto"/>
            </w:tcBorders>
          </w:tcPr>
          <w:p w14:paraId="311D86CD" w14:textId="77777777" w:rsidR="00A241F1" w:rsidRPr="001C52ED" w:rsidRDefault="00A241F1" w:rsidP="00962FA1">
            <w:pPr>
              <w:pStyle w:val="ListParagraph"/>
              <w:spacing w:before="0" w:after="0" w:line="240" w:lineRule="auto"/>
              <w:ind w:left="0"/>
            </w:pPr>
            <w:r w:rsidRPr="00402742">
              <w:t>150 (100 Bedrock + 50</w:t>
            </w:r>
            <w:r>
              <w:t xml:space="preserve"> </w:t>
            </w:r>
            <w:r w:rsidRPr="00402742">
              <w:t>Trench</w:t>
            </w:r>
          </w:p>
        </w:tc>
        <w:tc>
          <w:tcPr>
            <w:tcW w:w="970" w:type="pct"/>
            <w:tcBorders>
              <w:top w:val="single" w:sz="4" w:space="0" w:color="auto"/>
              <w:left w:val="nil"/>
              <w:bottom w:val="single" w:sz="4" w:space="0" w:color="auto"/>
              <w:right w:val="single" w:sz="4" w:space="0" w:color="auto"/>
            </w:tcBorders>
          </w:tcPr>
          <w:p w14:paraId="54C933A6" w14:textId="77777777" w:rsidR="00A241F1" w:rsidRPr="001C52ED" w:rsidRDefault="00A241F1" w:rsidP="00962FA1">
            <w:pPr>
              <w:pStyle w:val="ListParagraph"/>
              <w:spacing w:before="0" w:after="0" w:line="240" w:lineRule="auto"/>
              <w:ind w:left="102"/>
            </w:pPr>
            <w:r>
              <w:t>100</w:t>
            </w:r>
          </w:p>
          <w:p w14:paraId="45CF4497" w14:textId="77777777" w:rsidR="00A241F1" w:rsidRPr="001C52ED" w:rsidRDefault="00A241F1" w:rsidP="00962FA1">
            <w:pPr>
              <w:pStyle w:val="ListParagraph"/>
              <w:spacing w:before="0" w:after="0" w:line="240" w:lineRule="auto"/>
              <w:ind w:left="102"/>
            </w:pPr>
          </w:p>
          <w:p w14:paraId="3B87342A" w14:textId="77777777" w:rsidR="00A241F1" w:rsidRPr="001C52ED" w:rsidRDefault="00A241F1" w:rsidP="00962FA1">
            <w:pPr>
              <w:spacing w:after="0" w:line="240" w:lineRule="auto"/>
            </w:pPr>
          </w:p>
        </w:tc>
      </w:tr>
      <w:tr w:rsidR="00A241F1" w:rsidRPr="001C52ED" w14:paraId="35E83F65" w14:textId="77777777" w:rsidTr="00962FA1">
        <w:trPr>
          <w:trHeight w:val="113"/>
          <w:tblHeader/>
        </w:trPr>
        <w:tc>
          <w:tcPr>
            <w:tcW w:w="553" w:type="pct"/>
            <w:vMerge/>
            <w:tcBorders>
              <w:left w:val="single" w:sz="4" w:space="0" w:color="auto"/>
              <w:right w:val="single" w:sz="4" w:space="0" w:color="auto"/>
            </w:tcBorders>
            <w:hideMark/>
          </w:tcPr>
          <w:p w14:paraId="2353D2A7" w14:textId="77777777" w:rsidR="00A241F1" w:rsidRPr="001C52ED" w:rsidRDefault="00A241F1" w:rsidP="00962FA1">
            <w:pPr>
              <w:pStyle w:val="ListParagraph"/>
              <w:spacing w:before="0" w:after="0" w:line="240" w:lineRule="auto"/>
              <w:ind w:left="0"/>
            </w:pPr>
          </w:p>
        </w:tc>
        <w:tc>
          <w:tcPr>
            <w:tcW w:w="1523" w:type="pct"/>
            <w:tcBorders>
              <w:top w:val="single" w:sz="4" w:space="0" w:color="auto"/>
              <w:left w:val="nil"/>
              <w:bottom w:val="single" w:sz="4" w:space="0" w:color="auto"/>
              <w:right w:val="single" w:sz="4" w:space="0" w:color="auto"/>
            </w:tcBorders>
            <w:vAlign w:val="center"/>
          </w:tcPr>
          <w:p w14:paraId="61C513E0" w14:textId="77777777" w:rsidR="00A241F1" w:rsidRPr="001C52ED" w:rsidRDefault="00A241F1" w:rsidP="00962FA1">
            <w:pPr>
              <w:pStyle w:val="ListParagraph"/>
              <w:spacing w:before="0" w:after="0" w:line="240" w:lineRule="auto"/>
              <w:ind w:left="0"/>
            </w:pPr>
            <w:r>
              <w:t>Gold Analysis by Fire-assay: Au</w:t>
            </w:r>
          </w:p>
        </w:tc>
        <w:tc>
          <w:tcPr>
            <w:tcW w:w="557" w:type="pct"/>
            <w:tcBorders>
              <w:top w:val="single" w:sz="4" w:space="0" w:color="auto"/>
              <w:left w:val="nil"/>
              <w:bottom w:val="single" w:sz="4" w:space="0" w:color="auto"/>
              <w:right w:val="single" w:sz="4" w:space="0" w:color="auto"/>
            </w:tcBorders>
          </w:tcPr>
          <w:p w14:paraId="609875F4" w14:textId="77777777" w:rsidR="00A241F1" w:rsidRPr="001C52ED" w:rsidRDefault="00A241F1" w:rsidP="00962FA1">
            <w:pPr>
              <w:pStyle w:val="ListParagraph"/>
              <w:spacing w:before="0" w:after="0" w:line="240" w:lineRule="auto"/>
              <w:ind w:left="0"/>
            </w:pPr>
            <w:r w:rsidRPr="001C52ED">
              <w:t>Nos</w:t>
            </w:r>
          </w:p>
        </w:tc>
        <w:tc>
          <w:tcPr>
            <w:tcW w:w="1397" w:type="pct"/>
            <w:tcBorders>
              <w:top w:val="single" w:sz="4" w:space="0" w:color="auto"/>
              <w:left w:val="nil"/>
              <w:bottom w:val="single" w:sz="4" w:space="0" w:color="auto"/>
              <w:right w:val="single" w:sz="4" w:space="0" w:color="auto"/>
            </w:tcBorders>
          </w:tcPr>
          <w:p w14:paraId="53F1FBF7" w14:textId="77777777" w:rsidR="00A241F1" w:rsidRPr="001C52ED" w:rsidRDefault="00A241F1" w:rsidP="00962FA1">
            <w:pPr>
              <w:pStyle w:val="ListParagraph"/>
              <w:spacing w:before="0" w:after="0" w:line="240" w:lineRule="auto"/>
              <w:ind w:left="0"/>
            </w:pPr>
            <w:r w:rsidRPr="001C52ED">
              <w:t>10</w:t>
            </w:r>
          </w:p>
        </w:tc>
        <w:tc>
          <w:tcPr>
            <w:tcW w:w="970" w:type="pct"/>
            <w:tcBorders>
              <w:top w:val="single" w:sz="4" w:space="0" w:color="auto"/>
              <w:left w:val="nil"/>
              <w:bottom w:val="single" w:sz="4" w:space="0" w:color="auto"/>
              <w:right w:val="single" w:sz="4" w:space="0" w:color="auto"/>
            </w:tcBorders>
          </w:tcPr>
          <w:p w14:paraId="055C02E8" w14:textId="77777777" w:rsidR="00A241F1" w:rsidRPr="001C52ED" w:rsidRDefault="00A241F1" w:rsidP="00962FA1">
            <w:pPr>
              <w:pStyle w:val="ListParagraph"/>
              <w:spacing w:before="0" w:after="0" w:line="240" w:lineRule="auto"/>
              <w:ind w:left="102"/>
            </w:pPr>
            <w:r w:rsidRPr="001C52ED">
              <w:t>10</w:t>
            </w:r>
          </w:p>
        </w:tc>
      </w:tr>
      <w:tr w:rsidR="00A241F1" w:rsidRPr="001C52ED" w14:paraId="0A78204E" w14:textId="77777777" w:rsidTr="00962FA1">
        <w:trPr>
          <w:trHeight w:val="113"/>
          <w:tblHeader/>
        </w:trPr>
        <w:tc>
          <w:tcPr>
            <w:tcW w:w="553" w:type="pct"/>
            <w:vMerge/>
            <w:tcBorders>
              <w:left w:val="single" w:sz="4" w:space="0" w:color="auto"/>
              <w:right w:val="single" w:sz="4" w:space="0" w:color="auto"/>
            </w:tcBorders>
            <w:hideMark/>
          </w:tcPr>
          <w:p w14:paraId="29D4D99D" w14:textId="77777777" w:rsidR="00A241F1" w:rsidRPr="001C52ED" w:rsidRDefault="00A241F1" w:rsidP="00962FA1">
            <w:pPr>
              <w:pStyle w:val="ListParagraph"/>
              <w:spacing w:before="0" w:after="0" w:line="240" w:lineRule="auto"/>
              <w:ind w:left="0"/>
            </w:pPr>
          </w:p>
        </w:tc>
        <w:tc>
          <w:tcPr>
            <w:tcW w:w="1523" w:type="pct"/>
            <w:tcBorders>
              <w:top w:val="single" w:sz="4" w:space="0" w:color="auto"/>
              <w:left w:val="nil"/>
              <w:bottom w:val="single" w:sz="4" w:space="0" w:color="auto"/>
              <w:right w:val="single" w:sz="4" w:space="0" w:color="auto"/>
            </w:tcBorders>
            <w:vAlign w:val="center"/>
          </w:tcPr>
          <w:p w14:paraId="65AD204B" w14:textId="77777777" w:rsidR="00A241F1" w:rsidRPr="001C52ED" w:rsidRDefault="00A241F1" w:rsidP="00962FA1">
            <w:pPr>
              <w:pStyle w:val="ListParagraph"/>
              <w:spacing w:before="0" w:after="0" w:line="240" w:lineRule="auto"/>
              <w:ind w:left="0"/>
            </w:pPr>
            <w:r>
              <w:t xml:space="preserve">IC-PMS; 34 Elemental Study - As, Sb, Mo, Co, Ni, Sn, Hf, Nb, Ta, Ge, W, Ti, Zr, Se, </w:t>
            </w:r>
            <w:proofErr w:type="spellStart"/>
            <w:r>
              <w:t>Te</w:t>
            </w:r>
            <w:proofErr w:type="spellEnd"/>
            <w:r>
              <w:t xml:space="preserve">, Cs, Y, Rb, Sr, and REEs: La, Ce, </w:t>
            </w:r>
            <w:proofErr w:type="spellStart"/>
            <w:r>
              <w:t>Pr</w:t>
            </w:r>
            <w:proofErr w:type="spellEnd"/>
            <w:r>
              <w:t xml:space="preserve">, Nd, </w:t>
            </w:r>
            <w:proofErr w:type="spellStart"/>
            <w:r>
              <w:t>Sm</w:t>
            </w:r>
            <w:proofErr w:type="spellEnd"/>
            <w:r>
              <w:t>, Eu, Gd, Tb, Dy, Ho, Er, Tm, Yb, Lu.</w:t>
            </w:r>
          </w:p>
        </w:tc>
        <w:tc>
          <w:tcPr>
            <w:tcW w:w="557" w:type="pct"/>
            <w:tcBorders>
              <w:top w:val="single" w:sz="4" w:space="0" w:color="auto"/>
              <w:left w:val="nil"/>
              <w:bottom w:val="single" w:sz="4" w:space="0" w:color="auto"/>
              <w:right w:val="single" w:sz="4" w:space="0" w:color="auto"/>
            </w:tcBorders>
          </w:tcPr>
          <w:p w14:paraId="3DBCC94B" w14:textId="77777777" w:rsidR="00A241F1" w:rsidRPr="001C52ED" w:rsidRDefault="00A241F1" w:rsidP="00962FA1">
            <w:pPr>
              <w:pStyle w:val="ListParagraph"/>
              <w:spacing w:before="0" w:after="0" w:line="240" w:lineRule="auto"/>
              <w:ind w:left="0"/>
            </w:pPr>
            <w:r w:rsidRPr="001C52ED">
              <w:t>Nos</w:t>
            </w:r>
          </w:p>
        </w:tc>
        <w:tc>
          <w:tcPr>
            <w:tcW w:w="1397" w:type="pct"/>
            <w:tcBorders>
              <w:top w:val="single" w:sz="4" w:space="0" w:color="auto"/>
              <w:left w:val="nil"/>
              <w:bottom w:val="single" w:sz="4" w:space="0" w:color="auto"/>
              <w:right w:val="single" w:sz="4" w:space="0" w:color="auto"/>
            </w:tcBorders>
          </w:tcPr>
          <w:p w14:paraId="0E83193E" w14:textId="77777777" w:rsidR="00A241F1" w:rsidRPr="001C52ED" w:rsidRDefault="00A241F1" w:rsidP="00962FA1">
            <w:pPr>
              <w:pStyle w:val="ListParagraph"/>
              <w:spacing w:before="0" w:after="0" w:line="240" w:lineRule="auto"/>
              <w:ind w:left="0"/>
            </w:pPr>
            <w:r>
              <w:t>50</w:t>
            </w:r>
          </w:p>
        </w:tc>
        <w:tc>
          <w:tcPr>
            <w:tcW w:w="970" w:type="pct"/>
            <w:tcBorders>
              <w:top w:val="single" w:sz="4" w:space="0" w:color="auto"/>
              <w:left w:val="nil"/>
              <w:bottom w:val="single" w:sz="4" w:space="0" w:color="auto"/>
              <w:right w:val="single" w:sz="4" w:space="0" w:color="auto"/>
            </w:tcBorders>
          </w:tcPr>
          <w:p w14:paraId="566C0E94" w14:textId="77777777" w:rsidR="00A241F1" w:rsidRPr="001C52ED" w:rsidRDefault="00A241F1" w:rsidP="00962FA1">
            <w:pPr>
              <w:pStyle w:val="ListParagraph"/>
              <w:spacing w:before="0" w:after="0" w:line="240" w:lineRule="auto"/>
              <w:ind w:left="102"/>
            </w:pPr>
            <w:r>
              <w:t>42</w:t>
            </w:r>
          </w:p>
        </w:tc>
      </w:tr>
      <w:tr w:rsidR="00A241F1" w:rsidRPr="001C52ED" w14:paraId="7E0DF904" w14:textId="77777777" w:rsidTr="00962FA1">
        <w:trPr>
          <w:trHeight w:val="113"/>
          <w:tblHeader/>
        </w:trPr>
        <w:tc>
          <w:tcPr>
            <w:tcW w:w="553" w:type="pct"/>
            <w:tcBorders>
              <w:left w:val="single" w:sz="4" w:space="0" w:color="auto"/>
              <w:right w:val="single" w:sz="4" w:space="0" w:color="auto"/>
            </w:tcBorders>
          </w:tcPr>
          <w:p w14:paraId="3D7C1053" w14:textId="77777777" w:rsidR="00A241F1" w:rsidRPr="001C52ED" w:rsidRDefault="00A241F1" w:rsidP="00962FA1">
            <w:pPr>
              <w:pStyle w:val="ListParagraph"/>
              <w:spacing w:before="0" w:after="0" w:line="240" w:lineRule="auto"/>
              <w:ind w:left="0"/>
            </w:pPr>
          </w:p>
        </w:tc>
        <w:tc>
          <w:tcPr>
            <w:tcW w:w="1523" w:type="pct"/>
            <w:tcBorders>
              <w:top w:val="single" w:sz="4" w:space="0" w:color="auto"/>
              <w:left w:val="nil"/>
              <w:bottom w:val="single" w:sz="4" w:space="0" w:color="auto"/>
              <w:right w:val="single" w:sz="4" w:space="0" w:color="auto"/>
            </w:tcBorders>
            <w:vAlign w:val="center"/>
          </w:tcPr>
          <w:p w14:paraId="5B8B1EA3" w14:textId="77777777" w:rsidR="00A241F1" w:rsidRPr="00367F4C" w:rsidRDefault="00A241F1" w:rsidP="00962FA1">
            <w:pPr>
              <w:pStyle w:val="ListParagraph"/>
              <w:spacing w:before="0" w:after="0" w:line="240" w:lineRule="auto"/>
              <w:ind w:left="0"/>
              <w:rPr>
                <w:lang w:val="pt-BR"/>
              </w:rPr>
            </w:pPr>
            <w:r w:rsidRPr="00367F4C">
              <w:rPr>
                <w:lang w:val="pt-BR"/>
              </w:rPr>
              <w:t>SiO2%, Al2O3%, Fe2O3%, MnO%, MgO%, CaO%, Na2O%, K2O%, P2O5%, TiO2%, SO3%, &amp; LOI% by XRF</w:t>
            </w:r>
          </w:p>
        </w:tc>
        <w:tc>
          <w:tcPr>
            <w:tcW w:w="557" w:type="pct"/>
            <w:tcBorders>
              <w:top w:val="single" w:sz="4" w:space="0" w:color="auto"/>
              <w:left w:val="nil"/>
              <w:bottom w:val="single" w:sz="4" w:space="0" w:color="auto"/>
              <w:right w:val="single" w:sz="4" w:space="0" w:color="auto"/>
            </w:tcBorders>
          </w:tcPr>
          <w:p w14:paraId="03232EEE" w14:textId="77777777" w:rsidR="00A241F1" w:rsidRPr="001C52ED" w:rsidRDefault="00A241F1" w:rsidP="00962FA1">
            <w:pPr>
              <w:pStyle w:val="ListParagraph"/>
              <w:spacing w:before="0" w:after="0" w:line="240" w:lineRule="auto"/>
              <w:ind w:left="0"/>
            </w:pPr>
            <w:r>
              <w:t>Nos</w:t>
            </w:r>
          </w:p>
        </w:tc>
        <w:tc>
          <w:tcPr>
            <w:tcW w:w="1397" w:type="pct"/>
            <w:tcBorders>
              <w:top w:val="single" w:sz="4" w:space="0" w:color="auto"/>
              <w:left w:val="nil"/>
              <w:bottom w:val="single" w:sz="4" w:space="0" w:color="auto"/>
              <w:right w:val="single" w:sz="4" w:space="0" w:color="auto"/>
            </w:tcBorders>
          </w:tcPr>
          <w:p w14:paraId="77CC2086" w14:textId="77777777" w:rsidR="00A241F1" w:rsidRPr="001C52ED" w:rsidRDefault="00A241F1" w:rsidP="00962FA1">
            <w:pPr>
              <w:pStyle w:val="ListParagraph"/>
              <w:spacing w:before="0" w:after="0" w:line="240" w:lineRule="auto"/>
              <w:ind w:left="0"/>
            </w:pPr>
            <w:r>
              <w:t>20</w:t>
            </w:r>
          </w:p>
        </w:tc>
        <w:tc>
          <w:tcPr>
            <w:tcW w:w="970" w:type="pct"/>
            <w:tcBorders>
              <w:top w:val="single" w:sz="4" w:space="0" w:color="auto"/>
              <w:left w:val="nil"/>
              <w:bottom w:val="single" w:sz="4" w:space="0" w:color="auto"/>
              <w:right w:val="single" w:sz="4" w:space="0" w:color="auto"/>
            </w:tcBorders>
          </w:tcPr>
          <w:p w14:paraId="6D089A22" w14:textId="77777777" w:rsidR="00A241F1" w:rsidRPr="001C52ED" w:rsidRDefault="00A241F1" w:rsidP="00962FA1">
            <w:pPr>
              <w:pStyle w:val="ListParagraph"/>
              <w:spacing w:before="0" w:after="0" w:line="240" w:lineRule="auto"/>
              <w:ind w:left="102"/>
            </w:pPr>
            <w:r>
              <w:t>20</w:t>
            </w:r>
          </w:p>
        </w:tc>
      </w:tr>
      <w:tr w:rsidR="00A241F1" w:rsidRPr="001C52ED" w14:paraId="58E73686" w14:textId="77777777" w:rsidTr="00962FA1">
        <w:trPr>
          <w:trHeight w:val="113"/>
          <w:tblHeader/>
        </w:trPr>
        <w:tc>
          <w:tcPr>
            <w:tcW w:w="553" w:type="pct"/>
            <w:tcBorders>
              <w:left w:val="single" w:sz="4" w:space="0" w:color="auto"/>
              <w:right w:val="single" w:sz="4" w:space="0" w:color="auto"/>
            </w:tcBorders>
          </w:tcPr>
          <w:p w14:paraId="79171998" w14:textId="77777777" w:rsidR="00A241F1" w:rsidRPr="001C52ED" w:rsidRDefault="00A241F1" w:rsidP="00962FA1">
            <w:pPr>
              <w:pStyle w:val="ListParagraph"/>
              <w:spacing w:before="0" w:after="0" w:line="240" w:lineRule="auto"/>
              <w:ind w:left="0"/>
            </w:pPr>
          </w:p>
        </w:tc>
        <w:tc>
          <w:tcPr>
            <w:tcW w:w="1523" w:type="pct"/>
            <w:tcBorders>
              <w:top w:val="single" w:sz="4" w:space="0" w:color="auto"/>
              <w:left w:val="nil"/>
              <w:bottom w:val="single" w:sz="4" w:space="0" w:color="auto"/>
              <w:right w:val="single" w:sz="4" w:space="0" w:color="auto"/>
            </w:tcBorders>
            <w:vAlign w:val="center"/>
          </w:tcPr>
          <w:p w14:paraId="063DC1E6" w14:textId="77777777" w:rsidR="00A241F1" w:rsidRDefault="00A241F1" w:rsidP="00962FA1">
            <w:pPr>
              <w:pStyle w:val="ListParagraph"/>
              <w:spacing w:before="0" w:after="0" w:line="240" w:lineRule="auto"/>
              <w:ind w:left="0"/>
            </w:pPr>
            <w:r w:rsidRPr="00402742">
              <w:rPr>
                <w:lang w:val="en-US"/>
              </w:rPr>
              <w:t xml:space="preserve">External Check of </w:t>
            </w:r>
            <w:r w:rsidRPr="00402742">
              <w:t>Cu-Pb-Zn-Ag</w:t>
            </w:r>
          </w:p>
        </w:tc>
        <w:tc>
          <w:tcPr>
            <w:tcW w:w="557" w:type="pct"/>
            <w:tcBorders>
              <w:top w:val="single" w:sz="4" w:space="0" w:color="auto"/>
              <w:left w:val="nil"/>
              <w:bottom w:val="single" w:sz="4" w:space="0" w:color="auto"/>
              <w:right w:val="single" w:sz="4" w:space="0" w:color="auto"/>
            </w:tcBorders>
          </w:tcPr>
          <w:p w14:paraId="0A445AC4" w14:textId="77777777" w:rsidR="00A241F1" w:rsidRDefault="00A241F1" w:rsidP="00962FA1">
            <w:pPr>
              <w:pStyle w:val="ListParagraph"/>
              <w:spacing w:before="0" w:after="0" w:line="240" w:lineRule="auto"/>
              <w:ind w:left="0"/>
            </w:pPr>
            <w:r w:rsidRPr="00402742">
              <w:t>No</w:t>
            </w:r>
          </w:p>
        </w:tc>
        <w:tc>
          <w:tcPr>
            <w:tcW w:w="1397" w:type="pct"/>
            <w:tcBorders>
              <w:top w:val="single" w:sz="4" w:space="0" w:color="auto"/>
              <w:left w:val="nil"/>
              <w:bottom w:val="single" w:sz="4" w:space="0" w:color="auto"/>
              <w:right w:val="single" w:sz="4" w:space="0" w:color="auto"/>
            </w:tcBorders>
          </w:tcPr>
          <w:p w14:paraId="7B5ACC3E" w14:textId="77777777" w:rsidR="00A241F1" w:rsidRDefault="00A241F1" w:rsidP="00962FA1">
            <w:pPr>
              <w:pStyle w:val="ListParagraph"/>
              <w:spacing w:before="0" w:after="0" w:line="240" w:lineRule="auto"/>
              <w:ind w:left="0"/>
            </w:pPr>
            <w:r w:rsidRPr="00402742">
              <w:t>15</w:t>
            </w:r>
          </w:p>
        </w:tc>
        <w:tc>
          <w:tcPr>
            <w:tcW w:w="970" w:type="pct"/>
            <w:tcBorders>
              <w:top w:val="single" w:sz="4" w:space="0" w:color="auto"/>
              <w:left w:val="nil"/>
              <w:bottom w:val="single" w:sz="4" w:space="0" w:color="auto"/>
              <w:right w:val="single" w:sz="4" w:space="0" w:color="auto"/>
            </w:tcBorders>
          </w:tcPr>
          <w:p w14:paraId="655A6BD2" w14:textId="77777777" w:rsidR="00A241F1" w:rsidRDefault="00A241F1" w:rsidP="00962FA1">
            <w:pPr>
              <w:pStyle w:val="ListParagraph"/>
              <w:spacing w:before="0" w:after="0" w:line="240" w:lineRule="auto"/>
              <w:ind w:left="102"/>
            </w:pPr>
            <w:r w:rsidRPr="00402742">
              <w:t>10</w:t>
            </w:r>
          </w:p>
        </w:tc>
      </w:tr>
      <w:tr w:rsidR="00A241F1" w:rsidRPr="001C52ED" w14:paraId="224CAF97" w14:textId="77777777" w:rsidTr="00962FA1">
        <w:trPr>
          <w:trHeight w:val="113"/>
          <w:tblHeader/>
        </w:trPr>
        <w:tc>
          <w:tcPr>
            <w:tcW w:w="553" w:type="pct"/>
            <w:tcBorders>
              <w:left w:val="single" w:sz="4" w:space="0" w:color="auto"/>
              <w:right w:val="single" w:sz="4" w:space="0" w:color="auto"/>
            </w:tcBorders>
          </w:tcPr>
          <w:p w14:paraId="39238759" w14:textId="77777777" w:rsidR="00A241F1" w:rsidRPr="001C52ED" w:rsidRDefault="00A241F1" w:rsidP="00962FA1">
            <w:pPr>
              <w:pStyle w:val="ListParagraph"/>
              <w:spacing w:before="0" w:after="0" w:line="240" w:lineRule="auto"/>
              <w:ind w:left="0"/>
            </w:pPr>
          </w:p>
        </w:tc>
        <w:tc>
          <w:tcPr>
            <w:tcW w:w="1523" w:type="pct"/>
            <w:tcBorders>
              <w:top w:val="single" w:sz="4" w:space="0" w:color="auto"/>
              <w:left w:val="nil"/>
              <w:bottom w:val="single" w:sz="4" w:space="0" w:color="auto"/>
              <w:right w:val="single" w:sz="4" w:space="0" w:color="auto"/>
            </w:tcBorders>
            <w:vAlign w:val="center"/>
          </w:tcPr>
          <w:p w14:paraId="230C44EA" w14:textId="77777777" w:rsidR="00A241F1" w:rsidRDefault="00A241F1" w:rsidP="00962FA1">
            <w:pPr>
              <w:pStyle w:val="ListParagraph"/>
              <w:spacing w:before="0" w:after="0" w:line="240" w:lineRule="auto"/>
              <w:ind w:left="0"/>
            </w:pPr>
            <w:r w:rsidRPr="00402742">
              <w:rPr>
                <w:lang w:val="en-US"/>
              </w:rPr>
              <w:t>External Check for Au</w:t>
            </w:r>
          </w:p>
        </w:tc>
        <w:tc>
          <w:tcPr>
            <w:tcW w:w="557" w:type="pct"/>
            <w:tcBorders>
              <w:top w:val="single" w:sz="4" w:space="0" w:color="auto"/>
              <w:left w:val="nil"/>
              <w:bottom w:val="single" w:sz="4" w:space="0" w:color="auto"/>
              <w:right w:val="single" w:sz="4" w:space="0" w:color="auto"/>
            </w:tcBorders>
          </w:tcPr>
          <w:p w14:paraId="28BC87D8" w14:textId="77777777" w:rsidR="00A241F1" w:rsidRDefault="00A241F1" w:rsidP="00962FA1">
            <w:pPr>
              <w:pStyle w:val="ListParagraph"/>
              <w:spacing w:before="0" w:after="0" w:line="240" w:lineRule="auto"/>
              <w:ind w:left="0"/>
            </w:pPr>
            <w:r w:rsidRPr="00402742">
              <w:t>No</w:t>
            </w:r>
          </w:p>
        </w:tc>
        <w:tc>
          <w:tcPr>
            <w:tcW w:w="1397" w:type="pct"/>
            <w:tcBorders>
              <w:top w:val="single" w:sz="4" w:space="0" w:color="auto"/>
              <w:left w:val="nil"/>
              <w:bottom w:val="single" w:sz="4" w:space="0" w:color="auto"/>
              <w:right w:val="single" w:sz="4" w:space="0" w:color="auto"/>
            </w:tcBorders>
          </w:tcPr>
          <w:p w14:paraId="63B44434" w14:textId="77777777" w:rsidR="00A241F1" w:rsidRDefault="00A241F1" w:rsidP="00962FA1">
            <w:pPr>
              <w:pStyle w:val="ListParagraph"/>
              <w:spacing w:before="0" w:after="0" w:line="240" w:lineRule="auto"/>
              <w:ind w:left="0"/>
            </w:pPr>
            <w:r w:rsidRPr="00402742">
              <w:t>1</w:t>
            </w:r>
          </w:p>
        </w:tc>
        <w:tc>
          <w:tcPr>
            <w:tcW w:w="970" w:type="pct"/>
            <w:tcBorders>
              <w:top w:val="single" w:sz="4" w:space="0" w:color="auto"/>
              <w:left w:val="nil"/>
              <w:bottom w:val="single" w:sz="4" w:space="0" w:color="auto"/>
              <w:right w:val="single" w:sz="4" w:space="0" w:color="auto"/>
            </w:tcBorders>
          </w:tcPr>
          <w:p w14:paraId="15A97DD2" w14:textId="77777777" w:rsidR="00A241F1" w:rsidRDefault="00A241F1" w:rsidP="00962FA1">
            <w:pPr>
              <w:pStyle w:val="ListParagraph"/>
              <w:spacing w:before="0" w:after="0" w:line="240" w:lineRule="auto"/>
              <w:ind w:left="102"/>
            </w:pPr>
            <w:r w:rsidRPr="00402742">
              <w:t>1</w:t>
            </w:r>
          </w:p>
        </w:tc>
      </w:tr>
      <w:tr w:rsidR="00A241F1" w:rsidRPr="001C52ED" w14:paraId="5A51D6E2" w14:textId="77777777" w:rsidTr="00962FA1">
        <w:trPr>
          <w:trHeight w:val="113"/>
          <w:tblHeader/>
        </w:trPr>
        <w:tc>
          <w:tcPr>
            <w:tcW w:w="553" w:type="pct"/>
            <w:tcBorders>
              <w:left w:val="single" w:sz="4" w:space="0" w:color="auto"/>
              <w:right w:val="single" w:sz="4" w:space="0" w:color="auto"/>
            </w:tcBorders>
          </w:tcPr>
          <w:p w14:paraId="72F90693" w14:textId="77777777" w:rsidR="00A241F1" w:rsidRPr="001C52ED" w:rsidRDefault="00A241F1" w:rsidP="00962FA1">
            <w:pPr>
              <w:pStyle w:val="ListParagraph"/>
              <w:spacing w:before="0" w:after="0" w:line="240" w:lineRule="auto"/>
              <w:ind w:left="0"/>
            </w:pPr>
          </w:p>
        </w:tc>
        <w:tc>
          <w:tcPr>
            <w:tcW w:w="1523" w:type="pct"/>
            <w:tcBorders>
              <w:top w:val="single" w:sz="4" w:space="0" w:color="auto"/>
              <w:left w:val="nil"/>
              <w:bottom w:val="single" w:sz="4" w:space="0" w:color="auto"/>
              <w:right w:val="single" w:sz="4" w:space="0" w:color="auto"/>
            </w:tcBorders>
            <w:vAlign w:val="center"/>
          </w:tcPr>
          <w:p w14:paraId="567E239F" w14:textId="77777777" w:rsidR="00A241F1" w:rsidRDefault="00A241F1" w:rsidP="00962FA1">
            <w:pPr>
              <w:pStyle w:val="ListParagraph"/>
              <w:spacing w:before="0" w:after="0" w:line="240" w:lineRule="auto"/>
              <w:ind w:left="0"/>
            </w:pPr>
            <w:r w:rsidRPr="00402742">
              <w:rPr>
                <w:lang w:val="en-US"/>
              </w:rPr>
              <w:t>External Check for ICPMS</w:t>
            </w:r>
          </w:p>
        </w:tc>
        <w:tc>
          <w:tcPr>
            <w:tcW w:w="557" w:type="pct"/>
            <w:tcBorders>
              <w:top w:val="single" w:sz="4" w:space="0" w:color="auto"/>
              <w:left w:val="nil"/>
              <w:bottom w:val="single" w:sz="4" w:space="0" w:color="auto"/>
              <w:right w:val="single" w:sz="4" w:space="0" w:color="auto"/>
            </w:tcBorders>
          </w:tcPr>
          <w:p w14:paraId="40296C18" w14:textId="77777777" w:rsidR="00A241F1" w:rsidRDefault="00A241F1" w:rsidP="00962FA1">
            <w:pPr>
              <w:pStyle w:val="ListParagraph"/>
              <w:spacing w:before="0" w:after="0" w:line="240" w:lineRule="auto"/>
              <w:ind w:left="0"/>
            </w:pPr>
            <w:r w:rsidRPr="00402742">
              <w:t>No</w:t>
            </w:r>
          </w:p>
        </w:tc>
        <w:tc>
          <w:tcPr>
            <w:tcW w:w="1397" w:type="pct"/>
            <w:tcBorders>
              <w:top w:val="single" w:sz="4" w:space="0" w:color="auto"/>
              <w:left w:val="nil"/>
              <w:bottom w:val="single" w:sz="4" w:space="0" w:color="auto"/>
              <w:right w:val="single" w:sz="4" w:space="0" w:color="auto"/>
            </w:tcBorders>
          </w:tcPr>
          <w:p w14:paraId="1024ACB0" w14:textId="77777777" w:rsidR="00A241F1" w:rsidRDefault="00A241F1" w:rsidP="00962FA1">
            <w:pPr>
              <w:pStyle w:val="ListParagraph"/>
              <w:spacing w:before="0" w:after="0" w:line="240" w:lineRule="auto"/>
              <w:ind w:left="0"/>
            </w:pPr>
            <w:r w:rsidRPr="00402742">
              <w:t>5</w:t>
            </w:r>
          </w:p>
        </w:tc>
        <w:tc>
          <w:tcPr>
            <w:tcW w:w="970" w:type="pct"/>
            <w:tcBorders>
              <w:top w:val="single" w:sz="4" w:space="0" w:color="auto"/>
              <w:left w:val="nil"/>
              <w:bottom w:val="single" w:sz="4" w:space="0" w:color="auto"/>
              <w:right w:val="single" w:sz="4" w:space="0" w:color="auto"/>
            </w:tcBorders>
          </w:tcPr>
          <w:p w14:paraId="6A0198DA" w14:textId="77777777" w:rsidR="00A241F1" w:rsidRDefault="00A241F1" w:rsidP="00962FA1">
            <w:pPr>
              <w:pStyle w:val="ListParagraph"/>
              <w:spacing w:before="0" w:after="0" w:line="240" w:lineRule="auto"/>
              <w:ind w:left="102"/>
            </w:pPr>
            <w:r w:rsidRPr="00402742">
              <w:t>4</w:t>
            </w:r>
          </w:p>
        </w:tc>
      </w:tr>
      <w:tr w:rsidR="00A241F1" w:rsidRPr="001C52ED" w14:paraId="16502D4E" w14:textId="77777777" w:rsidTr="00962FA1">
        <w:trPr>
          <w:trHeight w:val="113"/>
          <w:tblHeader/>
        </w:trPr>
        <w:tc>
          <w:tcPr>
            <w:tcW w:w="553" w:type="pct"/>
            <w:tcBorders>
              <w:left w:val="single" w:sz="4" w:space="0" w:color="auto"/>
              <w:right w:val="single" w:sz="4" w:space="0" w:color="auto"/>
            </w:tcBorders>
          </w:tcPr>
          <w:p w14:paraId="10AD8754" w14:textId="77777777" w:rsidR="00A241F1" w:rsidRPr="001C52ED" w:rsidRDefault="00A241F1" w:rsidP="00962FA1">
            <w:pPr>
              <w:pStyle w:val="ListParagraph"/>
              <w:spacing w:before="0" w:after="0" w:line="240" w:lineRule="auto"/>
              <w:ind w:left="0"/>
            </w:pPr>
          </w:p>
        </w:tc>
        <w:tc>
          <w:tcPr>
            <w:tcW w:w="1523" w:type="pct"/>
            <w:tcBorders>
              <w:top w:val="single" w:sz="4" w:space="0" w:color="auto"/>
              <w:left w:val="nil"/>
              <w:bottom w:val="single" w:sz="4" w:space="0" w:color="auto"/>
              <w:right w:val="single" w:sz="4" w:space="0" w:color="auto"/>
            </w:tcBorders>
            <w:vAlign w:val="center"/>
          </w:tcPr>
          <w:p w14:paraId="6C2D5237" w14:textId="77777777" w:rsidR="00A241F1" w:rsidRDefault="00A241F1" w:rsidP="00962FA1">
            <w:pPr>
              <w:pStyle w:val="ListParagraph"/>
              <w:spacing w:before="0" w:after="0" w:line="240" w:lineRule="auto"/>
              <w:ind w:left="0"/>
            </w:pPr>
            <w:r w:rsidRPr="00402742">
              <w:rPr>
                <w:lang w:val="en-US"/>
              </w:rPr>
              <w:t>External Check for Major Oxide</w:t>
            </w:r>
          </w:p>
        </w:tc>
        <w:tc>
          <w:tcPr>
            <w:tcW w:w="557" w:type="pct"/>
            <w:tcBorders>
              <w:top w:val="single" w:sz="4" w:space="0" w:color="auto"/>
              <w:left w:val="nil"/>
              <w:bottom w:val="single" w:sz="4" w:space="0" w:color="auto"/>
              <w:right w:val="single" w:sz="4" w:space="0" w:color="auto"/>
            </w:tcBorders>
          </w:tcPr>
          <w:p w14:paraId="21B80ABC" w14:textId="77777777" w:rsidR="00A241F1" w:rsidRDefault="00A241F1" w:rsidP="00962FA1">
            <w:pPr>
              <w:pStyle w:val="ListParagraph"/>
              <w:spacing w:before="0" w:after="0" w:line="240" w:lineRule="auto"/>
              <w:ind w:left="0"/>
            </w:pPr>
            <w:r w:rsidRPr="00402742">
              <w:t>No</w:t>
            </w:r>
          </w:p>
        </w:tc>
        <w:tc>
          <w:tcPr>
            <w:tcW w:w="1397" w:type="pct"/>
            <w:tcBorders>
              <w:top w:val="single" w:sz="4" w:space="0" w:color="auto"/>
              <w:left w:val="nil"/>
              <w:bottom w:val="single" w:sz="4" w:space="0" w:color="auto"/>
              <w:right w:val="single" w:sz="4" w:space="0" w:color="auto"/>
            </w:tcBorders>
          </w:tcPr>
          <w:p w14:paraId="2C80806D" w14:textId="77777777" w:rsidR="00A241F1" w:rsidRDefault="00A241F1" w:rsidP="00962FA1">
            <w:pPr>
              <w:pStyle w:val="ListParagraph"/>
              <w:spacing w:before="0" w:after="0" w:line="240" w:lineRule="auto"/>
              <w:ind w:left="0"/>
            </w:pPr>
            <w:r w:rsidRPr="00402742">
              <w:t>2</w:t>
            </w:r>
          </w:p>
        </w:tc>
        <w:tc>
          <w:tcPr>
            <w:tcW w:w="970" w:type="pct"/>
            <w:tcBorders>
              <w:top w:val="single" w:sz="4" w:space="0" w:color="auto"/>
              <w:left w:val="nil"/>
              <w:bottom w:val="single" w:sz="4" w:space="0" w:color="auto"/>
              <w:right w:val="single" w:sz="4" w:space="0" w:color="auto"/>
            </w:tcBorders>
          </w:tcPr>
          <w:p w14:paraId="58CB9CEE" w14:textId="77777777" w:rsidR="00A241F1" w:rsidRDefault="00A241F1" w:rsidP="00962FA1">
            <w:pPr>
              <w:pStyle w:val="ListParagraph"/>
              <w:spacing w:before="0" w:after="0" w:line="240" w:lineRule="auto"/>
              <w:ind w:left="102"/>
            </w:pPr>
            <w:r w:rsidRPr="00402742">
              <w:t>2</w:t>
            </w:r>
          </w:p>
        </w:tc>
      </w:tr>
      <w:tr w:rsidR="00A241F1" w:rsidRPr="001C52ED" w14:paraId="39A949BD" w14:textId="77777777" w:rsidTr="00962FA1">
        <w:trPr>
          <w:trHeight w:val="113"/>
          <w:tblHeader/>
        </w:trPr>
        <w:tc>
          <w:tcPr>
            <w:tcW w:w="553" w:type="pct"/>
            <w:tcBorders>
              <w:left w:val="single" w:sz="4" w:space="0" w:color="auto"/>
              <w:right w:val="single" w:sz="4" w:space="0" w:color="auto"/>
            </w:tcBorders>
          </w:tcPr>
          <w:p w14:paraId="1CE6D0D2" w14:textId="77777777" w:rsidR="00A241F1" w:rsidRPr="001C52ED" w:rsidRDefault="00A241F1" w:rsidP="00962FA1">
            <w:pPr>
              <w:pStyle w:val="ListParagraph"/>
              <w:spacing w:before="0" w:after="0" w:line="240" w:lineRule="auto"/>
              <w:ind w:left="0"/>
            </w:pPr>
          </w:p>
        </w:tc>
        <w:tc>
          <w:tcPr>
            <w:tcW w:w="1523" w:type="pct"/>
            <w:tcBorders>
              <w:top w:val="single" w:sz="4" w:space="0" w:color="auto"/>
              <w:left w:val="nil"/>
              <w:bottom w:val="single" w:sz="4" w:space="0" w:color="auto"/>
              <w:right w:val="single" w:sz="4" w:space="0" w:color="auto"/>
            </w:tcBorders>
            <w:vAlign w:val="center"/>
          </w:tcPr>
          <w:p w14:paraId="5DE5C6B4" w14:textId="77777777" w:rsidR="00A241F1" w:rsidRPr="00C262CD" w:rsidRDefault="00A241F1" w:rsidP="00962FA1">
            <w:pPr>
              <w:spacing w:after="0" w:line="240" w:lineRule="auto"/>
              <w:rPr>
                <w:rFonts w:asciiTheme="majorBidi" w:hAnsiTheme="majorBidi" w:cstheme="majorBidi"/>
                <w:sz w:val="24"/>
                <w:szCs w:val="24"/>
              </w:rPr>
            </w:pPr>
            <w:r w:rsidRPr="00C262CD">
              <w:rPr>
                <w:rFonts w:asciiTheme="majorBidi" w:hAnsiTheme="majorBidi" w:cstheme="majorBidi"/>
                <w:sz w:val="24"/>
                <w:szCs w:val="24"/>
              </w:rPr>
              <w:t>XRD</w:t>
            </w:r>
          </w:p>
        </w:tc>
        <w:tc>
          <w:tcPr>
            <w:tcW w:w="557" w:type="pct"/>
            <w:tcBorders>
              <w:top w:val="single" w:sz="4" w:space="0" w:color="auto"/>
              <w:left w:val="nil"/>
              <w:bottom w:val="single" w:sz="4" w:space="0" w:color="auto"/>
              <w:right w:val="single" w:sz="4" w:space="0" w:color="auto"/>
            </w:tcBorders>
          </w:tcPr>
          <w:p w14:paraId="5304CCFE" w14:textId="77777777" w:rsidR="00A241F1" w:rsidRPr="001C52ED" w:rsidRDefault="00A241F1" w:rsidP="00962FA1">
            <w:pPr>
              <w:pStyle w:val="ListParagraph"/>
              <w:spacing w:before="0" w:after="0" w:line="240" w:lineRule="auto"/>
              <w:ind w:left="0"/>
            </w:pPr>
            <w:r>
              <w:t>Nos</w:t>
            </w:r>
          </w:p>
        </w:tc>
        <w:tc>
          <w:tcPr>
            <w:tcW w:w="1397" w:type="pct"/>
            <w:tcBorders>
              <w:top w:val="single" w:sz="4" w:space="0" w:color="auto"/>
              <w:left w:val="nil"/>
              <w:bottom w:val="single" w:sz="4" w:space="0" w:color="auto"/>
              <w:right w:val="single" w:sz="4" w:space="0" w:color="auto"/>
            </w:tcBorders>
          </w:tcPr>
          <w:p w14:paraId="7A3911CC" w14:textId="77777777" w:rsidR="00A241F1" w:rsidRPr="001C52ED" w:rsidRDefault="00A241F1" w:rsidP="00962FA1">
            <w:pPr>
              <w:pStyle w:val="ListParagraph"/>
              <w:spacing w:before="0" w:after="0" w:line="240" w:lineRule="auto"/>
              <w:ind w:left="0"/>
            </w:pPr>
            <w:r>
              <w:t>10</w:t>
            </w:r>
          </w:p>
        </w:tc>
        <w:tc>
          <w:tcPr>
            <w:tcW w:w="970" w:type="pct"/>
            <w:tcBorders>
              <w:top w:val="single" w:sz="4" w:space="0" w:color="auto"/>
              <w:left w:val="nil"/>
              <w:bottom w:val="single" w:sz="4" w:space="0" w:color="auto"/>
              <w:right w:val="single" w:sz="4" w:space="0" w:color="auto"/>
            </w:tcBorders>
          </w:tcPr>
          <w:p w14:paraId="7A6CC407" w14:textId="77777777" w:rsidR="00A241F1" w:rsidRPr="001C52ED" w:rsidRDefault="00A241F1" w:rsidP="00962FA1">
            <w:pPr>
              <w:pStyle w:val="ListParagraph"/>
              <w:spacing w:before="0" w:after="0" w:line="240" w:lineRule="auto"/>
              <w:ind w:left="102"/>
            </w:pPr>
            <w:r>
              <w:t>10</w:t>
            </w:r>
          </w:p>
        </w:tc>
      </w:tr>
      <w:tr w:rsidR="00A241F1" w:rsidRPr="001C52ED" w14:paraId="2350E057" w14:textId="77777777" w:rsidTr="00962FA1">
        <w:trPr>
          <w:trHeight w:val="113"/>
          <w:tblHeader/>
        </w:trPr>
        <w:tc>
          <w:tcPr>
            <w:tcW w:w="553" w:type="pct"/>
            <w:vMerge w:val="restart"/>
            <w:tcBorders>
              <w:top w:val="single" w:sz="4" w:space="0" w:color="auto"/>
              <w:left w:val="single" w:sz="4" w:space="0" w:color="auto"/>
              <w:right w:val="single" w:sz="4" w:space="0" w:color="auto"/>
            </w:tcBorders>
          </w:tcPr>
          <w:p w14:paraId="2E7EA19E" w14:textId="77777777" w:rsidR="00A241F1" w:rsidRPr="001C52ED" w:rsidRDefault="00A241F1" w:rsidP="00962FA1">
            <w:pPr>
              <w:pStyle w:val="ListParagraph"/>
              <w:spacing w:before="0" w:after="0" w:line="240" w:lineRule="auto"/>
              <w:ind w:left="0"/>
            </w:pPr>
            <w:r w:rsidRPr="001C52ED">
              <w:t>4</w:t>
            </w:r>
          </w:p>
        </w:tc>
        <w:tc>
          <w:tcPr>
            <w:tcW w:w="1523" w:type="pct"/>
            <w:tcBorders>
              <w:top w:val="single" w:sz="4" w:space="0" w:color="auto"/>
              <w:left w:val="nil"/>
              <w:bottom w:val="single" w:sz="4" w:space="0" w:color="auto"/>
              <w:right w:val="single" w:sz="4" w:space="0" w:color="auto"/>
            </w:tcBorders>
          </w:tcPr>
          <w:p w14:paraId="4B0AE897" w14:textId="77777777" w:rsidR="00A241F1" w:rsidRPr="001C52ED" w:rsidRDefault="00A241F1" w:rsidP="00962FA1">
            <w:pPr>
              <w:pStyle w:val="ListParagraph"/>
              <w:spacing w:before="0" w:after="0" w:line="240" w:lineRule="auto"/>
              <w:ind w:left="0"/>
            </w:pPr>
            <w:r w:rsidRPr="001C52ED">
              <w:t>Petrological Samples</w:t>
            </w:r>
          </w:p>
        </w:tc>
        <w:tc>
          <w:tcPr>
            <w:tcW w:w="557" w:type="pct"/>
            <w:tcBorders>
              <w:top w:val="single" w:sz="4" w:space="0" w:color="auto"/>
              <w:left w:val="nil"/>
              <w:bottom w:val="single" w:sz="4" w:space="0" w:color="auto"/>
              <w:right w:val="single" w:sz="4" w:space="0" w:color="auto"/>
            </w:tcBorders>
          </w:tcPr>
          <w:p w14:paraId="7C89B98D" w14:textId="77777777" w:rsidR="00A241F1" w:rsidRPr="001C52ED" w:rsidRDefault="00A241F1" w:rsidP="00962FA1">
            <w:pPr>
              <w:pStyle w:val="ListParagraph"/>
              <w:spacing w:before="0" w:after="0" w:line="240" w:lineRule="auto"/>
              <w:ind w:left="0"/>
            </w:pPr>
            <w:r w:rsidRPr="001C52ED">
              <w:t>Nos</w:t>
            </w:r>
          </w:p>
        </w:tc>
        <w:tc>
          <w:tcPr>
            <w:tcW w:w="1397" w:type="pct"/>
            <w:tcBorders>
              <w:top w:val="single" w:sz="4" w:space="0" w:color="auto"/>
              <w:left w:val="nil"/>
              <w:bottom w:val="single" w:sz="4" w:space="0" w:color="auto"/>
              <w:right w:val="single" w:sz="4" w:space="0" w:color="auto"/>
            </w:tcBorders>
          </w:tcPr>
          <w:p w14:paraId="4AA0481D" w14:textId="77777777" w:rsidR="00A241F1" w:rsidRPr="001C52ED" w:rsidRDefault="00A241F1" w:rsidP="00962FA1">
            <w:pPr>
              <w:pStyle w:val="ListParagraph"/>
              <w:spacing w:before="0" w:after="0" w:line="240" w:lineRule="auto"/>
              <w:ind w:left="0"/>
            </w:pPr>
            <w:r>
              <w:t>10</w:t>
            </w:r>
          </w:p>
        </w:tc>
        <w:tc>
          <w:tcPr>
            <w:tcW w:w="970" w:type="pct"/>
            <w:tcBorders>
              <w:top w:val="single" w:sz="4" w:space="0" w:color="auto"/>
              <w:left w:val="nil"/>
              <w:bottom w:val="single" w:sz="4" w:space="0" w:color="auto"/>
              <w:right w:val="single" w:sz="4" w:space="0" w:color="auto"/>
            </w:tcBorders>
          </w:tcPr>
          <w:p w14:paraId="01FB5DFA" w14:textId="77777777" w:rsidR="00A241F1" w:rsidRPr="001C52ED" w:rsidRDefault="00A241F1" w:rsidP="00962FA1">
            <w:pPr>
              <w:pStyle w:val="ListParagraph"/>
              <w:spacing w:before="0" w:after="0" w:line="240" w:lineRule="auto"/>
              <w:ind w:left="102"/>
            </w:pPr>
            <w:r>
              <w:t>10</w:t>
            </w:r>
          </w:p>
        </w:tc>
      </w:tr>
      <w:tr w:rsidR="00A241F1" w:rsidRPr="001C52ED" w14:paraId="2D913A13" w14:textId="77777777" w:rsidTr="00962FA1">
        <w:trPr>
          <w:trHeight w:val="113"/>
          <w:tblHeader/>
        </w:trPr>
        <w:tc>
          <w:tcPr>
            <w:tcW w:w="553" w:type="pct"/>
            <w:vMerge/>
            <w:tcBorders>
              <w:left w:val="single" w:sz="4" w:space="0" w:color="auto"/>
              <w:right w:val="single" w:sz="4" w:space="0" w:color="auto"/>
            </w:tcBorders>
            <w:hideMark/>
          </w:tcPr>
          <w:p w14:paraId="70BB3D00" w14:textId="77777777" w:rsidR="00A241F1" w:rsidRPr="001C52ED" w:rsidRDefault="00A241F1" w:rsidP="00962FA1">
            <w:pPr>
              <w:pStyle w:val="ListParagraph"/>
              <w:spacing w:before="0" w:after="0" w:line="240" w:lineRule="auto"/>
              <w:ind w:left="0"/>
            </w:pPr>
          </w:p>
        </w:tc>
        <w:tc>
          <w:tcPr>
            <w:tcW w:w="1523" w:type="pct"/>
            <w:tcBorders>
              <w:top w:val="single" w:sz="4" w:space="0" w:color="auto"/>
              <w:left w:val="nil"/>
              <w:bottom w:val="single" w:sz="4" w:space="0" w:color="auto"/>
              <w:right w:val="single" w:sz="4" w:space="0" w:color="auto"/>
            </w:tcBorders>
          </w:tcPr>
          <w:p w14:paraId="5A202036" w14:textId="77777777" w:rsidR="00A241F1" w:rsidRPr="001C52ED" w:rsidRDefault="00A241F1" w:rsidP="00962FA1">
            <w:pPr>
              <w:pStyle w:val="ListParagraph"/>
              <w:spacing w:before="0" w:after="0" w:line="240" w:lineRule="auto"/>
              <w:ind w:left="0"/>
            </w:pPr>
            <w:r w:rsidRPr="001C52ED">
              <w:t>a) Preparation of Thin Section</w:t>
            </w:r>
          </w:p>
        </w:tc>
        <w:tc>
          <w:tcPr>
            <w:tcW w:w="557" w:type="pct"/>
            <w:tcBorders>
              <w:top w:val="single" w:sz="4" w:space="0" w:color="auto"/>
              <w:left w:val="nil"/>
              <w:bottom w:val="single" w:sz="4" w:space="0" w:color="auto"/>
              <w:right w:val="single" w:sz="4" w:space="0" w:color="auto"/>
            </w:tcBorders>
          </w:tcPr>
          <w:p w14:paraId="1D809129" w14:textId="77777777" w:rsidR="00A241F1" w:rsidRPr="001C52ED" w:rsidRDefault="00A241F1" w:rsidP="00962FA1">
            <w:pPr>
              <w:pStyle w:val="ListParagraph"/>
              <w:spacing w:before="0" w:after="0" w:line="240" w:lineRule="auto"/>
              <w:ind w:left="0"/>
            </w:pPr>
            <w:r w:rsidRPr="001C52ED">
              <w:t>Nos</w:t>
            </w:r>
          </w:p>
        </w:tc>
        <w:tc>
          <w:tcPr>
            <w:tcW w:w="1397" w:type="pct"/>
            <w:tcBorders>
              <w:top w:val="single" w:sz="4" w:space="0" w:color="auto"/>
              <w:left w:val="nil"/>
              <w:bottom w:val="single" w:sz="4" w:space="0" w:color="auto"/>
              <w:right w:val="single" w:sz="4" w:space="0" w:color="auto"/>
            </w:tcBorders>
          </w:tcPr>
          <w:p w14:paraId="684D87B1" w14:textId="77777777" w:rsidR="00A241F1" w:rsidRPr="001C52ED" w:rsidRDefault="00A241F1" w:rsidP="00962FA1">
            <w:pPr>
              <w:pStyle w:val="ListParagraph"/>
              <w:spacing w:before="0" w:after="0" w:line="240" w:lineRule="auto"/>
              <w:ind w:left="0"/>
            </w:pPr>
            <w:r>
              <w:t>10</w:t>
            </w:r>
          </w:p>
        </w:tc>
        <w:tc>
          <w:tcPr>
            <w:tcW w:w="970" w:type="pct"/>
            <w:tcBorders>
              <w:top w:val="single" w:sz="4" w:space="0" w:color="auto"/>
              <w:left w:val="nil"/>
              <w:bottom w:val="single" w:sz="4" w:space="0" w:color="auto"/>
              <w:right w:val="single" w:sz="4" w:space="0" w:color="auto"/>
            </w:tcBorders>
          </w:tcPr>
          <w:p w14:paraId="015B7B2E" w14:textId="77777777" w:rsidR="00A241F1" w:rsidRPr="001C52ED" w:rsidRDefault="00A241F1" w:rsidP="00962FA1">
            <w:pPr>
              <w:pStyle w:val="ListParagraph"/>
              <w:spacing w:before="0" w:after="0" w:line="240" w:lineRule="auto"/>
              <w:ind w:left="102"/>
            </w:pPr>
            <w:r w:rsidRPr="001C52ED">
              <w:t>05</w:t>
            </w:r>
          </w:p>
        </w:tc>
      </w:tr>
      <w:tr w:rsidR="00A241F1" w:rsidRPr="001C52ED" w14:paraId="79659BF0" w14:textId="77777777" w:rsidTr="00962FA1">
        <w:trPr>
          <w:trHeight w:val="113"/>
          <w:tblHeader/>
        </w:trPr>
        <w:tc>
          <w:tcPr>
            <w:tcW w:w="553" w:type="pct"/>
            <w:vMerge/>
            <w:tcBorders>
              <w:left w:val="single" w:sz="4" w:space="0" w:color="auto"/>
              <w:bottom w:val="single" w:sz="4" w:space="0" w:color="auto"/>
              <w:right w:val="single" w:sz="4" w:space="0" w:color="auto"/>
            </w:tcBorders>
            <w:hideMark/>
          </w:tcPr>
          <w:p w14:paraId="376DC4BE" w14:textId="77777777" w:rsidR="00A241F1" w:rsidRPr="001C52ED" w:rsidRDefault="00A241F1" w:rsidP="00962FA1">
            <w:pPr>
              <w:pStyle w:val="ListParagraph"/>
              <w:spacing w:before="0" w:after="0" w:line="240" w:lineRule="auto"/>
              <w:ind w:left="0"/>
            </w:pPr>
          </w:p>
        </w:tc>
        <w:tc>
          <w:tcPr>
            <w:tcW w:w="1523" w:type="pct"/>
            <w:tcBorders>
              <w:top w:val="single" w:sz="4" w:space="0" w:color="auto"/>
              <w:left w:val="nil"/>
              <w:bottom w:val="single" w:sz="4" w:space="0" w:color="auto"/>
              <w:right w:val="single" w:sz="4" w:space="0" w:color="auto"/>
            </w:tcBorders>
          </w:tcPr>
          <w:p w14:paraId="09218A33" w14:textId="77777777" w:rsidR="00A241F1" w:rsidRPr="001C52ED" w:rsidRDefault="00A241F1" w:rsidP="00962FA1">
            <w:pPr>
              <w:pStyle w:val="ListParagraph"/>
              <w:spacing w:before="0" w:after="0" w:line="240" w:lineRule="auto"/>
              <w:ind w:left="0"/>
            </w:pPr>
            <w:r w:rsidRPr="001C52ED">
              <w:t>b) Study of Thin Section</w:t>
            </w:r>
          </w:p>
        </w:tc>
        <w:tc>
          <w:tcPr>
            <w:tcW w:w="557" w:type="pct"/>
            <w:tcBorders>
              <w:top w:val="single" w:sz="4" w:space="0" w:color="auto"/>
              <w:left w:val="nil"/>
              <w:bottom w:val="single" w:sz="4" w:space="0" w:color="auto"/>
              <w:right w:val="single" w:sz="4" w:space="0" w:color="auto"/>
            </w:tcBorders>
          </w:tcPr>
          <w:p w14:paraId="66BF882A" w14:textId="77777777" w:rsidR="00A241F1" w:rsidRPr="001C52ED" w:rsidRDefault="00A241F1" w:rsidP="00962FA1">
            <w:pPr>
              <w:pStyle w:val="ListParagraph"/>
              <w:spacing w:before="0" w:after="0" w:line="240" w:lineRule="auto"/>
              <w:ind w:left="0"/>
            </w:pPr>
            <w:r w:rsidRPr="001C52ED">
              <w:t>Nos</w:t>
            </w:r>
          </w:p>
        </w:tc>
        <w:tc>
          <w:tcPr>
            <w:tcW w:w="1397" w:type="pct"/>
            <w:tcBorders>
              <w:top w:val="single" w:sz="4" w:space="0" w:color="auto"/>
              <w:left w:val="nil"/>
              <w:bottom w:val="single" w:sz="4" w:space="0" w:color="auto"/>
              <w:right w:val="single" w:sz="4" w:space="0" w:color="auto"/>
            </w:tcBorders>
          </w:tcPr>
          <w:p w14:paraId="5CD79197" w14:textId="77777777" w:rsidR="00A241F1" w:rsidRPr="001C52ED" w:rsidRDefault="00A241F1" w:rsidP="00962FA1">
            <w:pPr>
              <w:pStyle w:val="ListParagraph"/>
              <w:spacing w:before="0" w:after="0" w:line="240" w:lineRule="auto"/>
              <w:ind w:left="0"/>
            </w:pPr>
            <w:r>
              <w:t>10</w:t>
            </w:r>
          </w:p>
        </w:tc>
        <w:tc>
          <w:tcPr>
            <w:tcW w:w="970" w:type="pct"/>
            <w:tcBorders>
              <w:top w:val="single" w:sz="4" w:space="0" w:color="auto"/>
              <w:left w:val="nil"/>
              <w:bottom w:val="single" w:sz="4" w:space="0" w:color="auto"/>
              <w:right w:val="single" w:sz="4" w:space="0" w:color="auto"/>
            </w:tcBorders>
          </w:tcPr>
          <w:p w14:paraId="54F941FE" w14:textId="77777777" w:rsidR="00A241F1" w:rsidRPr="001C52ED" w:rsidRDefault="00A241F1" w:rsidP="00962FA1">
            <w:pPr>
              <w:pStyle w:val="ListParagraph"/>
              <w:spacing w:before="0" w:after="0" w:line="240" w:lineRule="auto"/>
              <w:ind w:left="102"/>
            </w:pPr>
            <w:r w:rsidRPr="001C52ED">
              <w:t>05</w:t>
            </w:r>
          </w:p>
        </w:tc>
      </w:tr>
      <w:tr w:rsidR="00A241F1" w:rsidRPr="001C52ED" w14:paraId="7B1E7503" w14:textId="77777777" w:rsidTr="00962FA1">
        <w:trPr>
          <w:trHeight w:val="113"/>
          <w:tblHeader/>
        </w:trPr>
        <w:tc>
          <w:tcPr>
            <w:tcW w:w="553" w:type="pct"/>
            <w:tcBorders>
              <w:left w:val="single" w:sz="4" w:space="0" w:color="auto"/>
              <w:bottom w:val="single" w:sz="4" w:space="0" w:color="auto"/>
              <w:right w:val="single" w:sz="4" w:space="0" w:color="auto"/>
            </w:tcBorders>
          </w:tcPr>
          <w:p w14:paraId="4A1C5141" w14:textId="77777777" w:rsidR="00A241F1" w:rsidRPr="001C52ED" w:rsidRDefault="00A241F1" w:rsidP="00962FA1">
            <w:pPr>
              <w:pStyle w:val="ListParagraph"/>
              <w:spacing w:before="0" w:after="0" w:line="240" w:lineRule="auto"/>
              <w:ind w:left="0"/>
            </w:pPr>
            <w:r>
              <w:t>5</w:t>
            </w:r>
          </w:p>
        </w:tc>
        <w:tc>
          <w:tcPr>
            <w:tcW w:w="1523" w:type="pct"/>
            <w:tcBorders>
              <w:top w:val="single" w:sz="4" w:space="0" w:color="auto"/>
              <w:left w:val="nil"/>
              <w:bottom w:val="single" w:sz="4" w:space="0" w:color="auto"/>
              <w:right w:val="single" w:sz="4" w:space="0" w:color="auto"/>
            </w:tcBorders>
          </w:tcPr>
          <w:p w14:paraId="3B660940" w14:textId="77777777" w:rsidR="00A241F1" w:rsidRPr="001C52ED" w:rsidRDefault="00A241F1" w:rsidP="00962FA1">
            <w:pPr>
              <w:pStyle w:val="ListParagraph"/>
              <w:spacing w:before="0" w:after="0" w:line="240" w:lineRule="auto"/>
              <w:ind w:left="0"/>
            </w:pPr>
            <w:proofErr w:type="spellStart"/>
            <w:r>
              <w:t>Mineragraphic</w:t>
            </w:r>
            <w:proofErr w:type="spellEnd"/>
            <w:r>
              <w:t xml:space="preserve"> Study</w:t>
            </w:r>
          </w:p>
        </w:tc>
        <w:tc>
          <w:tcPr>
            <w:tcW w:w="557" w:type="pct"/>
            <w:tcBorders>
              <w:top w:val="single" w:sz="4" w:space="0" w:color="auto"/>
              <w:left w:val="nil"/>
              <w:bottom w:val="single" w:sz="4" w:space="0" w:color="auto"/>
              <w:right w:val="single" w:sz="4" w:space="0" w:color="auto"/>
            </w:tcBorders>
          </w:tcPr>
          <w:p w14:paraId="547D9F89" w14:textId="77777777" w:rsidR="00A241F1" w:rsidRPr="001C52ED" w:rsidRDefault="00A241F1" w:rsidP="00962FA1">
            <w:pPr>
              <w:pStyle w:val="ListParagraph"/>
              <w:spacing w:before="0" w:after="0" w:line="240" w:lineRule="auto"/>
              <w:ind w:left="0"/>
            </w:pPr>
            <w:r>
              <w:t>Nos</w:t>
            </w:r>
          </w:p>
        </w:tc>
        <w:tc>
          <w:tcPr>
            <w:tcW w:w="1397" w:type="pct"/>
            <w:tcBorders>
              <w:top w:val="single" w:sz="4" w:space="0" w:color="auto"/>
              <w:left w:val="nil"/>
              <w:bottom w:val="single" w:sz="4" w:space="0" w:color="auto"/>
              <w:right w:val="single" w:sz="4" w:space="0" w:color="auto"/>
            </w:tcBorders>
          </w:tcPr>
          <w:p w14:paraId="725E28F4" w14:textId="77777777" w:rsidR="00A241F1" w:rsidRPr="001C52ED" w:rsidRDefault="00A241F1" w:rsidP="00962FA1">
            <w:pPr>
              <w:pStyle w:val="ListParagraph"/>
              <w:spacing w:before="0" w:after="0" w:line="240" w:lineRule="auto"/>
              <w:ind w:left="0"/>
            </w:pPr>
            <w:r>
              <w:t>20</w:t>
            </w:r>
          </w:p>
        </w:tc>
        <w:tc>
          <w:tcPr>
            <w:tcW w:w="970" w:type="pct"/>
            <w:tcBorders>
              <w:top w:val="single" w:sz="4" w:space="0" w:color="auto"/>
              <w:left w:val="nil"/>
              <w:bottom w:val="single" w:sz="4" w:space="0" w:color="auto"/>
              <w:right w:val="single" w:sz="4" w:space="0" w:color="auto"/>
            </w:tcBorders>
          </w:tcPr>
          <w:p w14:paraId="2155FED8" w14:textId="77777777" w:rsidR="00A241F1" w:rsidRPr="001C52ED" w:rsidRDefault="00A241F1" w:rsidP="00962FA1">
            <w:pPr>
              <w:pStyle w:val="ListParagraph"/>
              <w:spacing w:before="0" w:after="0" w:line="240" w:lineRule="auto"/>
              <w:ind w:left="102"/>
            </w:pPr>
            <w:r>
              <w:t>20</w:t>
            </w:r>
          </w:p>
        </w:tc>
      </w:tr>
      <w:tr w:rsidR="00A241F1" w:rsidRPr="001C52ED" w14:paraId="7AAD298B" w14:textId="77777777" w:rsidTr="00962FA1">
        <w:trPr>
          <w:trHeight w:val="113"/>
          <w:tblHeader/>
        </w:trPr>
        <w:tc>
          <w:tcPr>
            <w:tcW w:w="553" w:type="pct"/>
            <w:tcBorders>
              <w:top w:val="single" w:sz="4" w:space="0" w:color="auto"/>
              <w:left w:val="single" w:sz="4" w:space="0" w:color="auto"/>
              <w:bottom w:val="single" w:sz="4" w:space="0" w:color="auto"/>
              <w:right w:val="single" w:sz="4" w:space="0" w:color="auto"/>
            </w:tcBorders>
          </w:tcPr>
          <w:p w14:paraId="5A7BFE68" w14:textId="77777777" w:rsidR="00A241F1" w:rsidRPr="001C52ED" w:rsidRDefault="00A241F1" w:rsidP="00962FA1">
            <w:pPr>
              <w:pStyle w:val="ListParagraph"/>
              <w:spacing w:before="0" w:after="0" w:line="240" w:lineRule="auto"/>
              <w:ind w:left="0"/>
            </w:pPr>
          </w:p>
        </w:tc>
        <w:tc>
          <w:tcPr>
            <w:tcW w:w="1523" w:type="pct"/>
            <w:tcBorders>
              <w:top w:val="single" w:sz="4" w:space="0" w:color="auto"/>
              <w:left w:val="nil"/>
              <w:bottom w:val="single" w:sz="4" w:space="0" w:color="auto"/>
              <w:right w:val="single" w:sz="4" w:space="0" w:color="auto"/>
            </w:tcBorders>
          </w:tcPr>
          <w:p w14:paraId="61DBC19B" w14:textId="77777777" w:rsidR="00A241F1" w:rsidRPr="001C52ED" w:rsidRDefault="00A241F1" w:rsidP="00962FA1">
            <w:pPr>
              <w:pStyle w:val="ListParagraph"/>
              <w:spacing w:before="0" w:after="0" w:line="240" w:lineRule="auto"/>
              <w:ind w:left="0"/>
            </w:pPr>
            <w:r w:rsidRPr="001C52ED">
              <w:t xml:space="preserve">a) Preparation of </w:t>
            </w:r>
            <w:r>
              <w:t>Polished</w:t>
            </w:r>
            <w:r w:rsidRPr="001C52ED">
              <w:t xml:space="preserve"> Section</w:t>
            </w:r>
          </w:p>
        </w:tc>
        <w:tc>
          <w:tcPr>
            <w:tcW w:w="557" w:type="pct"/>
            <w:tcBorders>
              <w:top w:val="single" w:sz="4" w:space="0" w:color="auto"/>
              <w:left w:val="nil"/>
              <w:bottom w:val="single" w:sz="4" w:space="0" w:color="auto"/>
              <w:right w:val="single" w:sz="4" w:space="0" w:color="auto"/>
            </w:tcBorders>
          </w:tcPr>
          <w:p w14:paraId="469F51BE" w14:textId="77777777" w:rsidR="00A241F1" w:rsidRPr="001C52ED" w:rsidRDefault="00A241F1" w:rsidP="00962FA1">
            <w:pPr>
              <w:pStyle w:val="ListParagraph"/>
              <w:spacing w:before="0" w:after="0" w:line="240" w:lineRule="auto"/>
              <w:ind w:left="0"/>
            </w:pPr>
            <w:r>
              <w:t>Nos</w:t>
            </w:r>
          </w:p>
        </w:tc>
        <w:tc>
          <w:tcPr>
            <w:tcW w:w="1397" w:type="pct"/>
            <w:tcBorders>
              <w:top w:val="single" w:sz="4" w:space="0" w:color="auto"/>
              <w:left w:val="nil"/>
              <w:bottom w:val="single" w:sz="4" w:space="0" w:color="auto"/>
              <w:right w:val="single" w:sz="4" w:space="0" w:color="auto"/>
            </w:tcBorders>
          </w:tcPr>
          <w:p w14:paraId="690FB838" w14:textId="77777777" w:rsidR="00A241F1" w:rsidRPr="001C52ED" w:rsidRDefault="00A241F1" w:rsidP="00962FA1">
            <w:pPr>
              <w:pStyle w:val="ListParagraph"/>
              <w:spacing w:before="0" w:after="0" w:line="240" w:lineRule="auto"/>
              <w:ind w:left="0"/>
            </w:pPr>
            <w:r>
              <w:t>20</w:t>
            </w:r>
          </w:p>
        </w:tc>
        <w:tc>
          <w:tcPr>
            <w:tcW w:w="970" w:type="pct"/>
            <w:tcBorders>
              <w:top w:val="single" w:sz="4" w:space="0" w:color="auto"/>
              <w:left w:val="nil"/>
              <w:bottom w:val="single" w:sz="4" w:space="0" w:color="auto"/>
              <w:right w:val="single" w:sz="4" w:space="0" w:color="auto"/>
            </w:tcBorders>
          </w:tcPr>
          <w:p w14:paraId="1B1B2027" w14:textId="77777777" w:rsidR="00A241F1" w:rsidRPr="001C52ED" w:rsidRDefault="00A241F1" w:rsidP="00962FA1">
            <w:pPr>
              <w:pStyle w:val="ListParagraph"/>
              <w:spacing w:before="0" w:after="0" w:line="240" w:lineRule="auto"/>
              <w:ind w:left="102"/>
            </w:pPr>
            <w:r>
              <w:t>20</w:t>
            </w:r>
          </w:p>
        </w:tc>
      </w:tr>
      <w:tr w:rsidR="00A241F1" w:rsidRPr="001C52ED" w14:paraId="19E805C6" w14:textId="77777777" w:rsidTr="00962FA1">
        <w:trPr>
          <w:trHeight w:val="113"/>
          <w:tblHeader/>
        </w:trPr>
        <w:tc>
          <w:tcPr>
            <w:tcW w:w="553" w:type="pct"/>
            <w:tcBorders>
              <w:top w:val="single" w:sz="4" w:space="0" w:color="auto"/>
              <w:left w:val="single" w:sz="4" w:space="0" w:color="auto"/>
              <w:bottom w:val="single" w:sz="4" w:space="0" w:color="auto"/>
              <w:right w:val="single" w:sz="4" w:space="0" w:color="auto"/>
            </w:tcBorders>
          </w:tcPr>
          <w:p w14:paraId="601FAE3C" w14:textId="77777777" w:rsidR="00A241F1" w:rsidRPr="001C52ED" w:rsidRDefault="00A241F1" w:rsidP="00962FA1">
            <w:pPr>
              <w:pStyle w:val="ListParagraph"/>
              <w:spacing w:before="0" w:after="0" w:line="240" w:lineRule="auto"/>
              <w:ind w:left="0"/>
            </w:pPr>
          </w:p>
        </w:tc>
        <w:tc>
          <w:tcPr>
            <w:tcW w:w="1523" w:type="pct"/>
            <w:tcBorders>
              <w:top w:val="single" w:sz="4" w:space="0" w:color="auto"/>
              <w:left w:val="nil"/>
              <w:bottom w:val="single" w:sz="4" w:space="0" w:color="auto"/>
              <w:right w:val="single" w:sz="4" w:space="0" w:color="auto"/>
            </w:tcBorders>
          </w:tcPr>
          <w:p w14:paraId="3A6C0DA3" w14:textId="77777777" w:rsidR="00A241F1" w:rsidRPr="001C52ED" w:rsidRDefault="00A241F1" w:rsidP="00962FA1">
            <w:pPr>
              <w:pStyle w:val="ListParagraph"/>
              <w:spacing w:before="0" w:after="0" w:line="240" w:lineRule="auto"/>
              <w:ind w:left="0"/>
            </w:pPr>
            <w:r w:rsidRPr="001C52ED">
              <w:t xml:space="preserve">b) Study of </w:t>
            </w:r>
            <w:r>
              <w:t xml:space="preserve">Polished </w:t>
            </w:r>
            <w:r w:rsidRPr="001C52ED">
              <w:t>Section</w:t>
            </w:r>
          </w:p>
        </w:tc>
        <w:tc>
          <w:tcPr>
            <w:tcW w:w="557" w:type="pct"/>
            <w:tcBorders>
              <w:top w:val="single" w:sz="4" w:space="0" w:color="auto"/>
              <w:left w:val="nil"/>
              <w:bottom w:val="single" w:sz="4" w:space="0" w:color="auto"/>
              <w:right w:val="single" w:sz="4" w:space="0" w:color="auto"/>
            </w:tcBorders>
          </w:tcPr>
          <w:p w14:paraId="5E53F7E3" w14:textId="77777777" w:rsidR="00A241F1" w:rsidRPr="001C52ED" w:rsidRDefault="00A241F1" w:rsidP="00962FA1">
            <w:pPr>
              <w:pStyle w:val="ListParagraph"/>
              <w:spacing w:before="0" w:after="0" w:line="240" w:lineRule="auto"/>
              <w:ind w:left="0"/>
            </w:pPr>
            <w:r>
              <w:t>Nos</w:t>
            </w:r>
          </w:p>
        </w:tc>
        <w:tc>
          <w:tcPr>
            <w:tcW w:w="1397" w:type="pct"/>
            <w:tcBorders>
              <w:top w:val="single" w:sz="4" w:space="0" w:color="auto"/>
              <w:left w:val="nil"/>
              <w:bottom w:val="single" w:sz="4" w:space="0" w:color="auto"/>
              <w:right w:val="single" w:sz="4" w:space="0" w:color="auto"/>
            </w:tcBorders>
          </w:tcPr>
          <w:p w14:paraId="565998DA" w14:textId="77777777" w:rsidR="00A241F1" w:rsidRPr="001C52ED" w:rsidRDefault="00A241F1" w:rsidP="00962FA1">
            <w:pPr>
              <w:pStyle w:val="ListParagraph"/>
              <w:spacing w:before="0" w:after="0" w:line="240" w:lineRule="auto"/>
              <w:ind w:left="0"/>
            </w:pPr>
            <w:r>
              <w:t>20</w:t>
            </w:r>
          </w:p>
        </w:tc>
        <w:tc>
          <w:tcPr>
            <w:tcW w:w="970" w:type="pct"/>
            <w:tcBorders>
              <w:top w:val="single" w:sz="4" w:space="0" w:color="auto"/>
              <w:left w:val="nil"/>
              <w:bottom w:val="single" w:sz="4" w:space="0" w:color="auto"/>
              <w:right w:val="single" w:sz="4" w:space="0" w:color="auto"/>
            </w:tcBorders>
          </w:tcPr>
          <w:p w14:paraId="4649D7C9" w14:textId="77777777" w:rsidR="00A241F1" w:rsidRPr="001C52ED" w:rsidRDefault="00A241F1" w:rsidP="00962FA1">
            <w:pPr>
              <w:pStyle w:val="ListParagraph"/>
              <w:spacing w:before="0" w:after="0" w:line="240" w:lineRule="auto"/>
              <w:ind w:left="102"/>
            </w:pPr>
            <w:r>
              <w:t>20</w:t>
            </w:r>
          </w:p>
        </w:tc>
      </w:tr>
      <w:tr w:rsidR="00A241F1" w:rsidRPr="001C52ED" w14:paraId="04FAEBE6" w14:textId="77777777" w:rsidTr="00962FA1">
        <w:trPr>
          <w:trHeight w:val="113"/>
          <w:tblHeader/>
        </w:trPr>
        <w:tc>
          <w:tcPr>
            <w:tcW w:w="553" w:type="pct"/>
            <w:tcBorders>
              <w:top w:val="single" w:sz="4" w:space="0" w:color="auto"/>
              <w:left w:val="single" w:sz="4" w:space="0" w:color="auto"/>
              <w:right w:val="single" w:sz="4" w:space="0" w:color="auto"/>
            </w:tcBorders>
            <w:hideMark/>
          </w:tcPr>
          <w:p w14:paraId="753248E7" w14:textId="77777777" w:rsidR="00A241F1" w:rsidRPr="001C52ED" w:rsidRDefault="00A241F1" w:rsidP="00962FA1">
            <w:pPr>
              <w:pStyle w:val="ListParagraph"/>
              <w:spacing w:before="0" w:after="0" w:line="240" w:lineRule="auto"/>
              <w:ind w:left="0"/>
            </w:pPr>
            <w:r>
              <w:t>6</w:t>
            </w:r>
          </w:p>
        </w:tc>
        <w:tc>
          <w:tcPr>
            <w:tcW w:w="1523" w:type="pct"/>
            <w:tcBorders>
              <w:top w:val="single" w:sz="4" w:space="0" w:color="auto"/>
              <w:left w:val="nil"/>
              <w:bottom w:val="single" w:sz="4" w:space="0" w:color="auto"/>
              <w:right w:val="single" w:sz="4" w:space="0" w:color="auto"/>
            </w:tcBorders>
          </w:tcPr>
          <w:p w14:paraId="2523CD2A" w14:textId="77777777" w:rsidR="00A241F1" w:rsidRPr="001C52ED" w:rsidRDefault="00A241F1" w:rsidP="00962FA1">
            <w:pPr>
              <w:pStyle w:val="ListParagraph"/>
              <w:spacing w:before="0" w:after="0" w:line="240" w:lineRule="auto"/>
              <w:ind w:left="0"/>
            </w:pPr>
            <w:r w:rsidRPr="001C52ED">
              <w:t>Excavation (Trench)</w:t>
            </w:r>
          </w:p>
        </w:tc>
        <w:tc>
          <w:tcPr>
            <w:tcW w:w="557" w:type="pct"/>
            <w:tcBorders>
              <w:top w:val="single" w:sz="4" w:space="0" w:color="auto"/>
              <w:left w:val="nil"/>
              <w:bottom w:val="single" w:sz="4" w:space="0" w:color="auto"/>
              <w:right w:val="single" w:sz="4" w:space="0" w:color="auto"/>
            </w:tcBorders>
          </w:tcPr>
          <w:p w14:paraId="698298DA" w14:textId="77777777" w:rsidR="00A241F1" w:rsidRPr="001C52ED" w:rsidRDefault="00A241F1" w:rsidP="00962FA1">
            <w:pPr>
              <w:pStyle w:val="ListParagraph"/>
              <w:spacing w:before="0" w:after="0" w:line="240" w:lineRule="auto"/>
              <w:ind w:left="0"/>
            </w:pPr>
            <w:proofErr w:type="spellStart"/>
            <w:r w:rsidRPr="001C52ED">
              <w:t>Cu.m</w:t>
            </w:r>
            <w:proofErr w:type="spellEnd"/>
          </w:p>
        </w:tc>
        <w:tc>
          <w:tcPr>
            <w:tcW w:w="1397" w:type="pct"/>
            <w:tcBorders>
              <w:top w:val="single" w:sz="4" w:space="0" w:color="auto"/>
              <w:left w:val="nil"/>
              <w:bottom w:val="single" w:sz="4" w:space="0" w:color="auto"/>
              <w:right w:val="single" w:sz="4" w:space="0" w:color="auto"/>
            </w:tcBorders>
          </w:tcPr>
          <w:p w14:paraId="522EBFCE" w14:textId="77777777" w:rsidR="00A241F1" w:rsidRPr="001C52ED" w:rsidRDefault="00A241F1" w:rsidP="00962FA1">
            <w:pPr>
              <w:pStyle w:val="ListParagraph"/>
              <w:spacing w:before="0" w:after="0" w:line="240" w:lineRule="auto"/>
              <w:ind w:left="0"/>
            </w:pPr>
            <w:r>
              <w:t>100</w:t>
            </w:r>
          </w:p>
        </w:tc>
        <w:tc>
          <w:tcPr>
            <w:tcW w:w="970" w:type="pct"/>
            <w:tcBorders>
              <w:top w:val="single" w:sz="4" w:space="0" w:color="auto"/>
              <w:left w:val="nil"/>
              <w:bottom w:val="single" w:sz="4" w:space="0" w:color="auto"/>
              <w:right w:val="single" w:sz="4" w:space="0" w:color="auto"/>
            </w:tcBorders>
          </w:tcPr>
          <w:p w14:paraId="66812F27" w14:textId="77777777" w:rsidR="00A241F1" w:rsidRPr="001C52ED" w:rsidRDefault="00A241F1" w:rsidP="00962FA1">
            <w:pPr>
              <w:pStyle w:val="ListParagraph"/>
              <w:spacing w:before="0" w:after="0" w:line="240" w:lineRule="auto"/>
              <w:ind w:left="102"/>
            </w:pPr>
            <w:r>
              <w:t>0</w:t>
            </w:r>
          </w:p>
        </w:tc>
      </w:tr>
      <w:tr w:rsidR="00A241F1" w:rsidRPr="00791471" w14:paraId="4FC3EAF5" w14:textId="77777777" w:rsidTr="00962FA1">
        <w:trPr>
          <w:trHeight w:val="113"/>
          <w:tblHeader/>
        </w:trPr>
        <w:tc>
          <w:tcPr>
            <w:tcW w:w="553" w:type="pct"/>
            <w:tcBorders>
              <w:top w:val="single" w:sz="4" w:space="0" w:color="auto"/>
              <w:left w:val="single" w:sz="4" w:space="0" w:color="auto"/>
              <w:bottom w:val="single" w:sz="4" w:space="0" w:color="auto"/>
              <w:right w:val="single" w:sz="4" w:space="0" w:color="auto"/>
            </w:tcBorders>
            <w:hideMark/>
          </w:tcPr>
          <w:p w14:paraId="29388C48" w14:textId="77777777" w:rsidR="00A241F1" w:rsidRPr="001C52ED" w:rsidRDefault="00A241F1" w:rsidP="00962FA1">
            <w:pPr>
              <w:pStyle w:val="ListParagraph"/>
              <w:spacing w:before="0" w:after="0" w:line="240" w:lineRule="auto"/>
              <w:ind w:left="0"/>
            </w:pPr>
            <w:r>
              <w:t>7</w:t>
            </w:r>
          </w:p>
        </w:tc>
        <w:tc>
          <w:tcPr>
            <w:tcW w:w="1523" w:type="pct"/>
            <w:tcBorders>
              <w:top w:val="single" w:sz="4" w:space="0" w:color="auto"/>
              <w:left w:val="nil"/>
              <w:bottom w:val="single" w:sz="4" w:space="0" w:color="auto"/>
              <w:right w:val="single" w:sz="4" w:space="0" w:color="auto"/>
            </w:tcBorders>
            <w:hideMark/>
          </w:tcPr>
          <w:p w14:paraId="796A62B2" w14:textId="77777777" w:rsidR="00A241F1" w:rsidRPr="001C52ED" w:rsidRDefault="00A241F1" w:rsidP="00962FA1">
            <w:pPr>
              <w:pStyle w:val="ListParagraph"/>
              <w:spacing w:before="0" w:after="0" w:line="240" w:lineRule="auto"/>
              <w:ind w:left="0"/>
            </w:pPr>
            <w:r w:rsidRPr="001C52ED">
              <w:t>Report Preparation (Digital Format)</w:t>
            </w:r>
          </w:p>
        </w:tc>
        <w:tc>
          <w:tcPr>
            <w:tcW w:w="557" w:type="pct"/>
            <w:tcBorders>
              <w:top w:val="single" w:sz="4" w:space="0" w:color="auto"/>
              <w:left w:val="nil"/>
              <w:bottom w:val="single" w:sz="4" w:space="0" w:color="auto"/>
              <w:right w:val="single" w:sz="4" w:space="0" w:color="auto"/>
            </w:tcBorders>
            <w:hideMark/>
          </w:tcPr>
          <w:p w14:paraId="01593DE1" w14:textId="77777777" w:rsidR="00A241F1" w:rsidRPr="001C52ED" w:rsidRDefault="00A241F1" w:rsidP="00962FA1">
            <w:pPr>
              <w:pStyle w:val="ListParagraph"/>
              <w:spacing w:before="0" w:after="0" w:line="240" w:lineRule="auto"/>
              <w:ind w:left="0"/>
            </w:pPr>
            <w:r w:rsidRPr="001C52ED">
              <w:t>Nos.</w:t>
            </w:r>
          </w:p>
        </w:tc>
        <w:tc>
          <w:tcPr>
            <w:tcW w:w="1397" w:type="pct"/>
            <w:tcBorders>
              <w:top w:val="single" w:sz="4" w:space="0" w:color="auto"/>
              <w:left w:val="nil"/>
              <w:bottom w:val="single" w:sz="4" w:space="0" w:color="auto"/>
              <w:right w:val="single" w:sz="4" w:space="0" w:color="auto"/>
            </w:tcBorders>
            <w:hideMark/>
          </w:tcPr>
          <w:p w14:paraId="57A793EA" w14:textId="77777777" w:rsidR="00A241F1" w:rsidRPr="001C52ED" w:rsidRDefault="00A241F1" w:rsidP="00962FA1">
            <w:pPr>
              <w:pStyle w:val="ListParagraph"/>
              <w:spacing w:before="0" w:after="0" w:line="240" w:lineRule="auto"/>
              <w:ind w:left="0"/>
            </w:pPr>
            <w:r w:rsidRPr="001C52ED">
              <w:t>1</w:t>
            </w:r>
          </w:p>
        </w:tc>
        <w:tc>
          <w:tcPr>
            <w:tcW w:w="970" w:type="pct"/>
            <w:tcBorders>
              <w:top w:val="single" w:sz="4" w:space="0" w:color="auto"/>
              <w:left w:val="nil"/>
              <w:bottom w:val="single" w:sz="4" w:space="0" w:color="auto"/>
              <w:right w:val="single" w:sz="4" w:space="0" w:color="auto"/>
            </w:tcBorders>
          </w:tcPr>
          <w:p w14:paraId="52E2542C" w14:textId="77777777" w:rsidR="00A241F1" w:rsidRPr="001C52ED" w:rsidRDefault="00A241F1" w:rsidP="00962FA1">
            <w:pPr>
              <w:pStyle w:val="ListParagraph"/>
              <w:spacing w:before="0" w:after="0" w:line="240" w:lineRule="auto"/>
              <w:ind w:left="102"/>
            </w:pPr>
            <w:r w:rsidRPr="001C52ED">
              <w:t>1</w:t>
            </w:r>
          </w:p>
        </w:tc>
      </w:tr>
    </w:tbl>
    <w:p w14:paraId="6328B8C8" w14:textId="77777777" w:rsidR="00A241F1" w:rsidRPr="00A241F1" w:rsidRDefault="00A241F1" w:rsidP="00A241F1">
      <w:pPr>
        <w:pStyle w:val="ListParagraph"/>
        <w:spacing w:before="240"/>
        <w:ind w:right="-47"/>
        <w:jc w:val="both"/>
        <w:rPr>
          <w:bCs/>
          <w:szCs w:val="24"/>
        </w:rPr>
      </w:pPr>
    </w:p>
    <w:p w14:paraId="78104ADA" w14:textId="7EB7FF90" w:rsidR="00885887" w:rsidRPr="00A241F1" w:rsidRDefault="00885887">
      <w:pPr>
        <w:pStyle w:val="ListParagraph"/>
        <w:numPr>
          <w:ilvl w:val="2"/>
          <w:numId w:val="68"/>
        </w:numPr>
        <w:spacing w:before="240"/>
        <w:ind w:left="720" w:right="-47"/>
        <w:jc w:val="both"/>
        <w:rPr>
          <w:b/>
          <w:bCs/>
          <w:szCs w:val="24"/>
        </w:rPr>
      </w:pPr>
      <w:r w:rsidRPr="00A241F1">
        <w:rPr>
          <w:b/>
          <w:bCs/>
          <w:szCs w:val="24"/>
        </w:rPr>
        <w:t>DETAILS OF GEOLOGICAL MAPPING</w:t>
      </w:r>
    </w:p>
    <w:p w14:paraId="24148A1A" w14:textId="41436493" w:rsidR="00885887" w:rsidRPr="00A91563" w:rsidRDefault="00885887">
      <w:pPr>
        <w:numPr>
          <w:ilvl w:val="2"/>
          <w:numId w:val="68"/>
        </w:numPr>
        <w:spacing w:before="240" w:line="360" w:lineRule="auto"/>
        <w:ind w:left="709" w:right="-47"/>
        <w:contextualSpacing/>
        <w:jc w:val="both"/>
        <w:rPr>
          <w:rFonts w:ascii="Times New Roman" w:hAnsi="Times New Roman"/>
          <w:sz w:val="24"/>
          <w:szCs w:val="24"/>
        </w:rPr>
      </w:pPr>
      <w:r w:rsidRPr="00C73E57">
        <w:rPr>
          <w:rFonts w:ascii="Times New Roman" w:eastAsia="Batang" w:hAnsi="Times New Roman"/>
          <w:sz w:val="24"/>
          <w:szCs w:val="24"/>
        </w:rPr>
        <w:t>To achieve the objectives mentioned in (</w:t>
      </w:r>
      <w:r w:rsidRPr="00C73E57">
        <w:rPr>
          <w:rFonts w:ascii="Times New Roman" w:hAnsi="Times New Roman"/>
          <w:sz w:val="24"/>
          <w:szCs w:val="24"/>
        </w:rPr>
        <w:t>10.3.0)</w:t>
      </w:r>
      <w:r w:rsidRPr="00C73E57">
        <w:rPr>
          <w:rFonts w:ascii="Times New Roman" w:eastAsia="Batang" w:hAnsi="Times New Roman"/>
          <w:sz w:val="24"/>
          <w:szCs w:val="24"/>
        </w:rPr>
        <w:t xml:space="preserve">, the methodology adopted includes literature review and first-generation geological map using satellite images coupled with the google earth images and topographic maps. This was followed by contact mapping in </w:t>
      </w:r>
      <w:proofErr w:type="spellStart"/>
      <w:r w:rsidRPr="00C73E57">
        <w:rPr>
          <w:rFonts w:ascii="Times New Roman" w:eastAsia="Batang" w:hAnsi="Times New Roman"/>
          <w:sz w:val="24"/>
          <w:szCs w:val="24"/>
        </w:rPr>
        <w:t>Amritpur</w:t>
      </w:r>
      <w:proofErr w:type="spellEnd"/>
      <w:r w:rsidRPr="00C73E57">
        <w:rPr>
          <w:rFonts w:ascii="Times New Roman" w:eastAsia="Batang" w:hAnsi="Times New Roman"/>
          <w:sz w:val="24"/>
          <w:szCs w:val="24"/>
        </w:rPr>
        <w:t xml:space="preserve"> Area from </w:t>
      </w:r>
      <w:proofErr w:type="spellStart"/>
      <w:r>
        <w:rPr>
          <w:rFonts w:ascii="Times New Roman" w:eastAsia="Batang" w:hAnsi="Times New Roman"/>
          <w:sz w:val="24"/>
          <w:szCs w:val="24"/>
        </w:rPr>
        <w:t>Amritpur</w:t>
      </w:r>
      <w:proofErr w:type="spellEnd"/>
      <w:r>
        <w:rPr>
          <w:rFonts w:ascii="Times New Roman" w:eastAsia="Batang" w:hAnsi="Times New Roman"/>
          <w:sz w:val="24"/>
          <w:szCs w:val="24"/>
        </w:rPr>
        <w:t xml:space="preserve">, Amiya, Salari </w:t>
      </w:r>
      <w:r w:rsidRPr="00C73E57">
        <w:rPr>
          <w:rFonts w:ascii="Times New Roman" w:eastAsia="Batang" w:hAnsi="Times New Roman"/>
          <w:sz w:val="24"/>
          <w:szCs w:val="24"/>
        </w:rPr>
        <w:t>areas,</w:t>
      </w:r>
      <w:r>
        <w:rPr>
          <w:rFonts w:ascii="Times New Roman" w:eastAsia="Batang" w:hAnsi="Times New Roman"/>
          <w:sz w:val="24"/>
          <w:szCs w:val="24"/>
        </w:rPr>
        <w:t xml:space="preserve"> of </w:t>
      </w:r>
      <w:proofErr w:type="spellStart"/>
      <w:r>
        <w:rPr>
          <w:rFonts w:ascii="Times New Roman" w:eastAsia="Batang" w:hAnsi="Times New Roman"/>
          <w:sz w:val="24"/>
          <w:szCs w:val="24"/>
        </w:rPr>
        <w:t>dist</w:t>
      </w:r>
      <w:proofErr w:type="spellEnd"/>
      <w:r>
        <w:rPr>
          <w:rFonts w:ascii="Times New Roman" w:eastAsia="Batang" w:hAnsi="Times New Roman"/>
          <w:sz w:val="24"/>
          <w:szCs w:val="24"/>
        </w:rPr>
        <w:t>:</w:t>
      </w:r>
      <w:r w:rsidR="000C168A">
        <w:rPr>
          <w:rFonts w:ascii="Times New Roman" w:eastAsia="Batang" w:hAnsi="Times New Roman"/>
          <w:sz w:val="24"/>
          <w:szCs w:val="24"/>
        </w:rPr>
        <w:t xml:space="preserve"> </w:t>
      </w:r>
      <w:r w:rsidRPr="00C73E57">
        <w:rPr>
          <w:rFonts w:ascii="Times New Roman" w:eastAsia="Batang" w:hAnsi="Times New Roman"/>
          <w:sz w:val="24"/>
          <w:szCs w:val="24"/>
        </w:rPr>
        <w:t xml:space="preserve">Nainital, Uttarakhand using GPS and other geological field </w:t>
      </w:r>
      <w:r w:rsidR="000C168A" w:rsidRPr="00C73E57">
        <w:rPr>
          <w:rFonts w:ascii="Times New Roman" w:eastAsia="Batang" w:hAnsi="Times New Roman"/>
          <w:sz w:val="24"/>
          <w:szCs w:val="24"/>
        </w:rPr>
        <w:t>equipment</w:t>
      </w:r>
      <w:r w:rsidRPr="00C73E57">
        <w:rPr>
          <w:rFonts w:ascii="Times New Roman" w:eastAsia="Batang" w:hAnsi="Times New Roman"/>
          <w:sz w:val="24"/>
          <w:szCs w:val="24"/>
        </w:rPr>
        <w:t xml:space="preserve">. A total of </w:t>
      </w:r>
      <w:r>
        <w:rPr>
          <w:rFonts w:ascii="Times New Roman" w:eastAsia="Batang" w:hAnsi="Times New Roman"/>
          <w:sz w:val="24"/>
          <w:szCs w:val="24"/>
        </w:rPr>
        <w:t>25.77</w:t>
      </w:r>
      <w:r w:rsidRPr="00C73E57">
        <w:rPr>
          <w:rFonts w:ascii="Times New Roman" w:eastAsia="Batang" w:hAnsi="Times New Roman"/>
          <w:sz w:val="24"/>
          <w:szCs w:val="24"/>
        </w:rPr>
        <w:t xml:space="preserve"> Sq. km mapping on 1:12,500 scale was completed.</w:t>
      </w:r>
    </w:p>
    <w:p w14:paraId="156549F4" w14:textId="14A58B83" w:rsidR="00A91563" w:rsidRPr="00A241F1" w:rsidRDefault="00D701A7">
      <w:pPr>
        <w:pStyle w:val="ListParagraph"/>
        <w:numPr>
          <w:ilvl w:val="1"/>
          <w:numId w:val="69"/>
        </w:numPr>
        <w:spacing w:before="240"/>
        <w:ind w:left="720" w:right="-47"/>
        <w:jc w:val="both"/>
        <w:rPr>
          <w:bCs/>
          <w:szCs w:val="24"/>
        </w:rPr>
      </w:pPr>
      <w:r w:rsidRPr="00A241F1">
        <w:rPr>
          <w:b/>
          <w:bCs/>
          <w:szCs w:val="24"/>
        </w:rPr>
        <w:t>DETAILS OF SURFACE SAMPLING, TRENCHING, DRILLING, ETC.</w:t>
      </w:r>
    </w:p>
    <w:p w14:paraId="1303A514" w14:textId="77777777" w:rsidR="00B41402" w:rsidRPr="00EB5CDA" w:rsidRDefault="00B41402">
      <w:pPr>
        <w:numPr>
          <w:ilvl w:val="2"/>
          <w:numId w:val="69"/>
        </w:numPr>
        <w:spacing w:before="240" w:line="360" w:lineRule="auto"/>
        <w:ind w:left="709"/>
        <w:jc w:val="both"/>
        <w:rPr>
          <w:rFonts w:ascii="Times New Roman" w:hAnsi="Times New Roman"/>
          <w:color w:val="000000"/>
          <w:sz w:val="24"/>
          <w:szCs w:val="24"/>
        </w:rPr>
      </w:pPr>
      <w:r w:rsidRPr="00EB5CDA">
        <w:rPr>
          <w:rFonts w:ascii="Times New Roman" w:hAnsi="Times New Roman"/>
          <w:color w:val="000000"/>
          <w:sz w:val="24"/>
          <w:szCs w:val="24"/>
        </w:rPr>
        <w:t xml:space="preserve">Considering the favourable geological setting of the </w:t>
      </w:r>
      <w:proofErr w:type="spellStart"/>
      <w:r w:rsidRPr="00EB5CDA">
        <w:rPr>
          <w:rFonts w:ascii="Times New Roman" w:hAnsi="Times New Roman"/>
          <w:color w:val="000000"/>
          <w:sz w:val="24"/>
          <w:szCs w:val="24"/>
        </w:rPr>
        <w:t>Amritpur</w:t>
      </w:r>
      <w:proofErr w:type="spellEnd"/>
      <w:r w:rsidRPr="00EB5CDA">
        <w:rPr>
          <w:rFonts w:ascii="Times New Roman" w:hAnsi="Times New Roman"/>
          <w:color w:val="000000"/>
          <w:sz w:val="24"/>
          <w:szCs w:val="24"/>
        </w:rPr>
        <w:t xml:space="preserve"> block within the Lesser Himalayan tectonic domain, the presence of polymetallic geochemical anomalies, sulphide mineralisation and structurally controlled hydrothermal alteration zones, the area warrants systematic exploration. The present G-4 stage exploration programme </w:t>
      </w:r>
      <w:r w:rsidRPr="005072FA">
        <w:rPr>
          <w:rFonts w:ascii="Times New Roman" w:hAnsi="Times New Roman"/>
          <w:color w:val="000000"/>
          <w:sz w:val="24"/>
          <w:szCs w:val="24"/>
        </w:rPr>
        <w:t>will cover</w:t>
      </w:r>
      <w:r w:rsidRPr="00EB5CDA">
        <w:rPr>
          <w:rFonts w:ascii="Times New Roman" w:hAnsi="Times New Roman"/>
          <w:color w:val="000000"/>
          <w:sz w:val="24"/>
          <w:szCs w:val="24"/>
        </w:rPr>
        <w:t xml:space="preserve"> detailed geological mapping at 1:12,500 scale, systematic bedrock sampling from outcrops and altered zones, comprehensive multi-element geochemical analysis, and integrated petrographic, </w:t>
      </w:r>
      <w:proofErr w:type="spellStart"/>
      <w:r w:rsidRPr="00EB5CDA">
        <w:rPr>
          <w:rFonts w:ascii="Times New Roman" w:hAnsi="Times New Roman"/>
          <w:color w:val="000000"/>
          <w:sz w:val="24"/>
          <w:szCs w:val="24"/>
        </w:rPr>
        <w:t>mineragraphic</w:t>
      </w:r>
      <w:proofErr w:type="spellEnd"/>
      <w:r w:rsidRPr="00EB5CDA">
        <w:rPr>
          <w:rFonts w:ascii="Times New Roman" w:hAnsi="Times New Roman"/>
          <w:color w:val="000000"/>
          <w:sz w:val="24"/>
          <w:szCs w:val="24"/>
        </w:rPr>
        <w:t xml:space="preserve"> and alteration studies. These investigations will enable the identification and delineation of high-priority mineralised zones within the block.</w:t>
      </w:r>
    </w:p>
    <w:p w14:paraId="0DE0B906" w14:textId="33393BC0" w:rsidR="00B41402" w:rsidRDefault="00B41402">
      <w:pPr>
        <w:numPr>
          <w:ilvl w:val="2"/>
          <w:numId w:val="69"/>
        </w:numPr>
        <w:spacing w:before="240" w:line="360" w:lineRule="auto"/>
        <w:ind w:left="709"/>
        <w:jc w:val="both"/>
        <w:rPr>
          <w:rFonts w:ascii="Times New Roman" w:hAnsi="Times New Roman"/>
          <w:color w:val="000000"/>
          <w:sz w:val="24"/>
          <w:szCs w:val="24"/>
        </w:rPr>
      </w:pPr>
      <w:r w:rsidRPr="00EB5CDA">
        <w:rPr>
          <w:rFonts w:ascii="Times New Roman" w:hAnsi="Times New Roman"/>
          <w:color w:val="000000"/>
          <w:sz w:val="24"/>
          <w:szCs w:val="24"/>
        </w:rPr>
        <w:t xml:space="preserve">The outcome of the present exploration programme will provide a scientific and geologically constrained database for evaluating the mineral potential of the </w:t>
      </w:r>
      <w:proofErr w:type="spellStart"/>
      <w:r w:rsidRPr="00EB5CDA">
        <w:rPr>
          <w:rFonts w:ascii="Times New Roman" w:hAnsi="Times New Roman"/>
          <w:color w:val="000000"/>
          <w:sz w:val="24"/>
          <w:szCs w:val="24"/>
        </w:rPr>
        <w:t>Amritpur</w:t>
      </w:r>
      <w:proofErr w:type="spellEnd"/>
      <w:r w:rsidRPr="00EB5CDA">
        <w:rPr>
          <w:rFonts w:ascii="Times New Roman" w:hAnsi="Times New Roman"/>
          <w:color w:val="000000"/>
          <w:sz w:val="24"/>
          <w:szCs w:val="24"/>
        </w:rPr>
        <w:t xml:space="preserve"> block. The results will assist in identifying prospective targets and upgrading the exploration stage of the block to G-3 level, thereby facilitating further detailed exploration and eventual resource estimation in accordance with the guidelines of NMEDT. Based on the review of available literature, previous geological studies, petrographic–</w:t>
      </w:r>
      <w:proofErr w:type="spellStart"/>
      <w:r w:rsidRPr="00EB5CDA">
        <w:rPr>
          <w:rFonts w:ascii="Times New Roman" w:hAnsi="Times New Roman"/>
          <w:color w:val="000000"/>
          <w:sz w:val="24"/>
          <w:szCs w:val="24"/>
        </w:rPr>
        <w:t>mineragraphic</w:t>
      </w:r>
      <w:proofErr w:type="spellEnd"/>
      <w:r w:rsidRPr="00EB5CDA">
        <w:rPr>
          <w:rFonts w:ascii="Times New Roman" w:hAnsi="Times New Roman"/>
          <w:color w:val="000000"/>
          <w:sz w:val="24"/>
          <w:szCs w:val="24"/>
        </w:rPr>
        <w:t xml:space="preserve"> investigations and geochemical datasets, the </w:t>
      </w:r>
      <w:proofErr w:type="spellStart"/>
      <w:r w:rsidRPr="00EB5CDA">
        <w:rPr>
          <w:rFonts w:ascii="Times New Roman" w:hAnsi="Times New Roman"/>
          <w:color w:val="000000"/>
          <w:sz w:val="24"/>
          <w:szCs w:val="24"/>
        </w:rPr>
        <w:t>Amritpur</w:t>
      </w:r>
      <w:proofErr w:type="spellEnd"/>
      <w:r w:rsidRPr="00EB5CDA">
        <w:rPr>
          <w:rFonts w:ascii="Times New Roman" w:hAnsi="Times New Roman"/>
          <w:color w:val="000000"/>
          <w:sz w:val="24"/>
          <w:szCs w:val="24"/>
        </w:rPr>
        <w:t xml:space="preserve"> block shows encouraging indications of polymetallic mineralisation associated with hydrothermal processes, which justifies the implementation of the present G-4 exploration programme.</w:t>
      </w:r>
    </w:p>
    <w:p w14:paraId="03311467" w14:textId="77777777" w:rsidR="002C3F3B" w:rsidRPr="00B41402" w:rsidRDefault="002C3F3B">
      <w:pPr>
        <w:pStyle w:val="ListParagraph"/>
        <w:numPr>
          <w:ilvl w:val="2"/>
          <w:numId w:val="69"/>
        </w:numPr>
        <w:tabs>
          <w:tab w:val="left" w:pos="567"/>
        </w:tabs>
        <w:spacing w:before="240"/>
        <w:ind w:left="709" w:right="-47"/>
        <w:jc w:val="both"/>
        <w:rPr>
          <w:szCs w:val="24"/>
        </w:rPr>
      </w:pPr>
      <w:r w:rsidRPr="00A91563">
        <w:rPr>
          <w:szCs w:val="24"/>
        </w:rPr>
        <w:t xml:space="preserve">A total of </w:t>
      </w:r>
      <w:r>
        <w:rPr>
          <w:szCs w:val="24"/>
        </w:rPr>
        <w:t>131</w:t>
      </w:r>
      <w:r w:rsidRPr="00A91563">
        <w:rPr>
          <w:szCs w:val="24"/>
        </w:rPr>
        <w:t xml:space="preserve"> primary bedrock</w:t>
      </w:r>
      <w:r>
        <w:rPr>
          <w:szCs w:val="24"/>
        </w:rPr>
        <w:t xml:space="preserve"> samples were</w:t>
      </w:r>
      <w:r w:rsidRPr="00A91563">
        <w:rPr>
          <w:szCs w:val="24"/>
        </w:rPr>
        <w:t xml:space="preserve"> analysed for </w:t>
      </w:r>
      <w:r>
        <w:rPr>
          <w:szCs w:val="24"/>
        </w:rPr>
        <w:t>AAS, Fire-Assay, ICP-MS, XRF</w:t>
      </w:r>
      <w:r w:rsidRPr="00A91563">
        <w:rPr>
          <w:szCs w:val="24"/>
        </w:rPr>
        <w:t xml:space="preserve"> and 10 samples were analysed for </w:t>
      </w:r>
      <w:r>
        <w:rPr>
          <w:szCs w:val="24"/>
        </w:rPr>
        <w:t>XRD</w:t>
      </w:r>
      <w:r w:rsidRPr="00A91563">
        <w:rPr>
          <w:szCs w:val="24"/>
        </w:rPr>
        <w:t xml:space="preserve"> studies. Additionally, </w:t>
      </w:r>
      <w:r>
        <w:rPr>
          <w:szCs w:val="24"/>
        </w:rPr>
        <w:t>10</w:t>
      </w:r>
      <w:r w:rsidRPr="00A91563">
        <w:rPr>
          <w:szCs w:val="24"/>
        </w:rPr>
        <w:t xml:space="preserve"> samples were </w:t>
      </w:r>
      <w:r>
        <w:rPr>
          <w:szCs w:val="24"/>
        </w:rPr>
        <w:t xml:space="preserve">studied for petrography, and 20 for </w:t>
      </w:r>
      <w:proofErr w:type="spellStart"/>
      <w:r>
        <w:rPr>
          <w:szCs w:val="24"/>
        </w:rPr>
        <w:t>Mineragraphic</w:t>
      </w:r>
      <w:proofErr w:type="spellEnd"/>
      <w:r>
        <w:rPr>
          <w:szCs w:val="24"/>
        </w:rPr>
        <w:t xml:space="preserve"> studies. </w:t>
      </w:r>
      <w:r w:rsidRPr="00C73E57">
        <w:rPr>
          <w:rFonts w:eastAsia="Batang"/>
          <w:szCs w:val="24"/>
        </w:rPr>
        <w:t xml:space="preserve">The geological outcrop </w:t>
      </w:r>
      <w:r w:rsidRPr="00C73E57">
        <w:rPr>
          <w:rFonts w:eastAsia="Batang"/>
          <w:szCs w:val="24"/>
        </w:rPr>
        <w:lastRenderedPageBreak/>
        <w:t xml:space="preserve">mapping on 1:12,500 scale (Plate-III), surface sampling of </w:t>
      </w:r>
      <w:r>
        <w:rPr>
          <w:rFonts w:eastAsia="Batang"/>
          <w:szCs w:val="24"/>
        </w:rPr>
        <w:t>131</w:t>
      </w:r>
      <w:r w:rsidRPr="00C73E57">
        <w:rPr>
          <w:rFonts w:eastAsia="Batang"/>
          <w:szCs w:val="24"/>
        </w:rPr>
        <w:t xml:space="preserve"> bedrock samples (Plate-</w:t>
      </w:r>
      <w:r>
        <w:rPr>
          <w:rFonts w:eastAsia="Batang"/>
          <w:szCs w:val="24"/>
        </w:rPr>
        <w:t>I</w:t>
      </w:r>
      <w:r w:rsidRPr="00C73E57">
        <w:rPr>
          <w:rFonts w:eastAsia="Batang"/>
          <w:szCs w:val="24"/>
        </w:rPr>
        <w:t xml:space="preserve">V), and other associated geological like DEM Map (Plate-V) and analytical work are associated with Annexure-I to </w:t>
      </w:r>
      <w:r>
        <w:rPr>
          <w:rFonts w:eastAsia="Batang"/>
          <w:szCs w:val="24"/>
        </w:rPr>
        <w:t>IX</w:t>
      </w:r>
      <w:r w:rsidRPr="00C73E57">
        <w:rPr>
          <w:rFonts w:eastAsia="Batang"/>
          <w:szCs w:val="24"/>
        </w:rPr>
        <w:t xml:space="preserve">. The complete chemical analysis of surface samples is tabulated </w:t>
      </w:r>
      <w:r>
        <w:rPr>
          <w:rFonts w:eastAsia="Batang"/>
          <w:szCs w:val="24"/>
        </w:rPr>
        <w:t>from Annexure-I to</w:t>
      </w:r>
      <w:r w:rsidRPr="00C73E57">
        <w:rPr>
          <w:rFonts w:eastAsia="Batang"/>
          <w:szCs w:val="24"/>
        </w:rPr>
        <w:t xml:space="preserve"> Annexure</w:t>
      </w:r>
      <w:r>
        <w:rPr>
          <w:rFonts w:eastAsia="Batang"/>
          <w:szCs w:val="24"/>
        </w:rPr>
        <w:t>-V</w:t>
      </w:r>
      <w:r w:rsidRPr="00C73E57">
        <w:rPr>
          <w:rFonts w:eastAsia="Batang"/>
          <w:szCs w:val="24"/>
        </w:rPr>
        <w:t xml:space="preserve">. </w:t>
      </w:r>
    </w:p>
    <w:p w14:paraId="45D8EB84" w14:textId="77777777" w:rsidR="006F31BB" w:rsidRPr="00C73E57" w:rsidRDefault="006F31BB" w:rsidP="004D1EE5">
      <w:pPr>
        <w:pStyle w:val="BodyText2"/>
        <w:spacing w:before="240" w:line="360" w:lineRule="auto"/>
        <w:ind w:left="851" w:hanging="851"/>
        <w:jc w:val="center"/>
        <w:rPr>
          <w:rFonts w:cs="Times New Roman"/>
          <w:b/>
          <w:szCs w:val="24"/>
          <w:u w:val="single"/>
        </w:rPr>
      </w:pPr>
    </w:p>
    <w:p w14:paraId="2DD005E4" w14:textId="77777777" w:rsidR="006F31BB" w:rsidRPr="00C73E57" w:rsidRDefault="006F31BB" w:rsidP="004D1EE5">
      <w:pPr>
        <w:pStyle w:val="BodyText2"/>
        <w:spacing w:before="240" w:line="360" w:lineRule="auto"/>
        <w:ind w:left="851" w:hanging="851"/>
        <w:jc w:val="center"/>
        <w:rPr>
          <w:rFonts w:cs="Times New Roman"/>
          <w:b/>
          <w:szCs w:val="24"/>
          <w:u w:val="single"/>
        </w:rPr>
      </w:pPr>
    </w:p>
    <w:p w14:paraId="207EB4A0" w14:textId="77777777" w:rsidR="00C556D3" w:rsidRPr="00C73E57" w:rsidRDefault="00C556D3" w:rsidP="004D1EE5">
      <w:pPr>
        <w:pStyle w:val="BodyText2"/>
        <w:spacing w:before="240" w:line="360" w:lineRule="auto"/>
        <w:ind w:left="851" w:hanging="851"/>
        <w:jc w:val="center"/>
        <w:rPr>
          <w:rFonts w:cs="Times New Roman"/>
          <w:b/>
          <w:szCs w:val="24"/>
          <w:u w:val="single"/>
        </w:rPr>
        <w:sectPr w:rsidR="00C556D3" w:rsidRPr="00C73E57" w:rsidSect="008A4554">
          <w:headerReference w:type="default" r:id="rId55"/>
          <w:type w:val="continuous"/>
          <w:pgSz w:w="11906" w:h="16838" w:code="9"/>
          <w:pgMar w:top="1440" w:right="1440" w:bottom="1140" w:left="1554" w:header="708" w:footer="708" w:gutter="0"/>
          <w:pgBorders w:offsetFrom="page">
            <w:top w:val="double" w:sz="4" w:space="24" w:color="auto"/>
            <w:left w:val="double" w:sz="4" w:space="24" w:color="auto"/>
            <w:bottom w:val="double" w:sz="4" w:space="24" w:color="auto"/>
            <w:right w:val="double" w:sz="4" w:space="24" w:color="auto"/>
          </w:pgBorders>
          <w:cols w:space="708"/>
          <w:docGrid w:linePitch="360"/>
        </w:sectPr>
      </w:pPr>
    </w:p>
    <w:p w14:paraId="37E42BD4" w14:textId="77777777" w:rsidR="0051762E" w:rsidRPr="00F31D24" w:rsidRDefault="002D47C2" w:rsidP="004D1EE5">
      <w:pPr>
        <w:pStyle w:val="BodyText2"/>
        <w:spacing w:before="240" w:line="360" w:lineRule="auto"/>
        <w:ind w:left="851" w:hanging="851"/>
        <w:jc w:val="center"/>
        <w:rPr>
          <w:rFonts w:cs="Times New Roman"/>
          <w:szCs w:val="24"/>
        </w:rPr>
      </w:pPr>
      <w:r w:rsidRPr="00F31D24">
        <w:rPr>
          <w:rFonts w:cs="Times New Roman"/>
          <w:b/>
          <w:szCs w:val="24"/>
          <w:u w:val="single"/>
        </w:rPr>
        <w:lastRenderedPageBreak/>
        <w:t>C</w:t>
      </w:r>
      <w:r w:rsidR="00D809DA" w:rsidRPr="00F31D24">
        <w:rPr>
          <w:rFonts w:cs="Times New Roman"/>
          <w:b/>
          <w:szCs w:val="24"/>
          <w:u w:val="single"/>
        </w:rPr>
        <w:t>HAPTER-1</w:t>
      </w:r>
      <w:r w:rsidR="009F6FE5" w:rsidRPr="00F31D24">
        <w:rPr>
          <w:rFonts w:cs="Times New Roman"/>
          <w:b/>
          <w:szCs w:val="24"/>
          <w:u w:val="single"/>
        </w:rPr>
        <w:t>1</w:t>
      </w:r>
    </w:p>
    <w:p w14:paraId="4772255A" w14:textId="77777777" w:rsidR="008677EE" w:rsidRPr="00F31D24" w:rsidRDefault="008677EE" w:rsidP="004D1EE5">
      <w:pPr>
        <w:spacing w:before="240" w:after="0" w:line="360" w:lineRule="auto"/>
        <w:ind w:left="851" w:right="-47" w:hanging="851"/>
        <w:contextualSpacing/>
        <w:jc w:val="center"/>
        <w:rPr>
          <w:rFonts w:ascii="Times New Roman" w:hAnsi="Times New Roman"/>
          <w:b/>
          <w:bCs/>
          <w:sz w:val="24"/>
          <w:szCs w:val="24"/>
          <w:u w:val="single"/>
        </w:rPr>
      </w:pPr>
      <w:r w:rsidRPr="00F31D24">
        <w:rPr>
          <w:rFonts w:ascii="Times New Roman" w:hAnsi="Times New Roman"/>
          <w:b/>
          <w:bCs/>
          <w:sz w:val="24"/>
          <w:szCs w:val="24"/>
          <w:u w:val="single"/>
        </w:rPr>
        <w:t>LOCATION OF DATA POINTS</w:t>
      </w:r>
    </w:p>
    <w:p w14:paraId="010FD686" w14:textId="77777777" w:rsidR="005D021F" w:rsidRPr="00F31D24" w:rsidRDefault="005D021F">
      <w:pPr>
        <w:numPr>
          <w:ilvl w:val="1"/>
          <w:numId w:val="27"/>
        </w:numPr>
        <w:spacing w:before="240" w:after="0" w:line="360" w:lineRule="auto"/>
        <w:ind w:left="851" w:right="-45" w:hanging="851"/>
        <w:jc w:val="both"/>
        <w:rPr>
          <w:rFonts w:ascii="Times New Roman" w:hAnsi="Times New Roman"/>
          <w:b/>
          <w:sz w:val="24"/>
          <w:szCs w:val="24"/>
        </w:rPr>
      </w:pPr>
      <w:r w:rsidRPr="00F31D24">
        <w:rPr>
          <w:rFonts w:ascii="Times New Roman" w:hAnsi="Times New Roman"/>
          <w:b/>
          <w:sz w:val="24"/>
          <w:szCs w:val="24"/>
        </w:rPr>
        <w:t xml:space="preserve">  </w:t>
      </w:r>
      <w:r w:rsidR="008677EE" w:rsidRPr="00F31D24">
        <w:rPr>
          <w:rFonts w:ascii="Times New Roman" w:hAnsi="Times New Roman"/>
          <w:b/>
          <w:sz w:val="24"/>
          <w:szCs w:val="24"/>
        </w:rPr>
        <w:t xml:space="preserve">ACCURACY AND QUALITY OF SURVEY USED TO LOCATE </w:t>
      </w:r>
      <w:r w:rsidR="000E2D58" w:rsidRPr="00F31D24">
        <w:rPr>
          <w:rFonts w:ascii="Times New Roman" w:hAnsi="Times New Roman"/>
          <w:b/>
          <w:sz w:val="24"/>
          <w:szCs w:val="24"/>
        </w:rPr>
        <w:t xml:space="preserve">BLOCK BOUNDARY </w:t>
      </w:r>
    </w:p>
    <w:p w14:paraId="57A58A93" w14:textId="539CD1AD" w:rsidR="008C1888" w:rsidRPr="00B234E9" w:rsidRDefault="0029584A">
      <w:pPr>
        <w:numPr>
          <w:ilvl w:val="2"/>
          <w:numId w:val="27"/>
        </w:numPr>
        <w:spacing w:before="240" w:after="0" w:line="360" w:lineRule="auto"/>
        <w:ind w:left="851" w:right="-45" w:hanging="851"/>
        <w:jc w:val="both"/>
        <w:rPr>
          <w:rFonts w:ascii="Times New Roman" w:hAnsi="Times New Roman"/>
          <w:bCs/>
          <w:sz w:val="24"/>
          <w:szCs w:val="24"/>
        </w:rPr>
      </w:pPr>
      <w:r w:rsidRPr="00B234E9">
        <w:rPr>
          <w:rFonts w:ascii="Times New Roman" w:hAnsi="Times New Roman"/>
          <w:bCs/>
          <w:sz w:val="24"/>
          <w:szCs w:val="24"/>
        </w:rPr>
        <w:t xml:space="preserve">The entire survey work has been carried out with the help of </w:t>
      </w:r>
      <w:r w:rsidRPr="00B234E9">
        <w:rPr>
          <w:rFonts w:ascii="Times New Roman" w:hAnsi="Times New Roman"/>
          <w:bCs/>
          <w:sz w:val="24"/>
          <w:szCs w:val="24"/>
          <w:lang w:bidi="hi-IN"/>
        </w:rPr>
        <w:t xml:space="preserve">GPS </w:t>
      </w:r>
      <w:r w:rsidR="00E14B78" w:rsidRPr="00B234E9">
        <w:rPr>
          <w:rFonts w:ascii="Times New Roman" w:hAnsi="Times New Roman"/>
          <w:bCs/>
          <w:sz w:val="24"/>
          <w:szCs w:val="24"/>
          <w:lang w:bidi="hi-IN"/>
        </w:rPr>
        <w:t>(Make-BAP Precision</w:t>
      </w:r>
      <w:r w:rsidR="00295751" w:rsidRPr="00B234E9">
        <w:rPr>
          <w:rFonts w:ascii="Times New Roman" w:hAnsi="Times New Roman"/>
          <w:bCs/>
          <w:sz w:val="24"/>
          <w:szCs w:val="24"/>
          <w:lang w:bidi="hi-IN"/>
        </w:rPr>
        <w:t>)</w:t>
      </w:r>
      <w:r w:rsidR="00E14B78" w:rsidRPr="00B234E9">
        <w:rPr>
          <w:rFonts w:ascii="Times New Roman" w:hAnsi="Times New Roman"/>
          <w:bCs/>
          <w:sz w:val="24"/>
          <w:szCs w:val="24"/>
          <w:lang w:bidi="hi-IN"/>
        </w:rPr>
        <w:t>, Model</w:t>
      </w:r>
      <w:r w:rsidR="00085588" w:rsidRPr="00B234E9">
        <w:rPr>
          <w:rFonts w:ascii="Times New Roman" w:hAnsi="Times New Roman"/>
          <w:bCs/>
          <w:sz w:val="24"/>
          <w:szCs w:val="24"/>
          <w:lang w:bidi="hi-IN"/>
        </w:rPr>
        <w:t>- ‘</w:t>
      </w:r>
      <w:r w:rsidR="00E14B78" w:rsidRPr="00B234E9">
        <w:rPr>
          <w:rFonts w:ascii="Times New Roman" w:hAnsi="Times New Roman"/>
          <w:bCs/>
          <w:sz w:val="24"/>
          <w:szCs w:val="24"/>
          <w:lang w:bidi="hi-IN"/>
        </w:rPr>
        <w:t>S</w:t>
      </w:r>
      <w:r w:rsidR="00295751" w:rsidRPr="00B234E9">
        <w:rPr>
          <w:rFonts w:ascii="Times New Roman" w:hAnsi="Times New Roman"/>
          <w:bCs/>
          <w:sz w:val="24"/>
          <w:szCs w:val="24"/>
          <w:lang w:bidi="hi-IN"/>
        </w:rPr>
        <w:t>’</w:t>
      </w:r>
      <w:r w:rsidR="004C3D7D" w:rsidRPr="00B234E9">
        <w:rPr>
          <w:rFonts w:ascii="Times New Roman" w:hAnsi="Times New Roman"/>
          <w:bCs/>
          <w:sz w:val="24"/>
          <w:szCs w:val="24"/>
          <w:lang w:bidi="hi-IN"/>
        </w:rPr>
        <w:t xml:space="preserve"> </w:t>
      </w:r>
      <w:r w:rsidR="00E14B78" w:rsidRPr="00B234E9">
        <w:rPr>
          <w:rFonts w:ascii="Times New Roman" w:hAnsi="Times New Roman"/>
          <w:bCs/>
          <w:sz w:val="24"/>
          <w:szCs w:val="24"/>
          <w:lang w:bidi="hi-IN"/>
        </w:rPr>
        <w:t>series)</w:t>
      </w:r>
      <w:r w:rsidR="00E14B78" w:rsidRPr="00B234E9">
        <w:rPr>
          <w:rFonts w:ascii="Times New Roman" w:hAnsi="Times New Roman"/>
          <w:bCs/>
          <w:sz w:val="24"/>
          <w:szCs w:val="24"/>
        </w:rPr>
        <w:t xml:space="preserve"> and</w:t>
      </w:r>
      <w:r w:rsidRPr="00B234E9">
        <w:rPr>
          <w:rFonts w:ascii="Times New Roman" w:hAnsi="Times New Roman"/>
          <w:bCs/>
          <w:sz w:val="24"/>
          <w:szCs w:val="24"/>
        </w:rPr>
        <w:t xml:space="preserve"> surface features i.e., roads, village boundaries</w:t>
      </w:r>
      <w:r w:rsidR="00132425" w:rsidRPr="00B234E9">
        <w:rPr>
          <w:rFonts w:ascii="Times New Roman" w:hAnsi="Times New Roman"/>
          <w:bCs/>
          <w:sz w:val="24"/>
          <w:szCs w:val="24"/>
        </w:rPr>
        <w:t>,</w:t>
      </w:r>
      <w:r w:rsidRPr="00B234E9">
        <w:rPr>
          <w:rFonts w:ascii="Times New Roman" w:hAnsi="Times New Roman"/>
          <w:bCs/>
          <w:sz w:val="24"/>
          <w:szCs w:val="24"/>
        </w:rPr>
        <w:t xml:space="preserve"> temples/mosque, ponds, river/nalas</w:t>
      </w:r>
      <w:r w:rsidR="0031600D" w:rsidRPr="00B234E9">
        <w:rPr>
          <w:rFonts w:ascii="Times New Roman" w:hAnsi="Times New Roman"/>
          <w:bCs/>
          <w:sz w:val="24"/>
          <w:szCs w:val="24"/>
        </w:rPr>
        <w:t xml:space="preserve"> and block boundary co-ordinates</w:t>
      </w:r>
      <w:r w:rsidRPr="00B234E9">
        <w:rPr>
          <w:rFonts w:ascii="Times New Roman" w:hAnsi="Times New Roman"/>
          <w:bCs/>
          <w:sz w:val="24"/>
          <w:szCs w:val="24"/>
        </w:rPr>
        <w:t xml:space="preserve"> has been </w:t>
      </w:r>
      <w:r w:rsidR="0031600D" w:rsidRPr="00B234E9">
        <w:rPr>
          <w:rFonts w:ascii="Times New Roman" w:hAnsi="Times New Roman"/>
          <w:bCs/>
          <w:sz w:val="24"/>
          <w:szCs w:val="24"/>
        </w:rPr>
        <w:t>determined</w:t>
      </w:r>
      <w:r w:rsidR="00E72DD4" w:rsidRPr="00B234E9">
        <w:rPr>
          <w:rFonts w:ascii="Times New Roman" w:hAnsi="Times New Roman"/>
          <w:bCs/>
          <w:sz w:val="24"/>
          <w:szCs w:val="24"/>
        </w:rPr>
        <w:t xml:space="preserve"> by toposheets</w:t>
      </w:r>
      <w:r w:rsidRPr="00B234E9">
        <w:rPr>
          <w:rFonts w:ascii="Times New Roman" w:hAnsi="Times New Roman"/>
          <w:bCs/>
          <w:color w:val="FF0000"/>
          <w:sz w:val="24"/>
          <w:szCs w:val="24"/>
        </w:rPr>
        <w:t>.</w:t>
      </w:r>
      <w:r w:rsidR="00E55AA5" w:rsidRPr="00B234E9">
        <w:rPr>
          <w:rFonts w:ascii="Times New Roman" w:hAnsi="Times New Roman"/>
          <w:bCs/>
          <w:color w:val="FF0000"/>
          <w:sz w:val="24"/>
          <w:szCs w:val="24"/>
        </w:rPr>
        <w:t xml:space="preserve"> </w:t>
      </w:r>
      <w:r w:rsidR="00E55AA5" w:rsidRPr="00B234E9">
        <w:rPr>
          <w:rFonts w:ascii="Times New Roman" w:hAnsi="Times New Roman"/>
          <w:bCs/>
          <w:sz w:val="24"/>
          <w:szCs w:val="24"/>
        </w:rPr>
        <w:t>T</w:t>
      </w:r>
      <w:r w:rsidR="008C1888" w:rsidRPr="00B234E9">
        <w:rPr>
          <w:rFonts w:ascii="Times New Roman" w:hAnsi="Times New Roman"/>
          <w:bCs/>
          <w:sz w:val="24"/>
          <w:szCs w:val="24"/>
        </w:rPr>
        <w:t xml:space="preserve">he photograph of GPS is given in </w:t>
      </w:r>
      <w:r w:rsidR="000F30BA" w:rsidRPr="00B234E9">
        <w:rPr>
          <w:rFonts w:ascii="Times New Roman" w:hAnsi="Times New Roman"/>
          <w:bCs/>
          <w:sz w:val="24"/>
          <w:szCs w:val="24"/>
        </w:rPr>
        <w:t>Photo</w:t>
      </w:r>
      <w:r w:rsidR="00CA7CC2" w:rsidRPr="00B234E9">
        <w:rPr>
          <w:rFonts w:ascii="Times New Roman" w:hAnsi="Times New Roman"/>
          <w:bCs/>
          <w:sz w:val="24"/>
          <w:szCs w:val="24"/>
        </w:rPr>
        <w:t>-11</w:t>
      </w:r>
      <w:r w:rsidR="001A081C" w:rsidRPr="00B234E9">
        <w:rPr>
          <w:rFonts w:ascii="Times New Roman" w:hAnsi="Times New Roman"/>
          <w:bCs/>
          <w:sz w:val="24"/>
          <w:szCs w:val="24"/>
        </w:rPr>
        <w:t>.1</w:t>
      </w:r>
      <w:r w:rsidR="008C1888" w:rsidRPr="00B234E9">
        <w:rPr>
          <w:rFonts w:ascii="Times New Roman" w:hAnsi="Times New Roman"/>
          <w:bCs/>
          <w:sz w:val="24"/>
          <w:szCs w:val="24"/>
        </w:rPr>
        <w:t>.</w:t>
      </w:r>
    </w:p>
    <w:p w14:paraId="24E8DD4C" w14:textId="663727D4" w:rsidR="006F6249" w:rsidRPr="00791471" w:rsidRDefault="009248CE" w:rsidP="006C6AB3">
      <w:pPr>
        <w:spacing w:after="0" w:line="360" w:lineRule="auto"/>
        <w:ind w:right="-45"/>
        <w:jc w:val="center"/>
        <w:rPr>
          <w:rFonts w:ascii="Times New Roman" w:hAnsi="Times New Roman"/>
          <w:b/>
          <w:bCs/>
          <w:sz w:val="24"/>
          <w:szCs w:val="24"/>
          <w:highlight w:val="yellow"/>
        </w:rPr>
      </w:pPr>
      <w:r w:rsidRPr="00B234E9">
        <w:rPr>
          <w:rFonts w:ascii="Times New Roman" w:hAnsi="Times New Roman"/>
          <w:noProof/>
          <w:sz w:val="24"/>
          <w:szCs w:val="24"/>
        </w:rPr>
        <w:t xml:space="preserve">            </w:t>
      </w:r>
      <w:r w:rsidR="00B234E9">
        <w:rPr>
          <w:rFonts w:ascii="Times New Roman" w:hAnsi="Times New Roman"/>
          <w:b/>
          <w:noProof/>
          <w:sz w:val="24"/>
          <w:szCs w:val="24"/>
          <w:lang w:bidi="hi-IN"/>
        </w:rPr>
        <w:drawing>
          <wp:inline distT="0" distB="0" distL="0" distR="0" wp14:anchorId="598BE0AF" wp14:editId="4F56D3AB">
            <wp:extent cx="5129950" cy="6162675"/>
            <wp:effectExtent l="0" t="0" r="0" b="0"/>
            <wp:docPr id="78297880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2978804" name="Picture 782978804"/>
                    <pic:cNvPicPr/>
                  </pic:nvPicPr>
                  <pic:blipFill>
                    <a:blip r:embed="rId56" cstate="print">
                      <a:extLst>
                        <a:ext uri="{28A0092B-C50C-407E-A947-70E740481C1C}">
                          <a14:useLocalDpi xmlns:a14="http://schemas.microsoft.com/office/drawing/2010/main" val="0"/>
                        </a:ext>
                      </a:extLst>
                    </a:blip>
                    <a:stretch>
                      <a:fillRect/>
                    </a:stretch>
                  </pic:blipFill>
                  <pic:spPr>
                    <a:xfrm>
                      <a:off x="0" y="0"/>
                      <a:ext cx="5155466" cy="6193328"/>
                    </a:xfrm>
                    <a:prstGeom prst="rect">
                      <a:avLst/>
                    </a:prstGeom>
                  </pic:spPr>
                </pic:pic>
              </a:graphicData>
            </a:graphic>
          </wp:inline>
        </w:drawing>
      </w:r>
    </w:p>
    <w:p w14:paraId="41DC37F3" w14:textId="77777777" w:rsidR="00E87FEB" w:rsidRDefault="00E87FEB" w:rsidP="00227B0E">
      <w:pPr>
        <w:spacing w:line="240" w:lineRule="auto"/>
        <w:ind w:left="480"/>
        <w:jc w:val="center"/>
        <w:rPr>
          <w:rFonts w:ascii="Times New Roman" w:hAnsi="Times New Roman"/>
          <w:b/>
          <w:bCs/>
          <w:sz w:val="24"/>
          <w:szCs w:val="24"/>
        </w:rPr>
      </w:pPr>
    </w:p>
    <w:p w14:paraId="081B6CA3" w14:textId="385B4E07" w:rsidR="00574C6C" w:rsidRDefault="009D01DB" w:rsidP="00227B0E">
      <w:pPr>
        <w:spacing w:line="240" w:lineRule="auto"/>
        <w:ind w:left="480"/>
        <w:jc w:val="center"/>
        <w:rPr>
          <w:rFonts w:asciiTheme="majorBidi" w:hAnsiTheme="majorBidi" w:cstheme="majorBidi"/>
          <w:b/>
          <w:bCs/>
          <w:sz w:val="24"/>
          <w:szCs w:val="24"/>
        </w:rPr>
      </w:pPr>
      <w:r w:rsidRPr="00574C6C">
        <w:rPr>
          <w:rFonts w:ascii="Times New Roman" w:hAnsi="Times New Roman"/>
          <w:b/>
          <w:bCs/>
          <w:sz w:val="24"/>
          <w:szCs w:val="24"/>
        </w:rPr>
        <w:t xml:space="preserve">Table 11.1: </w:t>
      </w:r>
      <w:r w:rsidR="00574C6C" w:rsidRPr="00574C6C">
        <w:rPr>
          <w:rFonts w:asciiTheme="majorBidi" w:hAnsiTheme="majorBidi" w:cstheme="majorBidi"/>
          <w:b/>
          <w:bCs/>
          <w:sz w:val="24"/>
          <w:szCs w:val="24"/>
        </w:rPr>
        <w:t xml:space="preserve">Co-ordinates of Cardinal Points of the block boundary of </w:t>
      </w:r>
      <w:proofErr w:type="spellStart"/>
      <w:r w:rsidR="00574C6C" w:rsidRPr="00574C6C">
        <w:rPr>
          <w:rFonts w:asciiTheme="majorBidi" w:hAnsiTheme="majorBidi" w:cstheme="majorBidi"/>
          <w:b/>
          <w:bCs/>
          <w:sz w:val="24"/>
          <w:szCs w:val="24"/>
        </w:rPr>
        <w:t>Amritpur</w:t>
      </w:r>
      <w:proofErr w:type="spellEnd"/>
      <w:r w:rsidR="00574C6C" w:rsidRPr="00574C6C">
        <w:rPr>
          <w:rFonts w:asciiTheme="majorBidi" w:hAnsiTheme="majorBidi" w:cstheme="majorBidi"/>
          <w:b/>
          <w:bCs/>
          <w:sz w:val="24"/>
          <w:szCs w:val="24"/>
        </w:rPr>
        <w:t xml:space="preserve"> (G-4) Area. Dist.: Nainital, Uttarakhand</w:t>
      </w:r>
    </w:p>
    <w:tbl>
      <w:tblPr>
        <w:tblW w:w="9480" w:type="dxa"/>
        <w:tblInd w:w="-147" w:type="dxa"/>
        <w:tblCellMar>
          <w:left w:w="57" w:type="dxa"/>
          <w:right w:w="57" w:type="dxa"/>
        </w:tblCellMar>
        <w:tblLook w:val="04A0" w:firstRow="1" w:lastRow="0" w:firstColumn="1" w:lastColumn="0" w:noHBand="0" w:noVBand="1"/>
      </w:tblPr>
      <w:tblGrid>
        <w:gridCol w:w="1116"/>
        <w:gridCol w:w="1939"/>
        <w:gridCol w:w="1939"/>
        <w:gridCol w:w="34"/>
        <w:gridCol w:w="1574"/>
        <w:gridCol w:w="1608"/>
        <w:gridCol w:w="1270"/>
      </w:tblGrid>
      <w:tr w:rsidR="00574C6C" w:rsidRPr="001936DE" w14:paraId="3AE69A5B" w14:textId="77777777" w:rsidTr="00E87FEB">
        <w:trPr>
          <w:trHeight w:hRule="exact" w:val="521"/>
        </w:trPr>
        <w:tc>
          <w:tcPr>
            <w:tcW w:w="1116" w:type="dxa"/>
            <w:vMerge w:val="restart"/>
            <w:tcBorders>
              <w:top w:val="single" w:sz="4" w:space="0" w:color="auto"/>
              <w:left w:val="single" w:sz="4" w:space="0" w:color="auto"/>
              <w:right w:val="single" w:sz="4" w:space="0" w:color="auto"/>
            </w:tcBorders>
            <w:vAlign w:val="center"/>
          </w:tcPr>
          <w:p w14:paraId="1F235F64" w14:textId="77777777" w:rsidR="00574C6C" w:rsidRPr="001936DE" w:rsidRDefault="00574C6C" w:rsidP="002829DA">
            <w:pPr>
              <w:spacing w:after="0" w:line="240" w:lineRule="auto"/>
              <w:ind w:left="81" w:hanging="17"/>
              <w:jc w:val="center"/>
              <w:rPr>
                <w:rFonts w:asciiTheme="majorBidi" w:hAnsiTheme="majorBidi" w:cstheme="majorBidi"/>
                <w:b/>
                <w:bCs/>
                <w:sz w:val="24"/>
                <w:szCs w:val="24"/>
              </w:rPr>
            </w:pPr>
            <w:r w:rsidRPr="001936DE">
              <w:rPr>
                <w:rFonts w:asciiTheme="majorBidi" w:hAnsiTheme="majorBidi" w:cstheme="majorBidi"/>
                <w:b/>
                <w:bCs/>
                <w:sz w:val="24"/>
                <w:szCs w:val="24"/>
              </w:rPr>
              <w:t>Block Cardinal Points</w:t>
            </w:r>
          </w:p>
        </w:tc>
        <w:tc>
          <w:tcPr>
            <w:tcW w:w="7094" w:type="dxa"/>
            <w:gridSpan w:val="5"/>
            <w:tcBorders>
              <w:top w:val="single" w:sz="4" w:space="0" w:color="auto"/>
              <w:left w:val="nil"/>
              <w:bottom w:val="single" w:sz="4" w:space="0" w:color="auto"/>
              <w:right w:val="single" w:sz="4" w:space="0" w:color="auto"/>
            </w:tcBorders>
            <w:vAlign w:val="center"/>
          </w:tcPr>
          <w:p w14:paraId="2B0F3F52" w14:textId="77777777" w:rsidR="00574C6C" w:rsidRPr="001936DE" w:rsidRDefault="00574C6C" w:rsidP="002829DA">
            <w:pPr>
              <w:spacing w:after="0"/>
              <w:ind w:left="1134" w:hanging="1019"/>
              <w:jc w:val="center"/>
              <w:rPr>
                <w:rFonts w:asciiTheme="majorBidi" w:hAnsiTheme="majorBidi" w:cstheme="majorBidi"/>
                <w:b/>
                <w:bCs/>
                <w:sz w:val="24"/>
                <w:szCs w:val="24"/>
              </w:rPr>
            </w:pPr>
            <w:r w:rsidRPr="001936DE">
              <w:rPr>
                <w:rFonts w:asciiTheme="majorBidi" w:hAnsiTheme="majorBidi" w:cstheme="majorBidi"/>
                <w:b/>
                <w:bCs/>
                <w:color w:val="000000"/>
                <w:sz w:val="24"/>
                <w:szCs w:val="24"/>
              </w:rPr>
              <w:t>Datum: WGS-84</w:t>
            </w:r>
          </w:p>
        </w:tc>
        <w:tc>
          <w:tcPr>
            <w:tcW w:w="1270" w:type="dxa"/>
            <w:vMerge w:val="restart"/>
            <w:tcBorders>
              <w:top w:val="single" w:sz="4" w:space="0" w:color="auto"/>
              <w:left w:val="nil"/>
              <w:right w:val="single" w:sz="4" w:space="0" w:color="auto"/>
            </w:tcBorders>
            <w:vAlign w:val="center"/>
          </w:tcPr>
          <w:p w14:paraId="02FCE4EA" w14:textId="77777777" w:rsidR="00574C6C" w:rsidRPr="001936DE" w:rsidRDefault="00574C6C" w:rsidP="002829DA">
            <w:pPr>
              <w:spacing w:after="0"/>
              <w:ind w:left="106" w:firstLine="9"/>
              <w:jc w:val="center"/>
              <w:rPr>
                <w:rFonts w:asciiTheme="majorBidi" w:hAnsiTheme="majorBidi" w:cstheme="majorBidi"/>
                <w:b/>
                <w:bCs/>
                <w:sz w:val="24"/>
                <w:szCs w:val="24"/>
              </w:rPr>
            </w:pPr>
            <w:r w:rsidRPr="001936DE">
              <w:rPr>
                <w:rFonts w:asciiTheme="majorBidi" w:hAnsiTheme="majorBidi" w:cstheme="majorBidi"/>
                <w:b/>
                <w:bCs/>
                <w:sz w:val="24"/>
                <w:szCs w:val="24"/>
              </w:rPr>
              <w:t>Elevation (m)</w:t>
            </w:r>
          </w:p>
        </w:tc>
      </w:tr>
      <w:tr w:rsidR="00574C6C" w:rsidRPr="001936DE" w14:paraId="639AE6C9" w14:textId="77777777" w:rsidTr="00E87FEB">
        <w:trPr>
          <w:trHeight w:hRule="exact" w:val="709"/>
        </w:trPr>
        <w:tc>
          <w:tcPr>
            <w:tcW w:w="1116" w:type="dxa"/>
            <w:vMerge/>
            <w:tcBorders>
              <w:left w:val="single" w:sz="4" w:space="0" w:color="auto"/>
              <w:right w:val="single" w:sz="4" w:space="0" w:color="auto"/>
            </w:tcBorders>
            <w:vAlign w:val="center"/>
            <w:hideMark/>
          </w:tcPr>
          <w:p w14:paraId="3BBC7B7D" w14:textId="77777777" w:rsidR="00574C6C" w:rsidRPr="001936DE" w:rsidRDefault="00574C6C" w:rsidP="002829DA">
            <w:pPr>
              <w:spacing w:after="0" w:line="240" w:lineRule="auto"/>
              <w:ind w:left="1134" w:hanging="1070"/>
              <w:jc w:val="center"/>
              <w:rPr>
                <w:rFonts w:asciiTheme="majorBidi" w:hAnsiTheme="majorBidi" w:cstheme="majorBidi"/>
                <w:b/>
                <w:bCs/>
                <w:sz w:val="24"/>
                <w:szCs w:val="24"/>
              </w:rPr>
            </w:pPr>
          </w:p>
        </w:tc>
        <w:tc>
          <w:tcPr>
            <w:tcW w:w="3912" w:type="dxa"/>
            <w:gridSpan w:val="3"/>
            <w:tcBorders>
              <w:top w:val="single" w:sz="4" w:space="0" w:color="auto"/>
              <w:left w:val="nil"/>
              <w:bottom w:val="single" w:sz="4" w:space="0" w:color="auto"/>
              <w:right w:val="single" w:sz="4" w:space="0" w:color="auto"/>
            </w:tcBorders>
            <w:vAlign w:val="center"/>
            <w:hideMark/>
          </w:tcPr>
          <w:p w14:paraId="48DA4081" w14:textId="77777777" w:rsidR="00574C6C" w:rsidRPr="001936DE" w:rsidRDefault="00574C6C" w:rsidP="002829DA">
            <w:pPr>
              <w:spacing w:after="0"/>
              <w:ind w:left="1929" w:hanging="1929"/>
              <w:jc w:val="center"/>
              <w:rPr>
                <w:rFonts w:asciiTheme="majorBidi" w:hAnsiTheme="majorBidi" w:cstheme="majorBidi"/>
                <w:b/>
                <w:bCs/>
                <w:sz w:val="24"/>
                <w:szCs w:val="24"/>
              </w:rPr>
            </w:pPr>
            <w:r w:rsidRPr="001936DE">
              <w:rPr>
                <w:rFonts w:asciiTheme="majorBidi" w:hAnsiTheme="majorBidi" w:cstheme="majorBidi"/>
                <w:b/>
                <w:bCs/>
                <w:color w:val="000000"/>
                <w:sz w:val="24"/>
                <w:szCs w:val="24"/>
              </w:rPr>
              <w:t>Geographic (DD°MM'SS.SS")</w:t>
            </w:r>
          </w:p>
        </w:tc>
        <w:tc>
          <w:tcPr>
            <w:tcW w:w="3182" w:type="dxa"/>
            <w:gridSpan w:val="2"/>
            <w:tcBorders>
              <w:top w:val="single" w:sz="4" w:space="0" w:color="auto"/>
              <w:left w:val="nil"/>
              <w:bottom w:val="single" w:sz="4" w:space="0" w:color="auto"/>
              <w:right w:val="single" w:sz="4" w:space="0" w:color="auto"/>
            </w:tcBorders>
            <w:vAlign w:val="center"/>
            <w:hideMark/>
          </w:tcPr>
          <w:p w14:paraId="77E96363" w14:textId="77777777" w:rsidR="00574C6C" w:rsidRPr="001936DE" w:rsidRDefault="00574C6C" w:rsidP="002829DA">
            <w:pPr>
              <w:spacing w:after="0"/>
              <w:ind w:left="1134" w:hanging="1019"/>
              <w:jc w:val="center"/>
              <w:rPr>
                <w:rFonts w:asciiTheme="majorBidi" w:hAnsiTheme="majorBidi" w:cstheme="majorBidi"/>
                <w:b/>
                <w:bCs/>
                <w:sz w:val="24"/>
                <w:szCs w:val="24"/>
              </w:rPr>
            </w:pPr>
            <w:r w:rsidRPr="001936DE">
              <w:rPr>
                <w:rFonts w:asciiTheme="majorBidi" w:hAnsiTheme="majorBidi" w:cstheme="majorBidi"/>
                <w:b/>
                <w:bCs/>
                <w:sz w:val="24"/>
                <w:szCs w:val="24"/>
              </w:rPr>
              <w:t>UTM Zone-44 (m)</w:t>
            </w:r>
          </w:p>
        </w:tc>
        <w:tc>
          <w:tcPr>
            <w:tcW w:w="1270" w:type="dxa"/>
            <w:vMerge/>
            <w:tcBorders>
              <w:left w:val="nil"/>
              <w:right w:val="single" w:sz="4" w:space="0" w:color="auto"/>
            </w:tcBorders>
          </w:tcPr>
          <w:p w14:paraId="4F96B497" w14:textId="77777777" w:rsidR="00574C6C" w:rsidRPr="001936DE" w:rsidRDefault="00574C6C" w:rsidP="002829DA">
            <w:pPr>
              <w:spacing w:after="0"/>
              <w:ind w:left="1134" w:hanging="1019"/>
              <w:jc w:val="center"/>
              <w:rPr>
                <w:rFonts w:asciiTheme="majorBidi" w:hAnsiTheme="majorBidi" w:cstheme="majorBidi"/>
                <w:b/>
                <w:bCs/>
                <w:sz w:val="24"/>
                <w:szCs w:val="24"/>
              </w:rPr>
            </w:pPr>
          </w:p>
        </w:tc>
      </w:tr>
      <w:tr w:rsidR="00574C6C" w:rsidRPr="001936DE" w14:paraId="56001371" w14:textId="77777777" w:rsidTr="00E87FEB">
        <w:trPr>
          <w:trHeight w:hRule="exact" w:val="521"/>
        </w:trPr>
        <w:tc>
          <w:tcPr>
            <w:tcW w:w="1116" w:type="dxa"/>
            <w:vMerge/>
            <w:tcBorders>
              <w:left w:val="single" w:sz="4" w:space="0" w:color="auto"/>
              <w:bottom w:val="single" w:sz="4" w:space="0" w:color="auto"/>
              <w:right w:val="single" w:sz="4" w:space="0" w:color="auto"/>
            </w:tcBorders>
            <w:vAlign w:val="center"/>
            <w:hideMark/>
          </w:tcPr>
          <w:p w14:paraId="4894965E" w14:textId="77777777" w:rsidR="00574C6C" w:rsidRPr="001936DE" w:rsidRDefault="00574C6C" w:rsidP="002829DA">
            <w:pPr>
              <w:spacing w:after="0"/>
              <w:ind w:left="1134" w:hanging="1070"/>
              <w:jc w:val="center"/>
              <w:rPr>
                <w:rFonts w:asciiTheme="majorBidi" w:hAnsiTheme="majorBidi" w:cstheme="majorBidi"/>
                <w:b/>
                <w:bCs/>
                <w:sz w:val="24"/>
                <w:szCs w:val="24"/>
              </w:rPr>
            </w:pPr>
          </w:p>
        </w:tc>
        <w:tc>
          <w:tcPr>
            <w:tcW w:w="1939" w:type="dxa"/>
            <w:tcBorders>
              <w:top w:val="nil"/>
              <w:left w:val="nil"/>
              <w:bottom w:val="single" w:sz="4" w:space="0" w:color="auto"/>
              <w:right w:val="single" w:sz="4" w:space="0" w:color="auto"/>
            </w:tcBorders>
            <w:vAlign w:val="center"/>
            <w:hideMark/>
          </w:tcPr>
          <w:p w14:paraId="07597CD4" w14:textId="77777777" w:rsidR="00574C6C" w:rsidRPr="001936DE" w:rsidRDefault="00574C6C" w:rsidP="002829DA">
            <w:pPr>
              <w:spacing w:after="0"/>
              <w:ind w:left="1134" w:hanging="1193"/>
              <w:jc w:val="center"/>
              <w:rPr>
                <w:rFonts w:asciiTheme="majorBidi" w:hAnsiTheme="majorBidi" w:cstheme="majorBidi"/>
                <w:b/>
                <w:bCs/>
                <w:sz w:val="24"/>
                <w:szCs w:val="24"/>
              </w:rPr>
            </w:pPr>
            <w:r w:rsidRPr="001936DE">
              <w:rPr>
                <w:rFonts w:asciiTheme="majorBidi" w:hAnsiTheme="majorBidi" w:cstheme="majorBidi"/>
                <w:b/>
                <w:bCs/>
                <w:sz w:val="24"/>
                <w:szCs w:val="24"/>
              </w:rPr>
              <w:t>Latitude</w:t>
            </w:r>
          </w:p>
        </w:tc>
        <w:tc>
          <w:tcPr>
            <w:tcW w:w="1939" w:type="dxa"/>
            <w:tcBorders>
              <w:top w:val="nil"/>
              <w:left w:val="nil"/>
              <w:bottom w:val="single" w:sz="4" w:space="0" w:color="auto"/>
              <w:right w:val="single" w:sz="4" w:space="0" w:color="auto"/>
            </w:tcBorders>
            <w:vAlign w:val="center"/>
            <w:hideMark/>
          </w:tcPr>
          <w:p w14:paraId="0F167AFB" w14:textId="77777777" w:rsidR="00574C6C" w:rsidRPr="001936DE" w:rsidRDefault="00574C6C" w:rsidP="002829DA">
            <w:pPr>
              <w:spacing w:after="0"/>
              <w:ind w:left="1134" w:hanging="1249"/>
              <w:jc w:val="center"/>
              <w:rPr>
                <w:rFonts w:asciiTheme="majorBidi" w:hAnsiTheme="majorBidi" w:cstheme="majorBidi"/>
                <w:b/>
                <w:bCs/>
                <w:sz w:val="24"/>
                <w:szCs w:val="24"/>
              </w:rPr>
            </w:pPr>
            <w:r w:rsidRPr="001936DE">
              <w:rPr>
                <w:rFonts w:asciiTheme="majorBidi" w:hAnsiTheme="majorBidi" w:cstheme="majorBidi"/>
                <w:b/>
                <w:bCs/>
                <w:sz w:val="24"/>
                <w:szCs w:val="24"/>
              </w:rPr>
              <w:t>Longitude</w:t>
            </w:r>
          </w:p>
        </w:tc>
        <w:tc>
          <w:tcPr>
            <w:tcW w:w="1608" w:type="dxa"/>
            <w:gridSpan w:val="2"/>
            <w:tcBorders>
              <w:top w:val="nil"/>
              <w:left w:val="nil"/>
              <w:bottom w:val="single" w:sz="4" w:space="0" w:color="auto"/>
              <w:right w:val="single" w:sz="4" w:space="0" w:color="auto"/>
            </w:tcBorders>
            <w:vAlign w:val="center"/>
            <w:hideMark/>
          </w:tcPr>
          <w:p w14:paraId="6C7897DE" w14:textId="77777777" w:rsidR="00574C6C" w:rsidRPr="001936DE" w:rsidRDefault="00574C6C" w:rsidP="002829DA">
            <w:pPr>
              <w:spacing w:after="0"/>
              <w:ind w:left="1134" w:hanging="1266"/>
              <w:jc w:val="center"/>
              <w:rPr>
                <w:rFonts w:asciiTheme="majorBidi" w:hAnsiTheme="majorBidi" w:cstheme="majorBidi"/>
                <w:b/>
                <w:bCs/>
                <w:sz w:val="24"/>
                <w:szCs w:val="24"/>
              </w:rPr>
            </w:pPr>
            <w:r w:rsidRPr="001936DE">
              <w:rPr>
                <w:rFonts w:asciiTheme="majorBidi" w:hAnsiTheme="majorBidi" w:cstheme="majorBidi"/>
                <w:b/>
                <w:bCs/>
                <w:sz w:val="24"/>
                <w:szCs w:val="24"/>
              </w:rPr>
              <w:t>Easting (m)</w:t>
            </w:r>
          </w:p>
        </w:tc>
        <w:tc>
          <w:tcPr>
            <w:tcW w:w="1608" w:type="dxa"/>
            <w:tcBorders>
              <w:top w:val="nil"/>
              <w:left w:val="nil"/>
              <w:bottom w:val="single" w:sz="4" w:space="0" w:color="auto"/>
              <w:right w:val="single" w:sz="4" w:space="0" w:color="auto"/>
            </w:tcBorders>
            <w:vAlign w:val="center"/>
            <w:hideMark/>
          </w:tcPr>
          <w:p w14:paraId="696711B0" w14:textId="77777777" w:rsidR="00574C6C" w:rsidRPr="001936DE" w:rsidRDefault="00574C6C" w:rsidP="002829DA">
            <w:pPr>
              <w:spacing w:after="0"/>
              <w:ind w:left="1134" w:hanging="1095"/>
              <w:jc w:val="center"/>
              <w:rPr>
                <w:rFonts w:asciiTheme="majorBidi" w:hAnsiTheme="majorBidi" w:cstheme="majorBidi"/>
                <w:b/>
                <w:bCs/>
                <w:sz w:val="24"/>
                <w:szCs w:val="24"/>
              </w:rPr>
            </w:pPr>
            <w:r w:rsidRPr="001936DE">
              <w:rPr>
                <w:rFonts w:asciiTheme="majorBidi" w:hAnsiTheme="majorBidi" w:cstheme="majorBidi"/>
                <w:b/>
                <w:bCs/>
                <w:sz w:val="24"/>
                <w:szCs w:val="24"/>
              </w:rPr>
              <w:t>Northing (m)</w:t>
            </w:r>
          </w:p>
        </w:tc>
        <w:tc>
          <w:tcPr>
            <w:tcW w:w="1270" w:type="dxa"/>
            <w:tcBorders>
              <w:left w:val="nil"/>
              <w:bottom w:val="single" w:sz="4" w:space="0" w:color="auto"/>
              <w:right w:val="single" w:sz="4" w:space="0" w:color="auto"/>
            </w:tcBorders>
          </w:tcPr>
          <w:p w14:paraId="321E7876" w14:textId="77777777" w:rsidR="00574C6C" w:rsidRPr="001936DE" w:rsidRDefault="00574C6C" w:rsidP="002829DA">
            <w:pPr>
              <w:spacing w:after="0"/>
              <w:ind w:left="1134" w:hanging="1095"/>
              <w:jc w:val="center"/>
              <w:rPr>
                <w:rFonts w:asciiTheme="majorBidi" w:hAnsiTheme="majorBidi" w:cstheme="majorBidi"/>
                <w:b/>
                <w:bCs/>
                <w:sz w:val="24"/>
                <w:szCs w:val="24"/>
              </w:rPr>
            </w:pPr>
          </w:p>
        </w:tc>
      </w:tr>
      <w:tr w:rsidR="00574C6C" w:rsidRPr="001936DE" w14:paraId="63B427DD" w14:textId="77777777" w:rsidTr="00E87FEB">
        <w:trPr>
          <w:trHeight w:hRule="exact" w:val="390"/>
        </w:trPr>
        <w:tc>
          <w:tcPr>
            <w:tcW w:w="1116" w:type="dxa"/>
            <w:tcBorders>
              <w:top w:val="single" w:sz="4" w:space="0" w:color="auto"/>
              <w:left w:val="single" w:sz="4" w:space="0" w:color="auto"/>
              <w:bottom w:val="single" w:sz="4" w:space="0" w:color="auto"/>
              <w:right w:val="single" w:sz="4" w:space="0" w:color="auto"/>
            </w:tcBorders>
            <w:noWrap/>
          </w:tcPr>
          <w:p w14:paraId="5BF6C851" w14:textId="77777777" w:rsidR="00574C6C" w:rsidRPr="001936DE" w:rsidRDefault="00574C6C" w:rsidP="002829DA">
            <w:pPr>
              <w:ind w:left="1134" w:hanging="1070"/>
              <w:jc w:val="center"/>
              <w:rPr>
                <w:rFonts w:asciiTheme="majorBidi" w:hAnsiTheme="majorBidi" w:cstheme="majorBidi"/>
                <w:sz w:val="24"/>
                <w:szCs w:val="24"/>
              </w:rPr>
            </w:pPr>
            <w:r w:rsidRPr="001936DE">
              <w:rPr>
                <w:rFonts w:asciiTheme="majorBidi" w:hAnsiTheme="majorBidi" w:cstheme="majorBidi"/>
                <w:sz w:val="24"/>
                <w:szCs w:val="24"/>
              </w:rPr>
              <w:t>A</w:t>
            </w:r>
          </w:p>
        </w:tc>
        <w:tc>
          <w:tcPr>
            <w:tcW w:w="1939" w:type="dxa"/>
            <w:tcBorders>
              <w:top w:val="single" w:sz="4" w:space="0" w:color="auto"/>
              <w:left w:val="nil"/>
              <w:bottom w:val="single" w:sz="4" w:space="0" w:color="auto"/>
              <w:right w:val="single" w:sz="4" w:space="0" w:color="auto"/>
            </w:tcBorders>
            <w:vAlign w:val="bottom"/>
          </w:tcPr>
          <w:p w14:paraId="256FA557" w14:textId="77777777" w:rsidR="00574C6C" w:rsidRPr="001936DE" w:rsidRDefault="00574C6C" w:rsidP="002829DA">
            <w:pPr>
              <w:ind w:left="1134" w:hanging="1193"/>
              <w:jc w:val="center"/>
              <w:rPr>
                <w:rFonts w:asciiTheme="majorBidi" w:hAnsiTheme="majorBidi" w:cstheme="majorBidi"/>
                <w:bCs/>
                <w:sz w:val="24"/>
                <w:szCs w:val="24"/>
              </w:rPr>
            </w:pPr>
            <w:r w:rsidRPr="001936DE">
              <w:rPr>
                <w:rFonts w:asciiTheme="majorBidi" w:hAnsiTheme="majorBidi" w:cstheme="majorBidi"/>
                <w:spacing w:val="1"/>
                <w:sz w:val="24"/>
                <w:szCs w:val="24"/>
              </w:rPr>
              <w:t>29° 18′ 46.33″ N</w:t>
            </w:r>
          </w:p>
        </w:tc>
        <w:tc>
          <w:tcPr>
            <w:tcW w:w="1939" w:type="dxa"/>
            <w:tcBorders>
              <w:top w:val="single" w:sz="4" w:space="0" w:color="auto"/>
              <w:left w:val="nil"/>
              <w:bottom w:val="single" w:sz="4" w:space="0" w:color="auto"/>
              <w:right w:val="single" w:sz="4" w:space="0" w:color="auto"/>
            </w:tcBorders>
            <w:vAlign w:val="bottom"/>
          </w:tcPr>
          <w:p w14:paraId="4726D33F" w14:textId="77777777" w:rsidR="00574C6C" w:rsidRPr="001936DE" w:rsidRDefault="00574C6C" w:rsidP="002829DA">
            <w:pPr>
              <w:ind w:left="1134" w:hanging="1249"/>
              <w:jc w:val="center"/>
              <w:rPr>
                <w:rFonts w:asciiTheme="majorBidi" w:hAnsiTheme="majorBidi" w:cstheme="majorBidi"/>
                <w:bCs/>
                <w:sz w:val="24"/>
                <w:szCs w:val="24"/>
              </w:rPr>
            </w:pPr>
            <w:r w:rsidRPr="001936DE">
              <w:rPr>
                <w:rFonts w:asciiTheme="majorBidi" w:hAnsiTheme="majorBidi" w:cstheme="majorBidi"/>
                <w:spacing w:val="1"/>
                <w:sz w:val="24"/>
                <w:szCs w:val="24"/>
              </w:rPr>
              <w:t>79° 32′ 53.02″ E </w:t>
            </w:r>
          </w:p>
        </w:tc>
        <w:tc>
          <w:tcPr>
            <w:tcW w:w="1608" w:type="dxa"/>
            <w:gridSpan w:val="2"/>
            <w:tcBorders>
              <w:top w:val="single" w:sz="4" w:space="0" w:color="auto"/>
              <w:left w:val="nil"/>
              <w:bottom w:val="single" w:sz="4" w:space="0" w:color="auto"/>
              <w:right w:val="single" w:sz="4" w:space="0" w:color="auto"/>
            </w:tcBorders>
            <w:noWrap/>
            <w:vAlign w:val="bottom"/>
          </w:tcPr>
          <w:p w14:paraId="3782ED28" w14:textId="77777777" w:rsidR="00574C6C" w:rsidRPr="001936DE" w:rsidRDefault="00574C6C" w:rsidP="002829DA">
            <w:pPr>
              <w:ind w:left="1134" w:hanging="1266"/>
              <w:jc w:val="center"/>
              <w:rPr>
                <w:rFonts w:asciiTheme="majorBidi" w:hAnsiTheme="majorBidi" w:cstheme="majorBidi"/>
                <w:color w:val="FF0000"/>
                <w:sz w:val="24"/>
                <w:szCs w:val="24"/>
              </w:rPr>
            </w:pPr>
            <w:r w:rsidRPr="001936DE">
              <w:rPr>
                <w:rFonts w:asciiTheme="majorBidi" w:hAnsiTheme="majorBidi" w:cstheme="majorBidi"/>
                <w:sz w:val="24"/>
                <w:szCs w:val="24"/>
              </w:rPr>
              <w:t>359,001</w:t>
            </w:r>
          </w:p>
        </w:tc>
        <w:tc>
          <w:tcPr>
            <w:tcW w:w="1608" w:type="dxa"/>
            <w:tcBorders>
              <w:top w:val="single" w:sz="4" w:space="0" w:color="auto"/>
              <w:left w:val="nil"/>
              <w:bottom w:val="single" w:sz="4" w:space="0" w:color="auto"/>
              <w:right w:val="single" w:sz="4" w:space="0" w:color="auto"/>
            </w:tcBorders>
            <w:noWrap/>
            <w:vAlign w:val="bottom"/>
          </w:tcPr>
          <w:p w14:paraId="34D0E622" w14:textId="77777777" w:rsidR="00574C6C" w:rsidRPr="001936DE" w:rsidRDefault="00574C6C" w:rsidP="002829DA">
            <w:pPr>
              <w:ind w:left="1134" w:hanging="1095"/>
              <w:jc w:val="center"/>
              <w:rPr>
                <w:rFonts w:asciiTheme="majorBidi" w:hAnsiTheme="majorBidi" w:cstheme="majorBidi"/>
                <w:color w:val="FF0000"/>
                <w:sz w:val="24"/>
                <w:szCs w:val="24"/>
              </w:rPr>
            </w:pPr>
            <w:r w:rsidRPr="001936DE">
              <w:rPr>
                <w:rFonts w:asciiTheme="majorBidi" w:hAnsiTheme="majorBidi" w:cstheme="majorBidi"/>
                <w:sz w:val="24"/>
                <w:szCs w:val="24"/>
              </w:rPr>
              <w:t>3,243,525</w:t>
            </w:r>
          </w:p>
        </w:tc>
        <w:tc>
          <w:tcPr>
            <w:tcW w:w="1270" w:type="dxa"/>
            <w:tcBorders>
              <w:top w:val="single" w:sz="4" w:space="0" w:color="auto"/>
              <w:left w:val="nil"/>
              <w:bottom w:val="single" w:sz="4" w:space="0" w:color="auto"/>
              <w:right w:val="single" w:sz="4" w:space="0" w:color="auto"/>
            </w:tcBorders>
            <w:vAlign w:val="center"/>
          </w:tcPr>
          <w:p w14:paraId="4D196E95" w14:textId="77777777" w:rsidR="00574C6C" w:rsidRPr="001936DE" w:rsidRDefault="00574C6C" w:rsidP="002829DA">
            <w:pPr>
              <w:ind w:left="1134" w:hanging="1095"/>
              <w:jc w:val="center"/>
              <w:rPr>
                <w:rFonts w:asciiTheme="majorBidi" w:hAnsiTheme="majorBidi" w:cstheme="majorBidi"/>
                <w:sz w:val="24"/>
                <w:szCs w:val="24"/>
              </w:rPr>
            </w:pPr>
            <w:r w:rsidRPr="001936DE">
              <w:rPr>
                <w:rFonts w:asciiTheme="majorBidi" w:hAnsiTheme="majorBidi" w:cstheme="majorBidi"/>
                <w:sz w:val="24"/>
                <w:szCs w:val="24"/>
              </w:rPr>
              <w:t xml:space="preserve">1093 </w:t>
            </w:r>
          </w:p>
        </w:tc>
      </w:tr>
      <w:tr w:rsidR="00574C6C" w:rsidRPr="001936DE" w14:paraId="004632A5" w14:textId="77777777" w:rsidTr="00E87FEB">
        <w:trPr>
          <w:trHeight w:hRule="exact" w:val="390"/>
        </w:trPr>
        <w:tc>
          <w:tcPr>
            <w:tcW w:w="1116" w:type="dxa"/>
            <w:tcBorders>
              <w:top w:val="single" w:sz="4" w:space="0" w:color="auto"/>
              <w:left w:val="single" w:sz="4" w:space="0" w:color="auto"/>
              <w:bottom w:val="single" w:sz="4" w:space="0" w:color="auto"/>
              <w:right w:val="single" w:sz="4" w:space="0" w:color="auto"/>
            </w:tcBorders>
            <w:noWrap/>
          </w:tcPr>
          <w:p w14:paraId="116A2C0B" w14:textId="77777777" w:rsidR="00574C6C" w:rsidRPr="001936DE" w:rsidRDefault="00574C6C" w:rsidP="002829DA">
            <w:pPr>
              <w:ind w:left="1134" w:hanging="1070"/>
              <w:jc w:val="center"/>
              <w:rPr>
                <w:rFonts w:asciiTheme="majorBidi" w:hAnsiTheme="majorBidi" w:cstheme="majorBidi"/>
                <w:sz w:val="24"/>
                <w:szCs w:val="24"/>
              </w:rPr>
            </w:pPr>
            <w:r w:rsidRPr="001936DE">
              <w:rPr>
                <w:rFonts w:asciiTheme="majorBidi" w:hAnsiTheme="majorBidi" w:cstheme="majorBidi"/>
                <w:sz w:val="24"/>
                <w:szCs w:val="24"/>
              </w:rPr>
              <w:t>B</w:t>
            </w:r>
          </w:p>
        </w:tc>
        <w:tc>
          <w:tcPr>
            <w:tcW w:w="1939" w:type="dxa"/>
            <w:tcBorders>
              <w:top w:val="single" w:sz="4" w:space="0" w:color="auto"/>
              <w:left w:val="nil"/>
              <w:bottom w:val="single" w:sz="4" w:space="0" w:color="auto"/>
              <w:right w:val="single" w:sz="4" w:space="0" w:color="auto"/>
            </w:tcBorders>
            <w:vAlign w:val="bottom"/>
          </w:tcPr>
          <w:p w14:paraId="312864E9" w14:textId="77777777" w:rsidR="00574C6C" w:rsidRPr="001936DE" w:rsidRDefault="00574C6C" w:rsidP="002829DA">
            <w:pPr>
              <w:ind w:left="1134" w:hanging="1193"/>
              <w:jc w:val="center"/>
              <w:rPr>
                <w:rFonts w:asciiTheme="majorBidi" w:hAnsiTheme="majorBidi" w:cstheme="majorBidi"/>
                <w:bCs/>
                <w:sz w:val="24"/>
                <w:szCs w:val="24"/>
              </w:rPr>
            </w:pPr>
            <w:r w:rsidRPr="001936DE">
              <w:rPr>
                <w:rFonts w:asciiTheme="majorBidi" w:hAnsiTheme="majorBidi" w:cstheme="majorBidi"/>
                <w:spacing w:val="1"/>
                <w:sz w:val="24"/>
                <w:szCs w:val="24"/>
              </w:rPr>
              <w:t>29° 18′ 48.35″ N</w:t>
            </w:r>
          </w:p>
        </w:tc>
        <w:tc>
          <w:tcPr>
            <w:tcW w:w="1939" w:type="dxa"/>
            <w:tcBorders>
              <w:top w:val="single" w:sz="4" w:space="0" w:color="auto"/>
              <w:left w:val="nil"/>
              <w:bottom w:val="single" w:sz="4" w:space="0" w:color="auto"/>
              <w:right w:val="single" w:sz="4" w:space="0" w:color="auto"/>
            </w:tcBorders>
            <w:vAlign w:val="bottom"/>
          </w:tcPr>
          <w:p w14:paraId="75B3F9FC" w14:textId="77777777" w:rsidR="00574C6C" w:rsidRPr="001936DE" w:rsidRDefault="00574C6C" w:rsidP="002829DA">
            <w:pPr>
              <w:ind w:left="1134" w:hanging="1249"/>
              <w:jc w:val="center"/>
              <w:rPr>
                <w:rFonts w:asciiTheme="majorBidi" w:hAnsiTheme="majorBidi" w:cstheme="majorBidi"/>
                <w:bCs/>
                <w:sz w:val="24"/>
                <w:szCs w:val="24"/>
              </w:rPr>
            </w:pPr>
            <w:r w:rsidRPr="001936DE">
              <w:rPr>
                <w:rFonts w:asciiTheme="majorBidi" w:hAnsiTheme="majorBidi" w:cstheme="majorBidi"/>
                <w:spacing w:val="1"/>
                <w:sz w:val="24"/>
                <w:szCs w:val="24"/>
              </w:rPr>
              <w:t>79° 39′ 7.67″ E </w:t>
            </w:r>
          </w:p>
        </w:tc>
        <w:tc>
          <w:tcPr>
            <w:tcW w:w="1608" w:type="dxa"/>
            <w:gridSpan w:val="2"/>
            <w:tcBorders>
              <w:top w:val="single" w:sz="4" w:space="0" w:color="auto"/>
              <w:left w:val="nil"/>
              <w:bottom w:val="single" w:sz="4" w:space="0" w:color="auto"/>
              <w:right w:val="single" w:sz="4" w:space="0" w:color="auto"/>
            </w:tcBorders>
            <w:noWrap/>
            <w:vAlign w:val="bottom"/>
          </w:tcPr>
          <w:p w14:paraId="148A335B" w14:textId="77777777" w:rsidR="00574C6C" w:rsidRPr="001936DE" w:rsidRDefault="00574C6C" w:rsidP="002829DA">
            <w:pPr>
              <w:ind w:left="1134" w:hanging="1266"/>
              <w:jc w:val="center"/>
              <w:rPr>
                <w:rFonts w:asciiTheme="majorBidi" w:hAnsiTheme="majorBidi" w:cstheme="majorBidi"/>
                <w:color w:val="FF0000"/>
                <w:sz w:val="24"/>
                <w:szCs w:val="24"/>
              </w:rPr>
            </w:pPr>
            <w:r w:rsidRPr="001936DE">
              <w:rPr>
                <w:rFonts w:asciiTheme="majorBidi" w:hAnsiTheme="majorBidi" w:cstheme="majorBidi"/>
                <w:sz w:val="24"/>
                <w:szCs w:val="24"/>
              </w:rPr>
              <w:t>369,109</w:t>
            </w:r>
          </w:p>
        </w:tc>
        <w:tc>
          <w:tcPr>
            <w:tcW w:w="1608" w:type="dxa"/>
            <w:tcBorders>
              <w:top w:val="single" w:sz="4" w:space="0" w:color="auto"/>
              <w:left w:val="nil"/>
              <w:bottom w:val="single" w:sz="4" w:space="0" w:color="auto"/>
              <w:right w:val="single" w:sz="4" w:space="0" w:color="auto"/>
            </w:tcBorders>
            <w:noWrap/>
            <w:vAlign w:val="bottom"/>
          </w:tcPr>
          <w:p w14:paraId="14E0F8D0" w14:textId="77777777" w:rsidR="00574C6C" w:rsidRPr="001936DE" w:rsidRDefault="00574C6C" w:rsidP="002829DA">
            <w:pPr>
              <w:ind w:left="1134" w:hanging="1095"/>
              <w:jc w:val="center"/>
              <w:rPr>
                <w:rFonts w:asciiTheme="majorBidi" w:hAnsiTheme="majorBidi" w:cstheme="majorBidi"/>
                <w:color w:val="FF0000"/>
                <w:sz w:val="24"/>
                <w:szCs w:val="24"/>
              </w:rPr>
            </w:pPr>
            <w:r w:rsidRPr="001936DE">
              <w:rPr>
                <w:rFonts w:asciiTheme="majorBidi" w:hAnsiTheme="majorBidi" w:cstheme="majorBidi"/>
                <w:sz w:val="24"/>
                <w:szCs w:val="24"/>
              </w:rPr>
              <w:t>3,243,466</w:t>
            </w:r>
          </w:p>
        </w:tc>
        <w:tc>
          <w:tcPr>
            <w:tcW w:w="1270" w:type="dxa"/>
            <w:tcBorders>
              <w:top w:val="single" w:sz="4" w:space="0" w:color="auto"/>
              <w:left w:val="nil"/>
              <w:bottom w:val="single" w:sz="4" w:space="0" w:color="auto"/>
              <w:right w:val="single" w:sz="4" w:space="0" w:color="auto"/>
            </w:tcBorders>
            <w:vAlign w:val="center"/>
          </w:tcPr>
          <w:p w14:paraId="15B5F35F" w14:textId="77777777" w:rsidR="00574C6C" w:rsidRPr="001936DE" w:rsidRDefault="00574C6C" w:rsidP="002829DA">
            <w:pPr>
              <w:ind w:left="1134" w:hanging="1095"/>
              <w:jc w:val="center"/>
              <w:rPr>
                <w:rFonts w:asciiTheme="majorBidi" w:hAnsiTheme="majorBidi" w:cstheme="majorBidi"/>
                <w:sz w:val="24"/>
                <w:szCs w:val="24"/>
              </w:rPr>
            </w:pPr>
            <w:r w:rsidRPr="001936DE">
              <w:rPr>
                <w:rFonts w:asciiTheme="majorBidi" w:hAnsiTheme="majorBidi" w:cstheme="majorBidi"/>
                <w:sz w:val="24"/>
                <w:szCs w:val="24"/>
              </w:rPr>
              <w:t xml:space="preserve">995 </w:t>
            </w:r>
          </w:p>
        </w:tc>
      </w:tr>
      <w:tr w:rsidR="00574C6C" w:rsidRPr="001936DE" w14:paraId="053F1C79" w14:textId="77777777" w:rsidTr="00E87FEB">
        <w:trPr>
          <w:trHeight w:hRule="exact" w:val="390"/>
        </w:trPr>
        <w:tc>
          <w:tcPr>
            <w:tcW w:w="1116" w:type="dxa"/>
            <w:tcBorders>
              <w:top w:val="single" w:sz="4" w:space="0" w:color="auto"/>
              <w:left w:val="single" w:sz="4" w:space="0" w:color="auto"/>
              <w:bottom w:val="single" w:sz="4" w:space="0" w:color="auto"/>
              <w:right w:val="single" w:sz="4" w:space="0" w:color="auto"/>
            </w:tcBorders>
            <w:noWrap/>
          </w:tcPr>
          <w:p w14:paraId="2011A116" w14:textId="77777777" w:rsidR="00574C6C" w:rsidRPr="001936DE" w:rsidRDefault="00574C6C" w:rsidP="002829DA">
            <w:pPr>
              <w:ind w:left="1134" w:hanging="1070"/>
              <w:jc w:val="center"/>
              <w:rPr>
                <w:rFonts w:asciiTheme="majorBidi" w:hAnsiTheme="majorBidi" w:cstheme="majorBidi"/>
                <w:sz w:val="24"/>
                <w:szCs w:val="24"/>
              </w:rPr>
            </w:pPr>
            <w:r w:rsidRPr="001936DE">
              <w:rPr>
                <w:rFonts w:asciiTheme="majorBidi" w:hAnsiTheme="majorBidi" w:cstheme="majorBidi"/>
                <w:sz w:val="24"/>
                <w:szCs w:val="24"/>
              </w:rPr>
              <w:t>C</w:t>
            </w:r>
          </w:p>
        </w:tc>
        <w:tc>
          <w:tcPr>
            <w:tcW w:w="1939" w:type="dxa"/>
            <w:tcBorders>
              <w:top w:val="single" w:sz="4" w:space="0" w:color="auto"/>
              <w:left w:val="nil"/>
              <w:bottom w:val="single" w:sz="4" w:space="0" w:color="auto"/>
              <w:right w:val="single" w:sz="4" w:space="0" w:color="auto"/>
            </w:tcBorders>
            <w:vAlign w:val="bottom"/>
          </w:tcPr>
          <w:p w14:paraId="5F5D84DC" w14:textId="77777777" w:rsidR="00574C6C" w:rsidRPr="001936DE" w:rsidRDefault="00574C6C" w:rsidP="002829DA">
            <w:pPr>
              <w:ind w:left="1134" w:hanging="1193"/>
              <w:jc w:val="center"/>
              <w:rPr>
                <w:rFonts w:asciiTheme="majorBidi" w:hAnsiTheme="majorBidi" w:cstheme="majorBidi"/>
                <w:bCs/>
                <w:sz w:val="24"/>
                <w:szCs w:val="24"/>
              </w:rPr>
            </w:pPr>
            <w:r w:rsidRPr="001936DE">
              <w:rPr>
                <w:rFonts w:asciiTheme="majorBidi" w:hAnsiTheme="majorBidi" w:cstheme="majorBidi"/>
                <w:spacing w:val="1"/>
                <w:sz w:val="24"/>
                <w:szCs w:val="24"/>
              </w:rPr>
              <w:t>29° 17′ 26.38″ N</w:t>
            </w:r>
          </w:p>
        </w:tc>
        <w:tc>
          <w:tcPr>
            <w:tcW w:w="1939" w:type="dxa"/>
            <w:tcBorders>
              <w:top w:val="single" w:sz="4" w:space="0" w:color="auto"/>
              <w:left w:val="nil"/>
              <w:bottom w:val="single" w:sz="4" w:space="0" w:color="auto"/>
              <w:right w:val="single" w:sz="4" w:space="0" w:color="auto"/>
            </w:tcBorders>
            <w:vAlign w:val="bottom"/>
          </w:tcPr>
          <w:p w14:paraId="21BED92B" w14:textId="77777777" w:rsidR="00574C6C" w:rsidRPr="001936DE" w:rsidRDefault="00574C6C" w:rsidP="002829DA">
            <w:pPr>
              <w:ind w:left="1134" w:hanging="1249"/>
              <w:jc w:val="center"/>
              <w:rPr>
                <w:rFonts w:asciiTheme="majorBidi" w:hAnsiTheme="majorBidi" w:cstheme="majorBidi"/>
                <w:bCs/>
                <w:sz w:val="24"/>
                <w:szCs w:val="24"/>
              </w:rPr>
            </w:pPr>
            <w:r w:rsidRPr="001936DE">
              <w:rPr>
                <w:rFonts w:asciiTheme="majorBidi" w:hAnsiTheme="majorBidi" w:cstheme="majorBidi"/>
                <w:spacing w:val="1"/>
                <w:sz w:val="24"/>
                <w:szCs w:val="24"/>
              </w:rPr>
              <w:t>79° 39′ 9.64″ E </w:t>
            </w:r>
          </w:p>
        </w:tc>
        <w:tc>
          <w:tcPr>
            <w:tcW w:w="1608" w:type="dxa"/>
            <w:gridSpan w:val="2"/>
            <w:tcBorders>
              <w:top w:val="single" w:sz="4" w:space="0" w:color="auto"/>
              <w:left w:val="nil"/>
              <w:bottom w:val="single" w:sz="4" w:space="0" w:color="auto"/>
              <w:right w:val="single" w:sz="4" w:space="0" w:color="auto"/>
            </w:tcBorders>
            <w:noWrap/>
            <w:vAlign w:val="bottom"/>
          </w:tcPr>
          <w:p w14:paraId="319E1A04" w14:textId="77777777" w:rsidR="00574C6C" w:rsidRPr="001936DE" w:rsidRDefault="00574C6C" w:rsidP="002829DA">
            <w:pPr>
              <w:ind w:left="1134" w:hanging="1266"/>
              <w:jc w:val="center"/>
              <w:rPr>
                <w:rFonts w:asciiTheme="majorBidi" w:hAnsiTheme="majorBidi" w:cstheme="majorBidi"/>
                <w:color w:val="FF0000"/>
                <w:sz w:val="24"/>
                <w:szCs w:val="24"/>
              </w:rPr>
            </w:pPr>
            <w:r w:rsidRPr="001936DE">
              <w:rPr>
                <w:rFonts w:asciiTheme="majorBidi" w:hAnsiTheme="majorBidi" w:cstheme="majorBidi"/>
                <w:sz w:val="24"/>
                <w:szCs w:val="24"/>
              </w:rPr>
              <w:t>369,134</w:t>
            </w:r>
          </w:p>
        </w:tc>
        <w:tc>
          <w:tcPr>
            <w:tcW w:w="1608" w:type="dxa"/>
            <w:tcBorders>
              <w:top w:val="single" w:sz="4" w:space="0" w:color="auto"/>
              <w:left w:val="nil"/>
              <w:bottom w:val="single" w:sz="4" w:space="0" w:color="auto"/>
              <w:right w:val="single" w:sz="4" w:space="0" w:color="auto"/>
            </w:tcBorders>
            <w:noWrap/>
            <w:vAlign w:val="bottom"/>
          </w:tcPr>
          <w:p w14:paraId="1958EBAA" w14:textId="77777777" w:rsidR="00574C6C" w:rsidRPr="001936DE" w:rsidRDefault="00574C6C" w:rsidP="002829DA">
            <w:pPr>
              <w:ind w:left="1134" w:hanging="1095"/>
              <w:jc w:val="center"/>
              <w:rPr>
                <w:rFonts w:asciiTheme="majorBidi" w:hAnsiTheme="majorBidi" w:cstheme="majorBidi"/>
                <w:color w:val="FF0000"/>
                <w:sz w:val="24"/>
                <w:szCs w:val="24"/>
              </w:rPr>
            </w:pPr>
            <w:r w:rsidRPr="001936DE">
              <w:rPr>
                <w:rFonts w:asciiTheme="majorBidi" w:hAnsiTheme="majorBidi" w:cstheme="majorBidi"/>
                <w:sz w:val="24"/>
                <w:szCs w:val="24"/>
              </w:rPr>
              <w:t>3,240,942</w:t>
            </w:r>
          </w:p>
        </w:tc>
        <w:tc>
          <w:tcPr>
            <w:tcW w:w="1270" w:type="dxa"/>
            <w:tcBorders>
              <w:top w:val="single" w:sz="4" w:space="0" w:color="auto"/>
              <w:left w:val="nil"/>
              <w:bottom w:val="single" w:sz="4" w:space="0" w:color="auto"/>
              <w:right w:val="single" w:sz="4" w:space="0" w:color="auto"/>
            </w:tcBorders>
            <w:vAlign w:val="center"/>
          </w:tcPr>
          <w:p w14:paraId="035594EE" w14:textId="77777777" w:rsidR="00574C6C" w:rsidRPr="001936DE" w:rsidRDefault="00574C6C" w:rsidP="002829DA">
            <w:pPr>
              <w:ind w:left="1134" w:hanging="1095"/>
              <w:jc w:val="center"/>
              <w:rPr>
                <w:rFonts w:asciiTheme="majorBidi" w:hAnsiTheme="majorBidi" w:cstheme="majorBidi"/>
                <w:sz w:val="24"/>
                <w:szCs w:val="24"/>
              </w:rPr>
            </w:pPr>
            <w:r w:rsidRPr="001936DE">
              <w:rPr>
                <w:rFonts w:asciiTheme="majorBidi" w:hAnsiTheme="majorBidi" w:cstheme="majorBidi"/>
                <w:sz w:val="24"/>
                <w:szCs w:val="24"/>
              </w:rPr>
              <w:t xml:space="preserve">944 </w:t>
            </w:r>
          </w:p>
        </w:tc>
      </w:tr>
      <w:tr w:rsidR="00574C6C" w:rsidRPr="001936DE" w14:paraId="441EB6B5" w14:textId="77777777" w:rsidTr="00E87FEB">
        <w:trPr>
          <w:trHeight w:hRule="exact" w:val="390"/>
        </w:trPr>
        <w:tc>
          <w:tcPr>
            <w:tcW w:w="1116" w:type="dxa"/>
            <w:tcBorders>
              <w:top w:val="single" w:sz="4" w:space="0" w:color="auto"/>
              <w:left w:val="single" w:sz="4" w:space="0" w:color="auto"/>
              <w:bottom w:val="single" w:sz="4" w:space="0" w:color="auto"/>
              <w:right w:val="single" w:sz="4" w:space="0" w:color="auto"/>
            </w:tcBorders>
            <w:noWrap/>
          </w:tcPr>
          <w:p w14:paraId="6133EF4C" w14:textId="77777777" w:rsidR="00574C6C" w:rsidRPr="001936DE" w:rsidRDefault="00574C6C" w:rsidP="002829DA">
            <w:pPr>
              <w:ind w:left="1134" w:hanging="1070"/>
              <w:jc w:val="center"/>
              <w:rPr>
                <w:rFonts w:asciiTheme="majorBidi" w:hAnsiTheme="majorBidi" w:cstheme="majorBidi"/>
                <w:sz w:val="24"/>
                <w:szCs w:val="24"/>
              </w:rPr>
            </w:pPr>
            <w:r w:rsidRPr="001936DE">
              <w:rPr>
                <w:rFonts w:asciiTheme="majorBidi" w:hAnsiTheme="majorBidi" w:cstheme="majorBidi"/>
                <w:sz w:val="24"/>
                <w:szCs w:val="24"/>
              </w:rPr>
              <w:t>D</w:t>
            </w:r>
          </w:p>
        </w:tc>
        <w:tc>
          <w:tcPr>
            <w:tcW w:w="1939" w:type="dxa"/>
            <w:tcBorders>
              <w:top w:val="single" w:sz="4" w:space="0" w:color="auto"/>
              <w:left w:val="nil"/>
              <w:bottom w:val="single" w:sz="4" w:space="0" w:color="auto"/>
              <w:right w:val="single" w:sz="4" w:space="0" w:color="auto"/>
            </w:tcBorders>
            <w:vAlign w:val="bottom"/>
          </w:tcPr>
          <w:p w14:paraId="2070304C" w14:textId="77777777" w:rsidR="00574C6C" w:rsidRPr="001936DE" w:rsidRDefault="00574C6C" w:rsidP="002829DA">
            <w:pPr>
              <w:ind w:left="1134" w:hanging="1193"/>
              <w:jc w:val="center"/>
              <w:rPr>
                <w:rFonts w:asciiTheme="majorBidi" w:hAnsiTheme="majorBidi" w:cstheme="majorBidi"/>
                <w:bCs/>
                <w:sz w:val="24"/>
                <w:szCs w:val="24"/>
              </w:rPr>
            </w:pPr>
            <w:r w:rsidRPr="001936DE">
              <w:rPr>
                <w:rFonts w:asciiTheme="majorBidi" w:hAnsiTheme="majorBidi" w:cstheme="majorBidi"/>
                <w:spacing w:val="1"/>
                <w:sz w:val="24"/>
                <w:szCs w:val="24"/>
              </w:rPr>
              <w:t>29° 17′ 23.00″ N</w:t>
            </w:r>
          </w:p>
        </w:tc>
        <w:tc>
          <w:tcPr>
            <w:tcW w:w="1939" w:type="dxa"/>
            <w:tcBorders>
              <w:top w:val="single" w:sz="4" w:space="0" w:color="auto"/>
              <w:left w:val="nil"/>
              <w:bottom w:val="single" w:sz="4" w:space="0" w:color="auto"/>
              <w:right w:val="single" w:sz="4" w:space="0" w:color="auto"/>
            </w:tcBorders>
            <w:vAlign w:val="bottom"/>
          </w:tcPr>
          <w:p w14:paraId="0AF9867D" w14:textId="77777777" w:rsidR="00574C6C" w:rsidRPr="001936DE" w:rsidRDefault="00574C6C" w:rsidP="002829DA">
            <w:pPr>
              <w:ind w:left="1134" w:hanging="1249"/>
              <w:jc w:val="center"/>
              <w:rPr>
                <w:rFonts w:asciiTheme="majorBidi" w:hAnsiTheme="majorBidi" w:cstheme="majorBidi"/>
                <w:bCs/>
                <w:sz w:val="24"/>
                <w:szCs w:val="24"/>
              </w:rPr>
            </w:pPr>
            <w:r w:rsidRPr="001936DE">
              <w:rPr>
                <w:rFonts w:asciiTheme="majorBidi" w:hAnsiTheme="majorBidi" w:cstheme="majorBidi"/>
                <w:spacing w:val="1"/>
                <w:sz w:val="24"/>
                <w:szCs w:val="24"/>
              </w:rPr>
              <w:t>79° 32′ 53.74″ E</w:t>
            </w:r>
          </w:p>
        </w:tc>
        <w:tc>
          <w:tcPr>
            <w:tcW w:w="1608" w:type="dxa"/>
            <w:gridSpan w:val="2"/>
            <w:tcBorders>
              <w:top w:val="single" w:sz="4" w:space="0" w:color="auto"/>
              <w:left w:val="nil"/>
              <w:bottom w:val="single" w:sz="4" w:space="0" w:color="auto"/>
              <w:right w:val="single" w:sz="4" w:space="0" w:color="auto"/>
            </w:tcBorders>
            <w:noWrap/>
            <w:vAlign w:val="bottom"/>
          </w:tcPr>
          <w:p w14:paraId="21A929B3" w14:textId="77777777" w:rsidR="00574C6C" w:rsidRPr="001936DE" w:rsidRDefault="00574C6C" w:rsidP="002829DA">
            <w:pPr>
              <w:ind w:left="1134" w:hanging="1266"/>
              <w:jc w:val="center"/>
              <w:rPr>
                <w:rFonts w:asciiTheme="majorBidi" w:hAnsiTheme="majorBidi" w:cstheme="majorBidi"/>
                <w:color w:val="FF0000"/>
                <w:sz w:val="24"/>
                <w:szCs w:val="24"/>
              </w:rPr>
            </w:pPr>
            <w:r w:rsidRPr="001936DE">
              <w:rPr>
                <w:rFonts w:asciiTheme="majorBidi" w:hAnsiTheme="majorBidi" w:cstheme="majorBidi"/>
                <w:sz w:val="24"/>
                <w:szCs w:val="24"/>
              </w:rPr>
              <w:t>358,989</w:t>
            </w:r>
          </w:p>
        </w:tc>
        <w:tc>
          <w:tcPr>
            <w:tcW w:w="1608" w:type="dxa"/>
            <w:tcBorders>
              <w:top w:val="single" w:sz="4" w:space="0" w:color="auto"/>
              <w:left w:val="nil"/>
              <w:bottom w:val="single" w:sz="4" w:space="0" w:color="auto"/>
              <w:right w:val="single" w:sz="4" w:space="0" w:color="auto"/>
            </w:tcBorders>
            <w:noWrap/>
            <w:vAlign w:val="bottom"/>
          </w:tcPr>
          <w:p w14:paraId="71B18C05" w14:textId="77777777" w:rsidR="00574C6C" w:rsidRPr="001936DE" w:rsidRDefault="00574C6C" w:rsidP="002829DA">
            <w:pPr>
              <w:ind w:left="1134" w:hanging="1095"/>
              <w:jc w:val="center"/>
              <w:rPr>
                <w:rFonts w:asciiTheme="majorBidi" w:hAnsiTheme="majorBidi" w:cstheme="majorBidi"/>
                <w:color w:val="FF0000"/>
                <w:sz w:val="24"/>
                <w:szCs w:val="24"/>
              </w:rPr>
            </w:pPr>
            <w:r w:rsidRPr="001936DE">
              <w:rPr>
                <w:rFonts w:asciiTheme="majorBidi" w:hAnsiTheme="majorBidi" w:cstheme="majorBidi"/>
                <w:sz w:val="24"/>
                <w:szCs w:val="24"/>
              </w:rPr>
              <w:t>3,240,959</w:t>
            </w:r>
          </w:p>
        </w:tc>
        <w:tc>
          <w:tcPr>
            <w:tcW w:w="1270" w:type="dxa"/>
            <w:tcBorders>
              <w:top w:val="single" w:sz="4" w:space="0" w:color="auto"/>
              <w:left w:val="nil"/>
              <w:bottom w:val="single" w:sz="4" w:space="0" w:color="auto"/>
              <w:right w:val="single" w:sz="4" w:space="0" w:color="auto"/>
            </w:tcBorders>
            <w:vAlign w:val="center"/>
          </w:tcPr>
          <w:p w14:paraId="43558D68" w14:textId="77777777" w:rsidR="00574C6C" w:rsidRPr="001936DE" w:rsidRDefault="00574C6C" w:rsidP="002829DA">
            <w:pPr>
              <w:ind w:left="1134" w:hanging="1095"/>
              <w:jc w:val="center"/>
              <w:rPr>
                <w:rFonts w:asciiTheme="majorBidi" w:hAnsiTheme="majorBidi" w:cstheme="majorBidi"/>
                <w:sz w:val="24"/>
                <w:szCs w:val="24"/>
              </w:rPr>
            </w:pPr>
            <w:r w:rsidRPr="001936DE">
              <w:rPr>
                <w:rFonts w:asciiTheme="majorBidi" w:hAnsiTheme="majorBidi" w:cstheme="majorBidi"/>
                <w:sz w:val="24"/>
                <w:szCs w:val="24"/>
              </w:rPr>
              <w:t xml:space="preserve">575 </w:t>
            </w:r>
          </w:p>
        </w:tc>
      </w:tr>
    </w:tbl>
    <w:p w14:paraId="6954151E" w14:textId="77777777" w:rsidR="00574C6C" w:rsidRPr="001936DE" w:rsidRDefault="00574C6C" w:rsidP="00574C6C">
      <w:pPr>
        <w:rPr>
          <w:rFonts w:asciiTheme="majorBidi" w:hAnsiTheme="majorBidi" w:cstheme="majorBidi"/>
          <w:b/>
          <w:bCs/>
          <w:sz w:val="24"/>
          <w:szCs w:val="24"/>
          <w:highlight w:val="yellow"/>
        </w:rPr>
      </w:pPr>
    </w:p>
    <w:p w14:paraId="17A7BA28" w14:textId="5CAC2981" w:rsidR="00876E4E" w:rsidRPr="00F31D24" w:rsidRDefault="008677EE">
      <w:pPr>
        <w:numPr>
          <w:ilvl w:val="1"/>
          <w:numId w:val="28"/>
        </w:numPr>
        <w:spacing w:before="240" w:after="0" w:line="360" w:lineRule="auto"/>
        <w:ind w:right="-45"/>
        <w:jc w:val="both"/>
        <w:rPr>
          <w:rFonts w:ascii="Times New Roman" w:hAnsi="Times New Roman"/>
          <w:b/>
          <w:bCs/>
          <w:sz w:val="24"/>
          <w:szCs w:val="24"/>
        </w:rPr>
      </w:pPr>
      <w:r w:rsidRPr="00F31D24">
        <w:rPr>
          <w:rFonts w:ascii="Times New Roman" w:hAnsi="Times New Roman"/>
          <w:b/>
          <w:bCs/>
          <w:sz w:val="24"/>
          <w:szCs w:val="24"/>
        </w:rPr>
        <w:t>QUALITY AND ADEQUACY OF TOPOGRAPHIC CONTROL</w:t>
      </w:r>
    </w:p>
    <w:p w14:paraId="189D5F35" w14:textId="25BB2414" w:rsidR="008677EE" w:rsidRPr="00F31D24" w:rsidRDefault="006452CF">
      <w:pPr>
        <w:numPr>
          <w:ilvl w:val="2"/>
          <w:numId w:val="28"/>
        </w:numPr>
        <w:spacing w:before="240" w:after="0" w:line="360" w:lineRule="auto"/>
        <w:ind w:right="-45"/>
        <w:jc w:val="both"/>
        <w:rPr>
          <w:rFonts w:ascii="Times New Roman" w:hAnsi="Times New Roman"/>
          <w:bCs/>
          <w:sz w:val="24"/>
          <w:szCs w:val="24"/>
        </w:rPr>
      </w:pPr>
      <w:r w:rsidRPr="00F31D24">
        <w:rPr>
          <w:rFonts w:ascii="Times New Roman" w:hAnsi="Times New Roman"/>
          <w:bCs/>
          <w:sz w:val="24"/>
          <w:szCs w:val="24"/>
        </w:rPr>
        <w:t>Block</w:t>
      </w:r>
      <w:r w:rsidR="003245D4" w:rsidRPr="00F31D24">
        <w:rPr>
          <w:rFonts w:ascii="Times New Roman" w:hAnsi="Times New Roman"/>
          <w:bCs/>
          <w:sz w:val="24"/>
          <w:szCs w:val="24"/>
        </w:rPr>
        <w:t xml:space="preserve"> boundary co-ordinates, </w:t>
      </w:r>
      <w:r w:rsidR="00B87A91" w:rsidRPr="00F31D24">
        <w:rPr>
          <w:rFonts w:ascii="Times New Roman" w:hAnsi="Times New Roman"/>
          <w:bCs/>
          <w:sz w:val="24"/>
          <w:szCs w:val="24"/>
        </w:rPr>
        <w:t>elevation</w:t>
      </w:r>
      <w:r w:rsidR="003245D4" w:rsidRPr="00F31D24">
        <w:rPr>
          <w:rFonts w:ascii="Times New Roman" w:hAnsi="Times New Roman"/>
          <w:bCs/>
          <w:sz w:val="24"/>
          <w:szCs w:val="24"/>
        </w:rPr>
        <w:t xml:space="preserve"> points</w:t>
      </w:r>
      <w:r w:rsidR="00B87A91" w:rsidRPr="00F31D24">
        <w:rPr>
          <w:rFonts w:ascii="Times New Roman" w:hAnsi="Times New Roman"/>
          <w:bCs/>
          <w:sz w:val="24"/>
          <w:szCs w:val="24"/>
        </w:rPr>
        <w:t xml:space="preserve"> and sample points</w:t>
      </w:r>
      <w:r w:rsidR="008677EE" w:rsidRPr="00F31D24">
        <w:rPr>
          <w:rFonts w:ascii="Times New Roman" w:hAnsi="Times New Roman"/>
          <w:bCs/>
          <w:sz w:val="24"/>
          <w:szCs w:val="24"/>
        </w:rPr>
        <w:t xml:space="preserve"> </w:t>
      </w:r>
      <w:r w:rsidR="003245D4" w:rsidRPr="00F31D24">
        <w:rPr>
          <w:rFonts w:ascii="Times New Roman" w:hAnsi="Times New Roman"/>
          <w:bCs/>
          <w:sz w:val="24"/>
          <w:szCs w:val="24"/>
        </w:rPr>
        <w:t xml:space="preserve">were </w:t>
      </w:r>
      <w:r w:rsidR="00494104" w:rsidRPr="00F31D24">
        <w:rPr>
          <w:rFonts w:ascii="Times New Roman" w:hAnsi="Times New Roman"/>
          <w:bCs/>
          <w:sz w:val="24"/>
          <w:szCs w:val="24"/>
        </w:rPr>
        <w:t>surveyed</w:t>
      </w:r>
      <w:r w:rsidR="008677EE" w:rsidRPr="00F31D24">
        <w:rPr>
          <w:rFonts w:ascii="Times New Roman" w:hAnsi="Times New Roman"/>
          <w:bCs/>
          <w:sz w:val="24"/>
          <w:szCs w:val="24"/>
        </w:rPr>
        <w:t xml:space="preserve"> by</w:t>
      </w:r>
      <w:r w:rsidR="00B87A91" w:rsidRPr="00F31D24">
        <w:rPr>
          <w:rFonts w:ascii="Times New Roman" w:hAnsi="Times New Roman"/>
          <w:bCs/>
          <w:sz w:val="24"/>
          <w:szCs w:val="24"/>
        </w:rPr>
        <w:t xml:space="preserve"> </w:t>
      </w:r>
      <w:r w:rsidR="008677EE" w:rsidRPr="00F31D24">
        <w:rPr>
          <w:rFonts w:ascii="Times New Roman" w:hAnsi="Times New Roman"/>
          <w:bCs/>
          <w:sz w:val="24"/>
          <w:szCs w:val="24"/>
        </w:rPr>
        <w:t>GPS</w:t>
      </w:r>
      <w:r w:rsidRPr="00F31D24">
        <w:rPr>
          <w:rFonts w:ascii="Times New Roman" w:hAnsi="Times New Roman"/>
          <w:bCs/>
          <w:sz w:val="24"/>
          <w:szCs w:val="24"/>
        </w:rPr>
        <w:t xml:space="preserve">. The topographic </w:t>
      </w:r>
      <w:r w:rsidR="00B87A91" w:rsidRPr="00F31D24">
        <w:rPr>
          <w:rFonts w:ascii="Times New Roman" w:hAnsi="Times New Roman"/>
          <w:bCs/>
          <w:sz w:val="24"/>
          <w:szCs w:val="24"/>
        </w:rPr>
        <w:t>surface features, and conto</w:t>
      </w:r>
      <w:r w:rsidR="00494104" w:rsidRPr="00F31D24">
        <w:rPr>
          <w:rFonts w:ascii="Times New Roman" w:hAnsi="Times New Roman"/>
          <w:bCs/>
          <w:sz w:val="24"/>
          <w:szCs w:val="24"/>
        </w:rPr>
        <w:t>u</w:t>
      </w:r>
      <w:r w:rsidR="00B87A91" w:rsidRPr="00F31D24">
        <w:rPr>
          <w:rFonts w:ascii="Times New Roman" w:hAnsi="Times New Roman"/>
          <w:bCs/>
          <w:sz w:val="24"/>
          <w:szCs w:val="24"/>
        </w:rPr>
        <w:t>rs survey by area Toposheet.</w:t>
      </w:r>
      <w:r w:rsidRPr="00F31D24">
        <w:rPr>
          <w:rFonts w:ascii="Times New Roman" w:hAnsi="Times New Roman"/>
          <w:bCs/>
          <w:sz w:val="24"/>
          <w:szCs w:val="24"/>
        </w:rPr>
        <w:t xml:space="preserve"> Positional (horizontal) accuracy of the </w:t>
      </w:r>
      <w:r w:rsidR="00B87A91" w:rsidRPr="00F31D24">
        <w:rPr>
          <w:rFonts w:ascii="Times New Roman" w:hAnsi="Times New Roman"/>
          <w:bCs/>
          <w:sz w:val="24"/>
          <w:szCs w:val="24"/>
        </w:rPr>
        <w:t>GPS</w:t>
      </w:r>
      <w:r w:rsidRPr="00F31D24">
        <w:rPr>
          <w:rFonts w:ascii="Times New Roman" w:hAnsi="Times New Roman"/>
          <w:bCs/>
          <w:sz w:val="24"/>
          <w:szCs w:val="24"/>
        </w:rPr>
        <w:t xml:space="preserve"> is</w:t>
      </w:r>
      <w:r w:rsidR="008C57BC" w:rsidRPr="00F31D24">
        <w:rPr>
          <w:rFonts w:ascii="Times New Roman" w:hAnsi="Times New Roman"/>
          <w:bCs/>
          <w:sz w:val="24"/>
          <w:szCs w:val="24"/>
        </w:rPr>
        <w:t xml:space="preserve"> </w:t>
      </w:r>
      <w:r w:rsidR="00B87A91" w:rsidRPr="00F31D24">
        <w:rPr>
          <w:rFonts w:ascii="Times New Roman" w:hAnsi="Times New Roman"/>
          <w:bCs/>
          <w:sz w:val="24"/>
          <w:szCs w:val="24"/>
        </w:rPr>
        <w:t>±</w:t>
      </w:r>
      <w:r w:rsidR="00295751" w:rsidRPr="00F31D24">
        <w:rPr>
          <w:rFonts w:ascii="Times New Roman" w:hAnsi="Times New Roman"/>
          <w:bCs/>
          <w:sz w:val="24"/>
          <w:szCs w:val="24"/>
        </w:rPr>
        <w:t>5</w:t>
      </w:r>
      <w:r w:rsidR="00B87A91" w:rsidRPr="00F31D24">
        <w:rPr>
          <w:rFonts w:ascii="Times New Roman" w:hAnsi="Times New Roman"/>
          <w:bCs/>
          <w:sz w:val="24"/>
          <w:szCs w:val="24"/>
        </w:rPr>
        <w:t>-</w:t>
      </w:r>
      <w:r w:rsidR="00295751" w:rsidRPr="00F31D24">
        <w:rPr>
          <w:rFonts w:ascii="Times New Roman" w:hAnsi="Times New Roman"/>
          <w:bCs/>
          <w:sz w:val="24"/>
          <w:szCs w:val="24"/>
        </w:rPr>
        <w:t>10</w:t>
      </w:r>
      <w:r w:rsidR="00B87A91" w:rsidRPr="00F31D24">
        <w:rPr>
          <w:rFonts w:ascii="Times New Roman" w:hAnsi="Times New Roman"/>
          <w:bCs/>
          <w:sz w:val="24"/>
          <w:szCs w:val="24"/>
        </w:rPr>
        <w:t xml:space="preserve"> m </w:t>
      </w:r>
      <w:r w:rsidRPr="00F31D24">
        <w:rPr>
          <w:rFonts w:ascii="Times New Roman" w:hAnsi="Times New Roman"/>
          <w:bCs/>
          <w:sz w:val="24"/>
          <w:szCs w:val="24"/>
        </w:rPr>
        <w:t xml:space="preserve">while the elevation </w:t>
      </w:r>
      <w:r w:rsidR="00494104" w:rsidRPr="00F31D24">
        <w:rPr>
          <w:rFonts w:ascii="Times New Roman" w:hAnsi="Times New Roman"/>
          <w:bCs/>
          <w:sz w:val="24"/>
          <w:szCs w:val="24"/>
        </w:rPr>
        <w:t xml:space="preserve">(vertical) </w:t>
      </w:r>
      <w:r w:rsidRPr="00F31D24">
        <w:rPr>
          <w:rFonts w:ascii="Times New Roman" w:hAnsi="Times New Roman"/>
          <w:bCs/>
          <w:sz w:val="24"/>
          <w:szCs w:val="24"/>
        </w:rPr>
        <w:t>accuracy is</w:t>
      </w:r>
      <w:r w:rsidR="00DB084E" w:rsidRPr="00F31D24">
        <w:rPr>
          <w:rFonts w:ascii="Times New Roman" w:hAnsi="Times New Roman"/>
          <w:bCs/>
          <w:sz w:val="24"/>
          <w:szCs w:val="24"/>
        </w:rPr>
        <w:t xml:space="preserve"> </w:t>
      </w:r>
      <w:r w:rsidR="00B87A91" w:rsidRPr="00F31D24">
        <w:rPr>
          <w:rFonts w:ascii="Times New Roman" w:hAnsi="Times New Roman"/>
          <w:bCs/>
          <w:sz w:val="24"/>
          <w:szCs w:val="24"/>
        </w:rPr>
        <w:t>±</w:t>
      </w:r>
      <w:r w:rsidR="00494104" w:rsidRPr="00F31D24">
        <w:rPr>
          <w:rFonts w:ascii="Times New Roman" w:hAnsi="Times New Roman"/>
          <w:bCs/>
          <w:sz w:val="24"/>
          <w:szCs w:val="24"/>
        </w:rPr>
        <w:t>1</w:t>
      </w:r>
      <w:r w:rsidR="00B87A91" w:rsidRPr="00F31D24">
        <w:rPr>
          <w:rFonts w:ascii="Times New Roman" w:hAnsi="Times New Roman"/>
          <w:bCs/>
          <w:sz w:val="24"/>
          <w:szCs w:val="24"/>
        </w:rPr>
        <w:t>0</w:t>
      </w:r>
      <w:r w:rsidR="00295751" w:rsidRPr="00F31D24">
        <w:rPr>
          <w:rFonts w:ascii="Times New Roman" w:hAnsi="Times New Roman"/>
          <w:bCs/>
          <w:sz w:val="24"/>
          <w:szCs w:val="24"/>
        </w:rPr>
        <w:t>-20</w:t>
      </w:r>
      <w:r w:rsidR="00B87A91" w:rsidRPr="00F31D24">
        <w:rPr>
          <w:rFonts w:ascii="Times New Roman" w:hAnsi="Times New Roman"/>
          <w:bCs/>
          <w:sz w:val="24"/>
          <w:szCs w:val="24"/>
        </w:rPr>
        <w:t xml:space="preserve"> m</w:t>
      </w:r>
      <w:r w:rsidRPr="00F31D24">
        <w:rPr>
          <w:rFonts w:ascii="Times New Roman" w:hAnsi="Times New Roman"/>
          <w:bCs/>
          <w:sz w:val="24"/>
          <w:szCs w:val="24"/>
        </w:rPr>
        <w:t>.</w:t>
      </w:r>
      <w:r w:rsidR="00D648CD" w:rsidRPr="00F31D24">
        <w:rPr>
          <w:rFonts w:ascii="Times New Roman" w:hAnsi="Times New Roman"/>
          <w:bCs/>
          <w:sz w:val="24"/>
          <w:szCs w:val="24"/>
        </w:rPr>
        <w:t xml:space="preserve"> </w:t>
      </w:r>
      <w:r w:rsidR="008677EE" w:rsidRPr="00F31D24">
        <w:rPr>
          <w:rFonts w:ascii="Times New Roman" w:hAnsi="Times New Roman"/>
          <w:bCs/>
          <w:sz w:val="24"/>
          <w:szCs w:val="24"/>
        </w:rPr>
        <w:t xml:space="preserve">The detailed </w:t>
      </w:r>
      <w:r w:rsidR="00E23C73" w:rsidRPr="00F31D24">
        <w:rPr>
          <w:rFonts w:ascii="Times New Roman" w:hAnsi="Times New Roman"/>
          <w:bCs/>
          <w:sz w:val="24"/>
          <w:szCs w:val="24"/>
        </w:rPr>
        <w:t>g</w:t>
      </w:r>
      <w:r w:rsidR="00F37E4C" w:rsidRPr="00F31D24">
        <w:rPr>
          <w:rFonts w:ascii="Times New Roman" w:hAnsi="Times New Roman"/>
          <w:bCs/>
          <w:sz w:val="24"/>
          <w:szCs w:val="24"/>
        </w:rPr>
        <w:t xml:space="preserve">eological </w:t>
      </w:r>
      <w:r w:rsidR="00E23C73" w:rsidRPr="00F31D24">
        <w:rPr>
          <w:rFonts w:ascii="Times New Roman" w:hAnsi="Times New Roman"/>
          <w:bCs/>
          <w:sz w:val="24"/>
          <w:szCs w:val="24"/>
        </w:rPr>
        <w:t>m</w:t>
      </w:r>
      <w:r w:rsidR="008677EE" w:rsidRPr="00F31D24">
        <w:rPr>
          <w:rFonts w:ascii="Times New Roman" w:hAnsi="Times New Roman"/>
          <w:bCs/>
          <w:sz w:val="24"/>
          <w:szCs w:val="24"/>
        </w:rPr>
        <w:t xml:space="preserve">ap of </w:t>
      </w:r>
      <w:proofErr w:type="spellStart"/>
      <w:r w:rsidR="00E62AE8" w:rsidRPr="00F31D24">
        <w:rPr>
          <w:rFonts w:ascii="Times New Roman" w:hAnsi="Times New Roman"/>
          <w:bCs/>
          <w:sz w:val="24"/>
          <w:szCs w:val="24"/>
        </w:rPr>
        <w:t>Amritpur</w:t>
      </w:r>
      <w:proofErr w:type="spellEnd"/>
      <w:r w:rsidR="00405458" w:rsidRPr="00F31D24">
        <w:rPr>
          <w:rFonts w:ascii="Times New Roman" w:hAnsi="Times New Roman"/>
          <w:bCs/>
          <w:sz w:val="24"/>
          <w:szCs w:val="24"/>
        </w:rPr>
        <w:t xml:space="preserve"> </w:t>
      </w:r>
      <w:r w:rsidR="00E23C73" w:rsidRPr="00F31D24">
        <w:rPr>
          <w:rFonts w:ascii="Times New Roman" w:hAnsi="Times New Roman"/>
          <w:bCs/>
          <w:sz w:val="24"/>
          <w:szCs w:val="24"/>
        </w:rPr>
        <w:t>b</w:t>
      </w:r>
      <w:r w:rsidR="00F37E4C" w:rsidRPr="00F31D24">
        <w:rPr>
          <w:rFonts w:ascii="Times New Roman" w:hAnsi="Times New Roman"/>
          <w:bCs/>
          <w:sz w:val="24"/>
          <w:szCs w:val="24"/>
        </w:rPr>
        <w:t xml:space="preserve">lock </w:t>
      </w:r>
      <w:r w:rsidR="00233487" w:rsidRPr="00F31D24">
        <w:rPr>
          <w:rFonts w:ascii="Times New Roman" w:hAnsi="Times New Roman"/>
          <w:bCs/>
          <w:sz w:val="24"/>
          <w:szCs w:val="24"/>
        </w:rPr>
        <w:t>was prepared</w:t>
      </w:r>
      <w:r w:rsidR="005D78ED" w:rsidRPr="00F31D24">
        <w:rPr>
          <w:rFonts w:ascii="Times New Roman" w:hAnsi="Times New Roman"/>
          <w:bCs/>
          <w:sz w:val="24"/>
          <w:szCs w:val="24"/>
        </w:rPr>
        <w:t xml:space="preserve"> on 1:</w:t>
      </w:r>
      <w:r w:rsidR="00B87A91" w:rsidRPr="00F31D24">
        <w:rPr>
          <w:rFonts w:ascii="Times New Roman" w:hAnsi="Times New Roman"/>
          <w:bCs/>
          <w:sz w:val="24"/>
          <w:szCs w:val="24"/>
        </w:rPr>
        <w:t>1</w:t>
      </w:r>
      <w:r w:rsidR="00F31D24">
        <w:rPr>
          <w:rFonts w:ascii="Times New Roman" w:hAnsi="Times New Roman"/>
          <w:bCs/>
          <w:sz w:val="24"/>
          <w:szCs w:val="24"/>
        </w:rPr>
        <w:t>2</w:t>
      </w:r>
      <w:r w:rsidR="008677EE" w:rsidRPr="00F31D24">
        <w:rPr>
          <w:rFonts w:ascii="Times New Roman" w:hAnsi="Times New Roman"/>
          <w:bCs/>
          <w:sz w:val="24"/>
          <w:szCs w:val="24"/>
        </w:rPr>
        <w:t>,</w:t>
      </w:r>
      <w:r w:rsidR="00F31D24">
        <w:rPr>
          <w:rFonts w:ascii="Times New Roman" w:hAnsi="Times New Roman"/>
          <w:bCs/>
          <w:sz w:val="24"/>
          <w:szCs w:val="24"/>
        </w:rPr>
        <w:t>5</w:t>
      </w:r>
      <w:r w:rsidR="008677EE" w:rsidRPr="00F31D24">
        <w:rPr>
          <w:rFonts w:ascii="Times New Roman" w:hAnsi="Times New Roman"/>
          <w:bCs/>
          <w:sz w:val="24"/>
          <w:szCs w:val="24"/>
        </w:rPr>
        <w:t>00 scale</w:t>
      </w:r>
      <w:r w:rsidR="006D3850" w:rsidRPr="00F31D24">
        <w:rPr>
          <w:rFonts w:ascii="Times New Roman" w:hAnsi="Times New Roman"/>
          <w:bCs/>
          <w:sz w:val="24"/>
          <w:szCs w:val="24"/>
        </w:rPr>
        <w:t>.</w:t>
      </w:r>
      <w:r w:rsidR="008677EE" w:rsidRPr="00F31D24">
        <w:rPr>
          <w:rFonts w:ascii="Times New Roman" w:hAnsi="Times New Roman"/>
          <w:bCs/>
          <w:sz w:val="24"/>
          <w:szCs w:val="24"/>
        </w:rPr>
        <w:t xml:space="preserve"> </w:t>
      </w:r>
    </w:p>
    <w:p w14:paraId="685A4373" w14:textId="77777777" w:rsidR="00DC29CF" w:rsidRPr="00791471" w:rsidRDefault="00DC29CF" w:rsidP="00A62FAA">
      <w:pPr>
        <w:spacing w:before="240" w:after="0" w:line="360" w:lineRule="auto"/>
        <w:ind w:right="-46"/>
        <w:rPr>
          <w:rFonts w:ascii="Times New Roman" w:hAnsi="Times New Roman"/>
          <w:b/>
          <w:sz w:val="24"/>
          <w:szCs w:val="24"/>
          <w:highlight w:val="yellow"/>
          <w:u w:val="single"/>
        </w:rPr>
        <w:sectPr w:rsidR="00DC29CF" w:rsidRPr="00791471" w:rsidSect="00C556D3">
          <w:pgSz w:w="11906" w:h="16838" w:code="9"/>
          <w:pgMar w:top="1440" w:right="1440" w:bottom="1140" w:left="1554" w:header="708" w:footer="708" w:gutter="0"/>
          <w:pgBorders w:offsetFrom="page">
            <w:top w:val="double" w:sz="4" w:space="24" w:color="auto"/>
            <w:left w:val="double" w:sz="4" w:space="24" w:color="auto"/>
            <w:bottom w:val="double" w:sz="4" w:space="24" w:color="auto"/>
            <w:right w:val="double" w:sz="4" w:space="24" w:color="auto"/>
          </w:pgBorders>
          <w:cols w:space="708"/>
          <w:docGrid w:linePitch="360"/>
        </w:sectPr>
      </w:pPr>
    </w:p>
    <w:p w14:paraId="69DA92C1" w14:textId="77777777" w:rsidR="006163D5" w:rsidRPr="00F31D24" w:rsidRDefault="0051762E" w:rsidP="003B15BB">
      <w:pPr>
        <w:spacing w:before="240" w:after="0" w:line="240" w:lineRule="auto"/>
        <w:ind w:right="-46"/>
        <w:jc w:val="center"/>
        <w:rPr>
          <w:rFonts w:ascii="Times New Roman" w:hAnsi="Times New Roman"/>
          <w:b/>
          <w:sz w:val="24"/>
          <w:szCs w:val="24"/>
          <w:u w:val="single"/>
        </w:rPr>
      </w:pPr>
      <w:r w:rsidRPr="00F31D24">
        <w:rPr>
          <w:rFonts w:ascii="Times New Roman" w:hAnsi="Times New Roman"/>
          <w:b/>
          <w:sz w:val="24"/>
          <w:szCs w:val="24"/>
          <w:u w:val="single"/>
        </w:rPr>
        <w:lastRenderedPageBreak/>
        <w:t>CHAPTER-1</w:t>
      </w:r>
      <w:r w:rsidR="009F6FE5" w:rsidRPr="00F31D24">
        <w:rPr>
          <w:rFonts w:ascii="Times New Roman" w:hAnsi="Times New Roman"/>
          <w:b/>
          <w:sz w:val="24"/>
          <w:szCs w:val="24"/>
          <w:u w:val="single"/>
        </w:rPr>
        <w:t>2</w:t>
      </w:r>
    </w:p>
    <w:p w14:paraId="013CD93F" w14:textId="77777777" w:rsidR="00F67AE2" w:rsidRPr="00F31D24" w:rsidRDefault="00F67AE2" w:rsidP="006163D5">
      <w:pPr>
        <w:spacing w:before="240" w:after="0" w:line="360" w:lineRule="auto"/>
        <w:ind w:right="-46"/>
        <w:jc w:val="center"/>
        <w:rPr>
          <w:rFonts w:ascii="Times New Roman" w:hAnsi="Times New Roman"/>
          <w:b/>
          <w:sz w:val="24"/>
          <w:szCs w:val="24"/>
          <w:u w:val="single"/>
        </w:rPr>
      </w:pPr>
      <w:r w:rsidRPr="00F31D24">
        <w:rPr>
          <w:rFonts w:ascii="Times New Roman" w:hAnsi="Times New Roman"/>
          <w:b/>
          <w:sz w:val="24"/>
          <w:szCs w:val="24"/>
          <w:u w:val="single"/>
        </w:rPr>
        <w:t>SAMPLING TECHNIQUE</w:t>
      </w:r>
    </w:p>
    <w:p w14:paraId="16670547" w14:textId="6D4470BB" w:rsidR="00876E4E" w:rsidRPr="00F31D24" w:rsidRDefault="00F67AE2">
      <w:pPr>
        <w:numPr>
          <w:ilvl w:val="1"/>
          <w:numId w:val="29"/>
        </w:numPr>
        <w:spacing w:before="240" w:after="0" w:line="360" w:lineRule="auto"/>
        <w:ind w:left="851" w:right="-45" w:hanging="851"/>
        <w:jc w:val="both"/>
        <w:rPr>
          <w:rFonts w:ascii="Times New Roman" w:hAnsi="Times New Roman"/>
          <w:b/>
          <w:bCs/>
          <w:sz w:val="24"/>
          <w:szCs w:val="24"/>
        </w:rPr>
      </w:pPr>
      <w:r w:rsidRPr="00F31D24">
        <w:rPr>
          <w:rFonts w:ascii="Times New Roman" w:hAnsi="Times New Roman"/>
          <w:b/>
          <w:bCs/>
          <w:sz w:val="24"/>
          <w:szCs w:val="24"/>
        </w:rPr>
        <w:t>NATURE AND QUALITY OF SAMPLING AND MEASURES TAKEN TO ENSURE SAMPLE REPRESENTATIV</w:t>
      </w:r>
      <w:r w:rsidR="00233487" w:rsidRPr="00F31D24">
        <w:rPr>
          <w:rFonts w:ascii="Times New Roman" w:hAnsi="Times New Roman"/>
          <w:b/>
          <w:bCs/>
          <w:sz w:val="24"/>
          <w:szCs w:val="24"/>
        </w:rPr>
        <w:t>E</w:t>
      </w:r>
    </w:p>
    <w:p w14:paraId="094241E6" w14:textId="23DAEB38" w:rsidR="00876E4E" w:rsidRPr="00F31D24" w:rsidRDefault="00654F4F">
      <w:pPr>
        <w:numPr>
          <w:ilvl w:val="2"/>
          <w:numId w:val="29"/>
        </w:numPr>
        <w:spacing w:after="0" w:line="360" w:lineRule="auto"/>
        <w:ind w:right="-45"/>
        <w:jc w:val="both"/>
        <w:rPr>
          <w:rFonts w:ascii="Times New Roman" w:hAnsi="Times New Roman"/>
          <w:sz w:val="24"/>
          <w:szCs w:val="24"/>
        </w:rPr>
      </w:pPr>
      <w:r w:rsidRPr="00F31D24">
        <w:rPr>
          <w:rFonts w:ascii="Times New Roman" w:hAnsi="Times New Roman"/>
          <w:color w:val="1F1F1F"/>
          <w:sz w:val="24"/>
          <w:szCs w:val="24"/>
          <w:shd w:val="clear" w:color="auto" w:fill="FFFFFF"/>
        </w:rPr>
        <w:t xml:space="preserve">The sampling strategy for the G-4 Exploration Project targeting </w:t>
      </w:r>
      <w:proofErr w:type="spellStart"/>
      <w:r w:rsidR="00F92382" w:rsidRPr="00F31D24">
        <w:rPr>
          <w:rFonts w:ascii="Times New Roman" w:hAnsi="Times New Roman"/>
          <w:color w:val="1F1F1F"/>
          <w:sz w:val="24"/>
          <w:szCs w:val="24"/>
          <w:shd w:val="clear" w:color="auto" w:fill="FFFFFF"/>
        </w:rPr>
        <w:t>Polymetals</w:t>
      </w:r>
      <w:proofErr w:type="spellEnd"/>
      <w:r w:rsidR="00F92382" w:rsidRPr="00F31D24">
        <w:rPr>
          <w:rFonts w:ascii="Times New Roman" w:hAnsi="Times New Roman"/>
          <w:color w:val="1F1F1F"/>
          <w:sz w:val="24"/>
          <w:szCs w:val="24"/>
          <w:shd w:val="clear" w:color="auto" w:fill="FFFFFF"/>
        </w:rPr>
        <w:t xml:space="preserve"> </w:t>
      </w:r>
      <w:r w:rsidR="00694737">
        <w:rPr>
          <w:rFonts w:ascii="Times New Roman" w:hAnsi="Times New Roman"/>
          <w:color w:val="1F1F1F"/>
          <w:sz w:val="24"/>
          <w:szCs w:val="24"/>
          <w:shd w:val="clear" w:color="auto" w:fill="FFFFFF"/>
        </w:rPr>
        <w:t>(Cu-Pb-Zn-Ag &amp; Au)</w:t>
      </w:r>
      <w:r w:rsidR="00BE20EB" w:rsidRPr="00F31D24">
        <w:rPr>
          <w:rFonts w:ascii="Times New Roman" w:hAnsi="Times New Roman"/>
          <w:color w:val="1F1F1F"/>
          <w:sz w:val="24"/>
          <w:szCs w:val="24"/>
          <w:shd w:val="clear" w:color="auto" w:fill="FFFFFF"/>
        </w:rPr>
        <w:t xml:space="preserve"> </w:t>
      </w:r>
      <w:r w:rsidRPr="00F31D24">
        <w:rPr>
          <w:rFonts w:ascii="Times New Roman" w:hAnsi="Times New Roman"/>
          <w:color w:val="1F1F1F"/>
          <w:sz w:val="24"/>
          <w:szCs w:val="24"/>
          <w:shd w:val="clear" w:color="auto" w:fill="FFFFFF"/>
        </w:rPr>
        <w:t xml:space="preserve">in the </w:t>
      </w:r>
      <w:proofErr w:type="spellStart"/>
      <w:r w:rsidR="00F92382" w:rsidRPr="00F31D24">
        <w:rPr>
          <w:rFonts w:ascii="Times New Roman" w:hAnsi="Times New Roman"/>
          <w:color w:val="1F1F1F"/>
          <w:sz w:val="24"/>
          <w:szCs w:val="24"/>
          <w:shd w:val="clear" w:color="auto" w:fill="FFFFFF"/>
        </w:rPr>
        <w:t>Amritpur</w:t>
      </w:r>
      <w:proofErr w:type="spellEnd"/>
      <w:r w:rsidR="00F92382" w:rsidRPr="00F31D24">
        <w:rPr>
          <w:rFonts w:ascii="Times New Roman" w:hAnsi="Times New Roman"/>
          <w:color w:val="1F1F1F"/>
          <w:sz w:val="24"/>
          <w:szCs w:val="24"/>
          <w:shd w:val="clear" w:color="auto" w:fill="FFFFFF"/>
        </w:rPr>
        <w:t xml:space="preserve"> Area</w:t>
      </w:r>
      <w:r w:rsidR="00BE20EB" w:rsidRPr="00F31D24">
        <w:rPr>
          <w:rFonts w:ascii="Times New Roman" w:hAnsi="Times New Roman"/>
          <w:color w:val="1F1F1F"/>
          <w:sz w:val="24"/>
          <w:szCs w:val="24"/>
          <w:shd w:val="clear" w:color="auto" w:fill="FFFFFF"/>
        </w:rPr>
        <w:t xml:space="preserve"> </w:t>
      </w:r>
      <w:r w:rsidRPr="00F31D24">
        <w:rPr>
          <w:rFonts w:ascii="Times New Roman" w:hAnsi="Times New Roman"/>
          <w:color w:val="1F1F1F"/>
          <w:sz w:val="24"/>
          <w:szCs w:val="24"/>
          <w:shd w:val="clear" w:color="auto" w:fill="FFFFFF"/>
        </w:rPr>
        <w:t>was designed to ensure the collection of representative samples across the investigated area.</w:t>
      </w:r>
    </w:p>
    <w:p w14:paraId="4DE6D003" w14:textId="77777777" w:rsidR="00876E4E" w:rsidRPr="00DC2593" w:rsidRDefault="00FD25D8">
      <w:pPr>
        <w:numPr>
          <w:ilvl w:val="1"/>
          <w:numId w:val="29"/>
        </w:numPr>
        <w:spacing w:before="240" w:after="0" w:line="240" w:lineRule="auto"/>
        <w:ind w:right="-45"/>
        <w:jc w:val="both"/>
        <w:rPr>
          <w:rFonts w:ascii="Times New Roman" w:hAnsi="Times New Roman"/>
          <w:b/>
          <w:bCs/>
          <w:sz w:val="24"/>
          <w:szCs w:val="24"/>
        </w:rPr>
      </w:pPr>
      <w:r w:rsidRPr="00DC2593">
        <w:rPr>
          <w:rFonts w:ascii="Times New Roman" w:hAnsi="Times New Roman"/>
          <w:b/>
          <w:bCs/>
          <w:sz w:val="24"/>
          <w:szCs w:val="24"/>
        </w:rPr>
        <w:t>SAMPLING METHODS</w:t>
      </w:r>
    </w:p>
    <w:p w14:paraId="2AC6CECE" w14:textId="40BAC1CF" w:rsidR="00876E4E" w:rsidRPr="00DC2593" w:rsidRDefault="00654F4F">
      <w:pPr>
        <w:numPr>
          <w:ilvl w:val="2"/>
          <w:numId w:val="29"/>
        </w:numPr>
        <w:spacing w:before="240" w:after="0" w:line="360" w:lineRule="auto"/>
        <w:ind w:right="-45"/>
        <w:jc w:val="both"/>
        <w:rPr>
          <w:rFonts w:ascii="Times New Roman" w:hAnsi="Times New Roman"/>
          <w:sz w:val="24"/>
          <w:szCs w:val="24"/>
        </w:rPr>
      </w:pPr>
      <w:r w:rsidRPr="00DC2593">
        <w:rPr>
          <w:rFonts w:ascii="Times New Roman" w:hAnsi="Times New Roman"/>
          <w:sz w:val="24"/>
          <w:szCs w:val="24"/>
        </w:rPr>
        <w:t xml:space="preserve">Detailed geological mapping was conducted to understand the geological </w:t>
      </w:r>
      <w:r w:rsidR="00233487" w:rsidRPr="00DC2593">
        <w:rPr>
          <w:rFonts w:ascii="Times New Roman" w:hAnsi="Times New Roman"/>
          <w:sz w:val="24"/>
          <w:szCs w:val="24"/>
        </w:rPr>
        <w:t>setup to</w:t>
      </w:r>
      <w:r w:rsidRPr="00DC2593">
        <w:rPr>
          <w:rFonts w:ascii="Times New Roman" w:hAnsi="Times New Roman"/>
          <w:sz w:val="24"/>
          <w:szCs w:val="24"/>
        </w:rPr>
        <w:t xml:space="preserve"> target mineralization, focusing on rock types, known mineral occurrences, and structural features. </w:t>
      </w:r>
      <w:r w:rsidR="002A113D" w:rsidRPr="00DC2593">
        <w:rPr>
          <w:rFonts w:ascii="Times New Roman" w:hAnsi="Times New Roman"/>
          <w:sz w:val="24"/>
          <w:szCs w:val="24"/>
        </w:rPr>
        <w:t xml:space="preserve">The sampling density was </w:t>
      </w:r>
      <w:r w:rsidR="00233487" w:rsidRPr="00DC2593">
        <w:rPr>
          <w:rFonts w:ascii="Times New Roman" w:hAnsi="Times New Roman"/>
          <w:sz w:val="24"/>
          <w:szCs w:val="24"/>
        </w:rPr>
        <w:t>prepared</w:t>
      </w:r>
      <w:r w:rsidR="002A113D" w:rsidRPr="00DC2593">
        <w:rPr>
          <w:rFonts w:ascii="Times New Roman" w:hAnsi="Times New Roman"/>
          <w:sz w:val="24"/>
          <w:szCs w:val="24"/>
        </w:rPr>
        <w:t xml:space="preserve"> based on 1:1</w:t>
      </w:r>
      <w:r w:rsidR="00DC2593">
        <w:rPr>
          <w:rFonts w:ascii="Times New Roman" w:hAnsi="Times New Roman"/>
          <w:sz w:val="24"/>
          <w:szCs w:val="24"/>
        </w:rPr>
        <w:t>2</w:t>
      </w:r>
      <w:r w:rsidR="002A113D" w:rsidRPr="00DC2593">
        <w:rPr>
          <w:rFonts w:ascii="Times New Roman" w:hAnsi="Times New Roman"/>
          <w:sz w:val="24"/>
          <w:szCs w:val="24"/>
        </w:rPr>
        <w:t>,</w:t>
      </w:r>
      <w:r w:rsidR="00DC2593">
        <w:rPr>
          <w:rFonts w:ascii="Times New Roman" w:hAnsi="Times New Roman"/>
          <w:sz w:val="24"/>
          <w:szCs w:val="24"/>
        </w:rPr>
        <w:t>5</w:t>
      </w:r>
      <w:r w:rsidR="002A113D" w:rsidRPr="00DC2593">
        <w:rPr>
          <w:rFonts w:ascii="Times New Roman" w:hAnsi="Times New Roman"/>
          <w:sz w:val="24"/>
          <w:szCs w:val="24"/>
        </w:rPr>
        <w:t xml:space="preserve">00 scale. </w:t>
      </w:r>
      <w:r w:rsidR="00DC2593">
        <w:rPr>
          <w:rFonts w:ascii="Times New Roman" w:hAnsi="Times New Roman"/>
          <w:sz w:val="24"/>
          <w:szCs w:val="24"/>
        </w:rPr>
        <w:t>D</w:t>
      </w:r>
      <w:r w:rsidR="002A113D" w:rsidRPr="00DC2593">
        <w:rPr>
          <w:rFonts w:ascii="Times New Roman" w:hAnsi="Times New Roman"/>
          <w:sz w:val="24"/>
          <w:szCs w:val="24"/>
        </w:rPr>
        <w:t>enser sampling grids were employed in areas with probable zones. However, sampling was not feasible in the extrapolated strike due to the dense and inaccessible forest, and in the north</w:t>
      </w:r>
      <w:r w:rsidR="00D04025">
        <w:rPr>
          <w:rFonts w:ascii="Times New Roman" w:hAnsi="Times New Roman"/>
          <w:sz w:val="24"/>
          <w:szCs w:val="24"/>
        </w:rPr>
        <w:t xml:space="preserve">-central </w:t>
      </w:r>
      <w:r w:rsidR="002A113D" w:rsidRPr="00DC2593">
        <w:rPr>
          <w:rFonts w:ascii="Times New Roman" w:hAnsi="Times New Roman"/>
          <w:sz w:val="24"/>
          <w:szCs w:val="24"/>
        </w:rPr>
        <w:t xml:space="preserve">sector of the block, the ore body </w:t>
      </w:r>
      <w:r w:rsidR="00D04025">
        <w:rPr>
          <w:rFonts w:ascii="Times New Roman" w:hAnsi="Times New Roman"/>
          <w:sz w:val="24"/>
          <w:szCs w:val="24"/>
        </w:rPr>
        <w:t xml:space="preserve">may be </w:t>
      </w:r>
      <w:r w:rsidR="002A113D" w:rsidRPr="00DC2593">
        <w:rPr>
          <w:rFonts w:ascii="Times New Roman" w:hAnsi="Times New Roman"/>
          <w:sz w:val="24"/>
          <w:szCs w:val="24"/>
        </w:rPr>
        <w:t xml:space="preserve">concealed by </w:t>
      </w:r>
      <w:r w:rsidR="00DC2593">
        <w:rPr>
          <w:rFonts w:ascii="Times New Roman" w:hAnsi="Times New Roman"/>
          <w:sz w:val="24"/>
          <w:szCs w:val="24"/>
        </w:rPr>
        <w:t>thick-dense forest</w:t>
      </w:r>
      <w:r w:rsidR="002A113D" w:rsidRPr="00DC2593">
        <w:rPr>
          <w:rFonts w:ascii="Times New Roman" w:hAnsi="Times New Roman"/>
          <w:sz w:val="24"/>
          <w:szCs w:val="24"/>
        </w:rPr>
        <w:t xml:space="preserve"> valley. </w:t>
      </w:r>
      <w:r w:rsidR="00FC3D0E" w:rsidRPr="00DC2593">
        <w:rPr>
          <w:rFonts w:ascii="Times New Roman" w:hAnsi="Times New Roman"/>
          <w:sz w:val="24"/>
          <w:szCs w:val="24"/>
        </w:rPr>
        <w:t xml:space="preserve">Further, </w:t>
      </w:r>
      <w:r w:rsidR="002C3F3B">
        <w:rPr>
          <w:rFonts w:ascii="Times New Roman" w:hAnsi="Times New Roman"/>
          <w:sz w:val="24"/>
          <w:szCs w:val="24"/>
        </w:rPr>
        <w:t>s</w:t>
      </w:r>
      <w:r w:rsidRPr="00DC2593">
        <w:rPr>
          <w:rFonts w:ascii="Times New Roman" w:hAnsi="Times New Roman"/>
          <w:sz w:val="24"/>
          <w:szCs w:val="24"/>
        </w:rPr>
        <w:t>urface sampl</w:t>
      </w:r>
      <w:r w:rsidR="00A22D97" w:rsidRPr="00DC2593">
        <w:rPr>
          <w:rFonts w:ascii="Times New Roman" w:hAnsi="Times New Roman"/>
          <w:sz w:val="24"/>
          <w:szCs w:val="24"/>
        </w:rPr>
        <w:t>es w</w:t>
      </w:r>
      <w:r w:rsidR="002C3F3B">
        <w:rPr>
          <w:rFonts w:ascii="Times New Roman" w:hAnsi="Times New Roman"/>
          <w:sz w:val="24"/>
          <w:szCs w:val="24"/>
        </w:rPr>
        <w:t>ere</w:t>
      </w:r>
      <w:r w:rsidR="00A22D97" w:rsidRPr="00DC2593">
        <w:rPr>
          <w:rFonts w:ascii="Times New Roman" w:hAnsi="Times New Roman"/>
          <w:sz w:val="24"/>
          <w:szCs w:val="24"/>
        </w:rPr>
        <w:t xml:space="preserve"> collected </w:t>
      </w:r>
      <w:r w:rsidR="00BE20EB" w:rsidRPr="00DC2593">
        <w:rPr>
          <w:rFonts w:ascii="Times New Roman" w:hAnsi="Times New Roman"/>
          <w:sz w:val="24"/>
          <w:szCs w:val="24"/>
        </w:rPr>
        <w:t>for</w:t>
      </w:r>
      <w:r w:rsidR="00A22D97" w:rsidRPr="00DC2593">
        <w:rPr>
          <w:rFonts w:ascii="Times New Roman" w:hAnsi="Times New Roman"/>
          <w:sz w:val="24"/>
          <w:szCs w:val="24"/>
        </w:rPr>
        <w:t xml:space="preserve"> </w:t>
      </w:r>
      <w:r w:rsidRPr="00DC2593">
        <w:rPr>
          <w:rFonts w:ascii="Times New Roman" w:hAnsi="Times New Roman"/>
          <w:sz w:val="24"/>
          <w:szCs w:val="24"/>
        </w:rPr>
        <w:t>bedrock</w:t>
      </w:r>
      <w:r w:rsidR="00060B54">
        <w:rPr>
          <w:rFonts w:ascii="Times New Roman" w:hAnsi="Times New Roman"/>
          <w:sz w:val="24"/>
          <w:szCs w:val="24"/>
        </w:rPr>
        <w:t xml:space="preserve"> and stream sediments. The sample density and the relative terrain to it shown in the</w:t>
      </w:r>
      <w:r w:rsidR="00060B54" w:rsidRPr="00DC2593">
        <w:rPr>
          <w:rFonts w:ascii="Times New Roman" w:hAnsi="Times New Roman"/>
          <w:sz w:val="24"/>
          <w:szCs w:val="24"/>
        </w:rPr>
        <w:t xml:space="preserve"> </w:t>
      </w:r>
      <w:r w:rsidR="00060B54">
        <w:rPr>
          <w:rFonts w:ascii="Times New Roman" w:hAnsi="Times New Roman"/>
          <w:sz w:val="24"/>
          <w:szCs w:val="24"/>
        </w:rPr>
        <w:t>Text-Figures 12.1</w:t>
      </w:r>
      <w:r w:rsidR="004742CC">
        <w:rPr>
          <w:rFonts w:ascii="Times New Roman" w:hAnsi="Times New Roman"/>
          <w:sz w:val="24"/>
          <w:szCs w:val="24"/>
        </w:rPr>
        <w:t>.</w:t>
      </w:r>
      <w:r w:rsidR="00DE6BC4" w:rsidRPr="00DC2593">
        <w:rPr>
          <w:rFonts w:ascii="Times New Roman" w:hAnsi="Times New Roman"/>
          <w:sz w:val="24"/>
          <w:szCs w:val="24"/>
        </w:rPr>
        <w:t xml:space="preserve"> </w:t>
      </w:r>
      <w:r w:rsidR="00F00E27" w:rsidRPr="00DC2593">
        <w:rPr>
          <w:rFonts w:ascii="Times New Roman" w:hAnsi="Times New Roman"/>
          <w:sz w:val="24"/>
          <w:szCs w:val="24"/>
        </w:rPr>
        <w:t xml:space="preserve">The samples were </w:t>
      </w:r>
      <w:r w:rsidR="0047794A">
        <w:rPr>
          <w:rFonts w:ascii="Times New Roman" w:hAnsi="Times New Roman"/>
          <w:sz w:val="24"/>
          <w:szCs w:val="24"/>
        </w:rPr>
        <w:t>analysed</w:t>
      </w:r>
      <w:r w:rsidR="00F00E27" w:rsidRPr="00DC2593">
        <w:rPr>
          <w:rFonts w:ascii="Times New Roman" w:hAnsi="Times New Roman"/>
          <w:sz w:val="24"/>
          <w:szCs w:val="24"/>
        </w:rPr>
        <w:t xml:space="preserve"> </w:t>
      </w:r>
      <w:r w:rsidR="002C3F3B">
        <w:rPr>
          <w:rFonts w:ascii="Times New Roman" w:hAnsi="Times New Roman"/>
          <w:sz w:val="24"/>
          <w:szCs w:val="24"/>
        </w:rPr>
        <w:t>by</w:t>
      </w:r>
      <w:r w:rsidR="00F00E27" w:rsidRPr="00DC2593">
        <w:rPr>
          <w:rFonts w:ascii="Times New Roman" w:hAnsi="Times New Roman"/>
          <w:sz w:val="24"/>
          <w:szCs w:val="24"/>
        </w:rPr>
        <w:t xml:space="preserve"> </w:t>
      </w:r>
      <w:r w:rsidR="004742CC">
        <w:rPr>
          <w:rFonts w:ascii="Times New Roman" w:hAnsi="Times New Roman"/>
          <w:sz w:val="24"/>
          <w:szCs w:val="24"/>
        </w:rPr>
        <w:t>AAS, FIRE-ASSAY, ICP-MS</w:t>
      </w:r>
      <w:r w:rsidR="00F00E27" w:rsidRPr="00DC2593">
        <w:rPr>
          <w:rFonts w:ascii="Times New Roman" w:hAnsi="Times New Roman"/>
          <w:sz w:val="24"/>
          <w:szCs w:val="24"/>
        </w:rPr>
        <w:t>,</w:t>
      </w:r>
      <w:r w:rsidR="004742CC">
        <w:rPr>
          <w:rFonts w:ascii="Times New Roman" w:hAnsi="Times New Roman"/>
          <w:sz w:val="24"/>
          <w:szCs w:val="24"/>
        </w:rPr>
        <w:t xml:space="preserve"> XRF and physical studies of mineral phases in petrography, </w:t>
      </w:r>
      <w:proofErr w:type="spellStart"/>
      <w:r w:rsidR="002C3F3B">
        <w:rPr>
          <w:rFonts w:ascii="Times New Roman" w:hAnsi="Times New Roman"/>
          <w:sz w:val="24"/>
          <w:szCs w:val="24"/>
        </w:rPr>
        <w:t>m</w:t>
      </w:r>
      <w:r w:rsidR="004742CC">
        <w:rPr>
          <w:rFonts w:ascii="Times New Roman" w:hAnsi="Times New Roman"/>
          <w:sz w:val="24"/>
          <w:szCs w:val="24"/>
        </w:rPr>
        <w:t>ineragraphy</w:t>
      </w:r>
      <w:proofErr w:type="spellEnd"/>
      <w:r w:rsidR="004742CC">
        <w:rPr>
          <w:rFonts w:ascii="Times New Roman" w:hAnsi="Times New Roman"/>
          <w:sz w:val="24"/>
          <w:szCs w:val="24"/>
        </w:rPr>
        <w:t xml:space="preserve"> and XRD</w:t>
      </w:r>
      <w:r w:rsidRPr="00DC2593">
        <w:rPr>
          <w:rFonts w:ascii="Times New Roman" w:hAnsi="Times New Roman"/>
          <w:sz w:val="24"/>
          <w:szCs w:val="24"/>
        </w:rPr>
        <w:t>.</w:t>
      </w:r>
      <w:r w:rsidR="00A22D97" w:rsidRPr="00DC2593">
        <w:rPr>
          <w:rFonts w:ascii="Times New Roman" w:hAnsi="Times New Roman"/>
          <w:sz w:val="24"/>
          <w:szCs w:val="24"/>
        </w:rPr>
        <w:t xml:space="preserve"> </w:t>
      </w:r>
      <w:r w:rsidR="00BE20EB" w:rsidRPr="00DC2593">
        <w:rPr>
          <w:rFonts w:ascii="Times New Roman" w:hAnsi="Times New Roman"/>
          <w:sz w:val="24"/>
          <w:szCs w:val="24"/>
        </w:rPr>
        <w:t>Bedrock (</w:t>
      </w:r>
      <w:r w:rsidR="00A22D97" w:rsidRPr="00DC2593">
        <w:rPr>
          <w:rFonts w:ascii="Times New Roman" w:hAnsi="Times New Roman"/>
          <w:sz w:val="24"/>
          <w:szCs w:val="24"/>
        </w:rPr>
        <w:t>Block/grab</w:t>
      </w:r>
      <w:r w:rsidR="00BE20EB" w:rsidRPr="00DC2593">
        <w:rPr>
          <w:rFonts w:ascii="Times New Roman" w:hAnsi="Times New Roman"/>
          <w:sz w:val="24"/>
          <w:szCs w:val="24"/>
        </w:rPr>
        <w:t>)</w:t>
      </w:r>
      <w:r w:rsidR="00A22D97" w:rsidRPr="00DC2593">
        <w:rPr>
          <w:rFonts w:ascii="Times New Roman" w:hAnsi="Times New Roman"/>
          <w:sz w:val="24"/>
          <w:szCs w:val="24"/>
        </w:rPr>
        <w:t xml:space="preserve"> samples were taken with the help of sledge hammer and chisel</w:t>
      </w:r>
      <w:r w:rsidR="00FE40AD">
        <w:rPr>
          <w:rFonts w:ascii="Times New Roman" w:hAnsi="Times New Roman"/>
          <w:sz w:val="24"/>
          <w:szCs w:val="24"/>
        </w:rPr>
        <w:t>.</w:t>
      </w:r>
    </w:p>
    <w:p w14:paraId="27F8908D" w14:textId="77777777" w:rsidR="00876E4E" w:rsidRPr="00306149" w:rsidRDefault="00416608">
      <w:pPr>
        <w:numPr>
          <w:ilvl w:val="2"/>
          <w:numId w:val="29"/>
        </w:numPr>
        <w:spacing w:after="0" w:line="360" w:lineRule="auto"/>
        <w:ind w:right="-45"/>
        <w:jc w:val="both"/>
        <w:rPr>
          <w:rFonts w:ascii="Times New Roman" w:hAnsi="Times New Roman"/>
          <w:sz w:val="24"/>
          <w:szCs w:val="24"/>
        </w:rPr>
      </w:pPr>
      <w:r w:rsidRPr="00306149">
        <w:rPr>
          <w:rFonts w:ascii="Times New Roman" w:hAnsi="Times New Roman"/>
          <w:bCs/>
          <w:sz w:val="24"/>
          <w:szCs w:val="24"/>
        </w:rPr>
        <w:t xml:space="preserve">During the sampling, surface was properly cleaned and each sample was collected in separate plastic bags with proper labelling. After collecting each sample, all the instruments were properly cleaned before proceeding for next sample collection to maintain quality and to avoid contamination. </w:t>
      </w:r>
    </w:p>
    <w:p w14:paraId="05CE314A" w14:textId="09A5D78A" w:rsidR="00876E4E" w:rsidRPr="00F02B73" w:rsidRDefault="00416608">
      <w:pPr>
        <w:numPr>
          <w:ilvl w:val="2"/>
          <w:numId w:val="29"/>
        </w:numPr>
        <w:spacing w:after="0" w:line="360" w:lineRule="auto"/>
        <w:ind w:right="-45"/>
        <w:jc w:val="both"/>
        <w:rPr>
          <w:rFonts w:ascii="Times New Roman" w:hAnsi="Times New Roman"/>
          <w:sz w:val="24"/>
          <w:szCs w:val="24"/>
        </w:rPr>
      </w:pPr>
      <w:r w:rsidRPr="00F02B73">
        <w:rPr>
          <w:rFonts w:ascii="Times New Roman" w:hAnsi="Times New Roman"/>
          <w:sz w:val="24"/>
          <w:szCs w:val="24"/>
        </w:rPr>
        <w:t xml:space="preserve">To ensure that the collected samples accurately represented the </w:t>
      </w:r>
      <w:proofErr w:type="spellStart"/>
      <w:r w:rsidRPr="00F02B73">
        <w:rPr>
          <w:rFonts w:ascii="Times New Roman" w:hAnsi="Times New Roman"/>
          <w:sz w:val="24"/>
          <w:szCs w:val="24"/>
        </w:rPr>
        <w:t>lithounits</w:t>
      </w:r>
      <w:proofErr w:type="spellEnd"/>
      <w:r w:rsidRPr="00F02B73">
        <w:rPr>
          <w:rFonts w:ascii="Times New Roman" w:hAnsi="Times New Roman"/>
          <w:sz w:val="24"/>
          <w:szCs w:val="24"/>
        </w:rPr>
        <w:t xml:space="preserve"> in the </w:t>
      </w:r>
      <w:proofErr w:type="spellStart"/>
      <w:r w:rsidR="00F92382" w:rsidRPr="00F02B73">
        <w:rPr>
          <w:rFonts w:ascii="Times New Roman" w:hAnsi="Times New Roman"/>
          <w:sz w:val="24"/>
          <w:szCs w:val="24"/>
        </w:rPr>
        <w:t>Amritpur</w:t>
      </w:r>
      <w:proofErr w:type="spellEnd"/>
      <w:r w:rsidR="00F92382" w:rsidRPr="00F02B73">
        <w:rPr>
          <w:rFonts w:ascii="Times New Roman" w:hAnsi="Times New Roman"/>
          <w:sz w:val="24"/>
          <w:szCs w:val="24"/>
        </w:rPr>
        <w:t xml:space="preserve"> Area</w:t>
      </w:r>
      <w:r w:rsidRPr="00F02B73">
        <w:rPr>
          <w:rFonts w:ascii="Times New Roman" w:hAnsi="Times New Roman"/>
          <w:sz w:val="24"/>
          <w:szCs w:val="24"/>
        </w:rPr>
        <w:t xml:space="preserve">, precise documentation of sample locations, standardized sampling procedures were implemented. </w:t>
      </w:r>
      <w:r w:rsidR="00FD25D8" w:rsidRPr="00F02B73">
        <w:rPr>
          <w:rFonts w:ascii="Times New Roman" w:hAnsi="Times New Roman"/>
          <w:sz w:val="24"/>
          <w:szCs w:val="24"/>
        </w:rPr>
        <w:t>Precise recording of sample locations using GPS coordinates or detailed mapping ensures proper spatial representation.</w:t>
      </w:r>
      <w:r w:rsidRPr="00F02B73">
        <w:rPr>
          <w:rFonts w:ascii="Times New Roman" w:hAnsi="Times New Roman"/>
          <w:sz w:val="24"/>
          <w:szCs w:val="24"/>
        </w:rPr>
        <w:t xml:space="preserve"> </w:t>
      </w:r>
      <w:r w:rsidR="00FD25D8" w:rsidRPr="00F02B73">
        <w:rPr>
          <w:rFonts w:ascii="Times New Roman" w:hAnsi="Times New Roman"/>
          <w:sz w:val="24"/>
          <w:szCs w:val="24"/>
        </w:rPr>
        <w:t xml:space="preserve">Standardized sampling protocols </w:t>
      </w:r>
      <w:r w:rsidRPr="00F02B73">
        <w:rPr>
          <w:rFonts w:ascii="Times New Roman" w:hAnsi="Times New Roman"/>
          <w:sz w:val="24"/>
          <w:szCs w:val="24"/>
        </w:rPr>
        <w:t>were</w:t>
      </w:r>
      <w:r w:rsidR="00FD25D8" w:rsidRPr="00F02B73">
        <w:rPr>
          <w:rFonts w:ascii="Times New Roman" w:hAnsi="Times New Roman"/>
          <w:sz w:val="24"/>
          <w:szCs w:val="24"/>
        </w:rPr>
        <w:t xml:space="preserve"> followed </w:t>
      </w:r>
      <w:r w:rsidRPr="00F02B73">
        <w:rPr>
          <w:rFonts w:ascii="Times New Roman" w:hAnsi="Times New Roman"/>
          <w:sz w:val="24"/>
          <w:szCs w:val="24"/>
        </w:rPr>
        <w:t xml:space="preserve">for sample size, collection depth, and sample handling </w:t>
      </w:r>
      <w:r w:rsidR="00FD25D8" w:rsidRPr="00F02B73">
        <w:rPr>
          <w:rFonts w:ascii="Times New Roman" w:hAnsi="Times New Roman"/>
          <w:sz w:val="24"/>
          <w:szCs w:val="24"/>
        </w:rPr>
        <w:t xml:space="preserve">to maintain consistency throughout the </w:t>
      </w:r>
      <w:r w:rsidRPr="00F02B73">
        <w:rPr>
          <w:rFonts w:ascii="Times New Roman" w:hAnsi="Times New Roman"/>
          <w:sz w:val="24"/>
          <w:szCs w:val="24"/>
        </w:rPr>
        <w:t>block</w:t>
      </w:r>
      <w:r w:rsidR="00FD25D8" w:rsidRPr="00F02B73">
        <w:rPr>
          <w:rFonts w:ascii="Times New Roman" w:hAnsi="Times New Roman"/>
          <w:sz w:val="24"/>
          <w:szCs w:val="24"/>
        </w:rPr>
        <w:t>.</w:t>
      </w:r>
    </w:p>
    <w:p w14:paraId="4B8CE886" w14:textId="490EEDAD" w:rsidR="00B452EC" w:rsidRPr="00E94585" w:rsidRDefault="003F0C1B">
      <w:pPr>
        <w:numPr>
          <w:ilvl w:val="2"/>
          <w:numId w:val="29"/>
        </w:numPr>
        <w:spacing w:before="240" w:line="360" w:lineRule="auto"/>
        <w:ind w:right="-45"/>
        <w:jc w:val="both"/>
        <w:rPr>
          <w:rFonts w:ascii="Times New Roman" w:hAnsi="Times New Roman"/>
          <w:sz w:val="24"/>
          <w:szCs w:val="24"/>
        </w:rPr>
      </w:pPr>
      <w:r w:rsidRPr="00E94585">
        <w:rPr>
          <w:rFonts w:ascii="Times New Roman" w:hAnsi="Times New Roman"/>
          <w:sz w:val="24"/>
          <w:szCs w:val="24"/>
        </w:rPr>
        <w:t>A total</w:t>
      </w:r>
      <w:r w:rsidR="00212032" w:rsidRPr="00E94585">
        <w:rPr>
          <w:rFonts w:ascii="Times New Roman" w:hAnsi="Times New Roman"/>
          <w:sz w:val="24"/>
          <w:szCs w:val="24"/>
        </w:rPr>
        <w:t xml:space="preserve"> </w:t>
      </w:r>
      <w:r w:rsidRPr="00E94585">
        <w:rPr>
          <w:rFonts w:ascii="Times New Roman" w:hAnsi="Times New Roman"/>
          <w:sz w:val="24"/>
          <w:szCs w:val="24"/>
        </w:rPr>
        <w:t>of</w:t>
      </w:r>
      <w:r w:rsidR="00212032" w:rsidRPr="00E94585">
        <w:rPr>
          <w:rFonts w:ascii="Times New Roman" w:hAnsi="Times New Roman"/>
          <w:sz w:val="24"/>
          <w:szCs w:val="24"/>
        </w:rPr>
        <w:t xml:space="preserve"> </w:t>
      </w:r>
      <w:r w:rsidR="00306149" w:rsidRPr="00E94585">
        <w:rPr>
          <w:rFonts w:ascii="Times New Roman" w:hAnsi="Times New Roman"/>
          <w:sz w:val="24"/>
          <w:szCs w:val="24"/>
        </w:rPr>
        <w:t>131</w:t>
      </w:r>
      <w:r w:rsidR="00212032" w:rsidRPr="00E94585">
        <w:rPr>
          <w:rFonts w:ascii="Times New Roman" w:hAnsi="Times New Roman"/>
          <w:sz w:val="24"/>
          <w:szCs w:val="24"/>
        </w:rPr>
        <w:t xml:space="preserve"> bedrock</w:t>
      </w:r>
      <w:r w:rsidR="00FE40AD">
        <w:rPr>
          <w:rFonts w:ascii="Times New Roman" w:hAnsi="Times New Roman"/>
          <w:sz w:val="24"/>
          <w:szCs w:val="24"/>
        </w:rPr>
        <w:t xml:space="preserve"> samples</w:t>
      </w:r>
      <w:r w:rsidR="00306149" w:rsidRPr="00E94585">
        <w:rPr>
          <w:rFonts w:ascii="Times New Roman" w:hAnsi="Times New Roman"/>
          <w:sz w:val="24"/>
          <w:szCs w:val="24"/>
        </w:rPr>
        <w:t xml:space="preserve"> including chips/</w:t>
      </w:r>
      <w:r w:rsidR="00212032" w:rsidRPr="00E94585">
        <w:rPr>
          <w:rFonts w:ascii="Times New Roman" w:hAnsi="Times New Roman"/>
          <w:sz w:val="24"/>
          <w:szCs w:val="24"/>
        </w:rPr>
        <w:t xml:space="preserve">channel </w:t>
      </w:r>
      <w:r w:rsidR="00306149" w:rsidRPr="00E94585">
        <w:rPr>
          <w:rFonts w:ascii="Times New Roman" w:hAnsi="Times New Roman"/>
          <w:sz w:val="24"/>
          <w:szCs w:val="24"/>
        </w:rPr>
        <w:t xml:space="preserve">samples were collected </w:t>
      </w:r>
      <w:r w:rsidR="00212032" w:rsidRPr="00E94585">
        <w:rPr>
          <w:rFonts w:ascii="Times New Roman" w:hAnsi="Times New Roman"/>
          <w:sz w:val="24"/>
          <w:szCs w:val="24"/>
        </w:rPr>
        <w:t xml:space="preserve">for chemical analysis, </w:t>
      </w:r>
      <w:r w:rsidR="00306149" w:rsidRPr="00E94585">
        <w:rPr>
          <w:rFonts w:ascii="Times New Roman" w:hAnsi="Times New Roman"/>
          <w:sz w:val="24"/>
          <w:szCs w:val="24"/>
        </w:rPr>
        <w:t>10</w:t>
      </w:r>
      <w:r w:rsidRPr="00E94585">
        <w:rPr>
          <w:rFonts w:ascii="Times New Roman" w:hAnsi="Times New Roman"/>
          <w:sz w:val="24"/>
          <w:szCs w:val="24"/>
        </w:rPr>
        <w:t xml:space="preserve"> no. collected for Petrography</w:t>
      </w:r>
      <w:r w:rsidR="00306149" w:rsidRPr="00E94585">
        <w:rPr>
          <w:rFonts w:ascii="Times New Roman" w:hAnsi="Times New Roman"/>
          <w:sz w:val="24"/>
          <w:szCs w:val="24"/>
        </w:rPr>
        <w:t xml:space="preserve">, 20 samples for </w:t>
      </w:r>
      <w:proofErr w:type="spellStart"/>
      <w:r w:rsidR="00306149" w:rsidRPr="00E94585">
        <w:rPr>
          <w:rFonts w:ascii="Times New Roman" w:hAnsi="Times New Roman"/>
          <w:sz w:val="24"/>
          <w:szCs w:val="24"/>
        </w:rPr>
        <w:t>Mineragraphy</w:t>
      </w:r>
      <w:proofErr w:type="spellEnd"/>
      <w:r w:rsidRPr="00E94585">
        <w:rPr>
          <w:rFonts w:ascii="Times New Roman" w:hAnsi="Times New Roman"/>
          <w:sz w:val="24"/>
          <w:szCs w:val="24"/>
        </w:rPr>
        <w:t xml:space="preserve"> and </w:t>
      </w:r>
      <w:r w:rsidR="00306149" w:rsidRPr="00E94585">
        <w:rPr>
          <w:rFonts w:ascii="Times New Roman" w:hAnsi="Times New Roman"/>
          <w:sz w:val="24"/>
          <w:szCs w:val="24"/>
        </w:rPr>
        <w:lastRenderedPageBreak/>
        <w:t>10</w:t>
      </w:r>
      <w:r w:rsidR="00043573" w:rsidRPr="00E94585">
        <w:rPr>
          <w:rFonts w:ascii="Times New Roman" w:hAnsi="Times New Roman"/>
          <w:sz w:val="24"/>
          <w:szCs w:val="24"/>
        </w:rPr>
        <w:t xml:space="preserve"> samples collected</w:t>
      </w:r>
      <w:r w:rsidR="00C84ABA" w:rsidRPr="00E94585">
        <w:rPr>
          <w:rFonts w:ascii="Times New Roman" w:hAnsi="Times New Roman"/>
          <w:sz w:val="24"/>
          <w:szCs w:val="24"/>
        </w:rPr>
        <w:t xml:space="preserve"> for</w:t>
      </w:r>
      <w:r w:rsidR="00043573" w:rsidRPr="00E94585">
        <w:rPr>
          <w:rFonts w:ascii="Times New Roman" w:hAnsi="Times New Roman"/>
          <w:sz w:val="24"/>
          <w:szCs w:val="24"/>
        </w:rPr>
        <w:t xml:space="preserve"> </w:t>
      </w:r>
      <w:r w:rsidRPr="00E94585">
        <w:rPr>
          <w:rFonts w:ascii="Times New Roman" w:hAnsi="Times New Roman"/>
          <w:sz w:val="24"/>
          <w:szCs w:val="24"/>
        </w:rPr>
        <w:t xml:space="preserve">XRD. The </w:t>
      </w:r>
      <w:r w:rsidR="000752E4" w:rsidRPr="00E94585">
        <w:rPr>
          <w:rFonts w:ascii="Times New Roman" w:hAnsi="Times New Roman"/>
          <w:sz w:val="24"/>
          <w:szCs w:val="24"/>
        </w:rPr>
        <w:t>Analysis</w:t>
      </w:r>
      <w:r w:rsidRPr="00E94585">
        <w:rPr>
          <w:rFonts w:ascii="Times New Roman" w:hAnsi="Times New Roman"/>
          <w:sz w:val="24"/>
          <w:szCs w:val="24"/>
        </w:rPr>
        <w:t xml:space="preserve"> for both </w:t>
      </w:r>
      <w:r w:rsidR="000D6A17" w:rsidRPr="00E94585">
        <w:rPr>
          <w:rFonts w:ascii="Times New Roman" w:hAnsi="Times New Roman"/>
          <w:sz w:val="24"/>
          <w:szCs w:val="24"/>
        </w:rPr>
        <w:t>has</w:t>
      </w:r>
      <w:r w:rsidRPr="00E94585">
        <w:rPr>
          <w:rFonts w:ascii="Times New Roman" w:hAnsi="Times New Roman"/>
          <w:sz w:val="24"/>
          <w:szCs w:val="24"/>
        </w:rPr>
        <w:t xml:space="preserve"> been done in </w:t>
      </w:r>
      <w:r w:rsidR="00C84ABA" w:rsidRPr="00E94585">
        <w:rPr>
          <w:rFonts w:ascii="Times New Roman" w:hAnsi="Times New Roman"/>
          <w:sz w:val="24"/>
          <w:szCs w:val="24"/>
        </w:rPr>
        <w:t>MECL</w:t>
      </w:r>
      <w:r w:rsidRPr="00E94585">
        <w:rPr>
          <w:rFonts w:ascii="Times New Roman" w:hAnsi="Times New Roman"/>
          <w:sz w:val="24"/>
          <w:szCs w:val="24"/>
        </w:rPr>
        <w:t xml:space="preserve"> laboratory</w:t>
      </w:r>
      <w:r w:rsidR="00C84ABA" w:rsidRPr="00E94585">
        <w:rPr>
          <w:rFonts w:ascii="Times New Roman" w:hAnsi="Times New Roman"/>
          <w:sz w:val="24"/>
          <w:szCs w:val="24"/>
        </w:rPr>
        <w:t>,</w:t>
      </w:r>
      <w:r w:rsidRPr="00E94585">
        <w:rPr>
          <w:rFonts w:ascii="Times New Roman" w:hAnsi="Times New Roman"/>
          <w:sz w:val="24"/>
          <w:szCs w:val="24"/>
        </w:rPr>
        <w:t xml:space="preserve"> Nagpur. The value of the analysis has been given in (Annexure -</w:t>
      </w:r>
      <w:r w:rsidR="00212032" w:rsidRPr="00E94585">
        <w:rPr>
          <w:rFonts w:ascii="Times New Roman" w:hAnsi="Times New Roman"/>
          <w:sz w:val="24"/>
          <w:szCs w:val="24"/>
        </w:rPr>
        <w:t xml:space="preserve"> II to V</w:t>
      </w:r>
      <w:r w:rsidR="00E94585" w:rsidRPr="00E94585">
        <w:rPr>
          <w:rFonts w:ascii="Times New Roman" w:hAnsi="Times New Roman"/>
          <w:sz w:val="24"/>
          <w:szCs w:val="24"/>
        </w:rPr>
        <w:t>I</w:t>
      </w:r>
      <w:r w:rsidRPr="00E94585">
        <w:rPr>
          <w:rFonts w:ascii="Times New Roman" w:hAnsi="Times New Roman"/>
          <w:sz w:val="24"/>
          <w:szCs w:val="24"/>
        </w:rPr>
        <w:t xml:space="preserve">).  </w:t>
      </w:r>
      <w:r w:rsidR="00D911F7" w:rsidRPr="00E94585">
        <w:rPr>
          <w:rFonts w:ascii="Times New Roman" w:hAnsi="Times New Roman"/>
          <w:b/>
          <w:bCs/>
          <w:sz w:val="24"/>
          <w:szCs w:val="24"/>
        </w:rPr>
        <w:t xml:space="preserve"> </w:t>
      </w:r>
    </w:p>
    <w:p w14:paraId="0644B488" w14:textId="52396E2B" w:rsidR="004742CC" w:rsidRPr="00791471" w:rsidRDefault="004742CC" w:rsidP="00EB0B69">
      <w:pPr>
        <w:spacing w:after="0" w:line="360" w:lineRule="auto"/>
        <w:ind w:right="-45"/>
        <w:jc w:val="both"/>
        <w:rPr>
          <w:rFonts w:ascii="Times New Roman" w:hAnsi="Times New Roman"/>
          <w:sz w:val="24"/>
          <w:szCs w:val="24"/>
          <w:highlight w:val="yellow"/>
        </w:rPr>
      </w:pPr>
      <w:r w:rsidRPr="004742CC">
        <w:rPr>
          <w:rFonts w:ascii="Times New Roman" w:hAnsi="Times New Roman"/>
          <w:noProof/>
          <w:sz w:val="24"/>
          <w:szCs w:val="24"/>
        </w:rPr>
        <w:drawing>
          <wp:inline distT="0" distB="0" distL="0" distR="0" wp14:anchorId="004436AD" wp14:editId="6CA4D51C">
            <wp:extent cx="5881533" cy="4027715"/>
            <wp:effectExtent l="0" t="0" r="5080" b="0"/>
            <wp:docPr id="144867579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8675796" name="Picture 1448675796"/>
                    <pic:cNvPicPr/>
                  </pic:nvPicPr>
                  <pic:blipFill>
                    <a:blip r:embed="rId57" cstate="print">
                      <a:extLst>
                        <a:ext uri="{28A0092B-C50C-407E-A947-70E740481C1C}">
                          <a14:useLocalDpi xmlns:a14="http://schemas.microsoft.com/office/drawing/2010/main" val="0"/>
                        </a:ext>
                      </a:extLst>
                    </a:blip>
                    <a:stretch>
                      <a:fillRect/>
                    </a:stretch>
                  </pic:blipFill>
                  <pic:spPr>
                    <a:xfrm>
                      <a:off x="0" y="0"/>
                      <a:ext cx="5898102" cy="4039062"/>
                    </a:xfrm>
                    <a:prstGeom prst="rect">
                      <a:avLst/>
                    </a:prstGeom>
                  </pic:spPr>
                </pic:pic>
              </a:graphicData>
            </a:graphic>
          </wp:inline>
        </w:drawing>
      </w:r>
    </w:p>
    <w:p w14:paraId="548A020C" w14:textId="03EAF0EC" w:rsidR="00592EE4" w:rsidRPr="008D16CF" w:rsidRDefault="00EB0B69" w:rsidP="00B95D45">
      <w:pPr>
        <w:spacing w:after="0" w:line="360" w:lineRule="auto"/>
        <w:ind w:right="-45"/>
        <w:rPr>
          <w:rFonts w:ascii="Times New Roman" w:hAnsi="Times New Roman"/>
          <w:b/>
          <w:bCs/>
          <w:sz w:val="24"/>
          <w:szCs w:val="24"/>
        </w:rPr>
      </w:pPr>
      <w:r w:rsidRPr="008D16CF">
        <w:rPr>
          <w:rFonts w:ascii="Times New Roman" w:hAnsi="Times New Roman"/>
          <w:b/>
          <w:bCs/>
          <w:sz w:val="24"/>
          <w:szCs w:val="24"/>
        </w:rPr>
        <w:t>Text Figure 12.1: Sample Location Map showing the density of the samples in the block with Digital elevation Model (DEM).</w:t>
      </w:r>
    </w:p>
    <w:p w14:paraId="4D7D6D29" w14:textId="19A7BED3" w:rsidR="00104127" w:rsidRPr="00791471" w:rsidRDefault="00104127" w:rsidP="00592EE4">
      <w:pPr>
        <w:spacing w:before="240" w:after="0" w:line="360" w:lineRule="auto"/>
        <w:ind w:left="720" w:right="-45"/>
        <w:jc w:val="both"/>
        <w:rPr>
          <w:highlight w:val="yellow"/>
        </w:rPr>
      </w:pPr>
    </w:p>
    <w:p w14:paraId="5FD19FD3" w14:textId="53506132" w:rsidR="00D247F3" w:rsidRPr="00791471" w:rsidRDefault="00D247F3" w:rsidP="00592EE4">
      <w:pPr>
        <w:spacing w:before="240" w:after="0" w:line="360" w:lineRule="auto"/>
        <w:ind w:left="720" w:right="-45"/>
        <w:jc w:val="both"/>
        <w:rPr>
          <w:highlight w:val="yellow"/>
        </w:rPr>
      </w:pPr>
    </w:p>
    <w:p w14:paraId="07ED4B01" w14:textId="4DAD8C03" w:rsidR="00DC29CF" w:rsidRPr="00791471" w:rsidRDefault="00DC29CF" w:rsidP="00592EE4">
      <w:pPr>
        <w:spacing w:before="240" w:after="0" w:line="360" w:lineRule="auto"/>
        <w:ind w:left="720" w:right="-45"/>
        <w:jc w:val="both"/>
        <w:rPr>
          <w:highlight w:val="yellow"/>
        </w:rPr>
        <w:sectPr w:rsidR="00DC29CF" w:rsidRPr="00791471" w:rsidSect="00DC29CF">
          <w:pgSz w:w="11906" w:h="16838" w:code="9"/>
          <w:pgMar w:top="1440" w:right="1440" w:bottom="1140" w:left="1554" w:header="708" w:footer="708" w:gutter="0"/>
          <w:pgBorders w:offsetFrom="page">
            <w:top w:val="double" w:sz="4" w:space="24" w:color="auto"/>
            <w:left w:val="double" w:sz="4" w:space="24" w:color="auto"/>
            <w:bottom w:val="double" w:sz="4" w:space="24" w:color="auto"/>
            <w:right w:val="double" w:sz="4" w:space="24" w:color="auto"/>
          </w:pgBorders>
          <w:cols w:space="708"/>
          <w:docGrid w:linePitch="360"/>
        </w:sectPr>
      </w:pPr>
    </w:p>
    <w:p w14:paraId="37F5E82C" w14:textId="593091AB" w:rsidR="0051762E" w:rsidRPr="000E1FD8" w:rsidRDefault="00E87FEB" w:rsidP="00131E42">
      <w:pPr>
        <w:spacing w:before="240" w:after="0" w:line="360" w:lineRule="auto"/>
        <w:jc w:val="center"/>
        <w:rPr>
          <w:rFonts w:ascii="Times New Roman" w:hAnsi="Times New Roman"/>
          <w:bCs/>
          <w:color w:val="FF0000"/>
          <w:sz w:val="24"/>
          <w:szCs w:val="24"/>
          <w:u w:val="single"/>
        </w:rPr>
      </w:pPr>
      <w:r>
        <w:rPr>
          <w:rFonts w:ascii="Times New Roman" w:hAnsi="Times New Roman"/>
          <w:b/>
          <w:sz w:val="24"/>
          <w:szCs w:val="24"/>
          <w:u w:val="single"/>
        </w:rPr>
        <w:lastRenderedPageBreak/>
        <w:t>C</w:t>
      </w:r>
      <w:r w:rsidR="009F6FE5" w:rsidRPr="000E1FD8">
        <w:rPr>
          <w:rFonts w:ascii="Times New Roman" w:hAnsi="Times New Roman"/>
          <w:b/>
          <w:sz w:val="24"/>
          <w:szCs w:val="24"/>
          <w:u w:val="single"/>
        </w:rPr>
        <w:t>HAPTER-13</w:t>
      </w:r>
    </w:p>
    <w:p w14:paraId="6FD8AF08" w14:textId="77777777" w:rsidR="003E7620" w:rsidRPr="000E1FD8" w:rsidRDefault="003E7620" w:rsidP="00DC29CF">
      <w:pPr>
        <w:spacing w:before="240" w:after="0" w:line="360" w:lineRule="auto"/>
        <w:ind w:left="-284" w:right="-188"/>
        <w:jc w:val="center"/>
        <w:rPr>
          <w:rFonts w:ascii="Times New Roman" w:hAnsi="Times New Roman"/>
          <w:b/>
          <w:sz w:val="24"/>
          <w:szCs w:val="24"/>
          <w:u w:val="single"/>
        </w:rPr>
      </w:pPr>
      <w:r w:rsidRPr="000E1FD8">
        <w:rPr>
          <w:rFonts w:ascii="Times New Roman" w:hAnsi="Times New Roman"/>
          <w:b/>
          <w:sz w:val="24"/>
          <w:szCs w:val="24"/>
          <w:u w:val="single"/>
        </w:rPr>
        <w:t>DRILLING TECHNIQUES AND DRILL SAMPLING EMPLOYED</w:t>
      </w:r>
    </w:p>
    <w:p w14:paraId="66BFB7F2" w14:textId="0D9A469A" w:rsidR="00876E4E" w:rsidRPr="000E1FD8" w:rsidRDefault="00876E4E">
      <w:pPr>
        <w:numPr>
          <w:ilvl w:val="1"/>
          <w:numId w:val="30"/>
        </w:numPr>
        <w:spacing w:before="240" w:after="0" w:line="360" w:lineRule="auto"/>
        <w:ind w:left="851" w:hanging="851"/>
        <w:jc w:val="both"/>
        <w:rPr>
          <w:rFonts w:ascii="Times New Roman" w:eastAsia="Batang" w:hAnsi="Times New Roman"/>
          <w:sz w:val="24"/>
          <w:szCs w:val="24"/>
        </w:rPr>
      </w:pPr>
      <w:r w:rsidRPr="000E1FD8">
        <w:rPr>
          <w:rFonts w:ascii="Times New Roman" w:hAnsi="Times New Roman"/>
          <w:b/>
          <w:bCs/>
          <w:sz w:val="24"/>
          <w:szCs w:val="24"/>
        </w:rPr>
        <w:t xml:space="preserve"> </w:t>
      </w:r>
      <w:r w:rsidR="003E7620" w:rsidRPr="000E1FD8">
        <w:rPr>
          <w:rFonts w:ascii="Times New Roman" w:hAnsi="Times New Roman"/>
          <w:b/>
          <w:bCs/>
          <w:sz w:val="24"/>
          <w:szCs w:val="24"/>
        </w:rPr>
        <w:t xml:space="preserve">DRILLING </w:t>
      </w:r>
      <w:r w:rsidR="00E03205" w:rsidRPr="000E1FD8">
        <w:rPr>
          <w:rFonts w:ascii="Times New Roman" w:hAnsi="Times New Roman"/>
          <w:b/>
          <w:bCs/>
          <w:sz w:val="24"/>
          <w:szCs w:val="24"/>
        </w:rPr>
        <w:t>TYPES AND DETAILS</w:t>
      </w:r>
    </w:p>
    <w:p w14:paraId="6400AA6F" w14:textId="127DCC54" w:rsidR="00C24C59" w:rsidRPr="000E1FD8" w:rsidRDefault="00C24C59">
      <w:pPr>
        <w:numPr>
          <w:ilvl w:val="2"/>
          <w:numId w:val="30"/>
        </w:numPr>
        <w:spacing w:after="0" w:line="360" w:lineRule="auto"/>
        <w:ind w:left="851" w:hanging="851"/>
        <w:jc w:val="both"/>
        <w:rPr>
          <w:rFonts w:ascii="Times New Roman" w:eastAsia="Batang" w:hAnsi="Times New Roman"/>
          <w:sz w:val="24"/>
          <w:szCs w:val="24"/>
        </w:rPr>
      </w:pPr>
      <w:r w:rsidRPr="000E1FD8">
        <w:rPr>
          <w:rFonts w:ascii="Times New Roman" w:hAnsi="Times New Roman"/>
          <w:sz w:val="24"/>
          <w:szCs w:val="24"/>
        </w:rPr>
        <w:t xml:space="preserve">The present exploration </w:t>
      </w:r>
      <w:r w:rsidR="00176DF6" w:rsidRPr="000E1FD8">
        <w:rPr>
          <w:rFonts w:ascii="Times New Roman" w:hAnsi="Times New Roman"/>
          <w:sz w:val="24"/>
          <w:szCs w:val="24"/>
        </w:rPr>
        <w:t>was</w:t>
      </w:r>
      <w:r w:rsidRPr="000E1FD8">
        <w:rPr>
          <w:rFonts w:ascii="Times New Roman" w:hAnsi="Times New Roman"/>
          <w:sz w:val="24"/>
          <w:szCs w:val="24"/>
        </w:rPr>
        <w:t xml:space="preserve"> carried out for </w:t>
      </w:r>
      <w:proofErr w:type="spellStart"/>
      <w:r w:rsidR="00F92382" w:rsidRPr="000E1FD8">
        <w:rPr>
          <w:rFonts w:ascii="Times New Roman" w:hAnsi="Times New Roman"/>
          <w:sz w:val="24"/>
          <w:szCs w:val="24"/>
        </w:rPr>
        <w:t>Polymetals</w:t>
      </w:r>
      <w:proofErr w:type="spellEnd"/>
      <w:r w:rsidR="00F92382" w:rsidRPr="000E1FD8">
        <w:rPr>
          <w:rFonts w:ascii="Times New Roman" w:hAnsi="Times New Roman"/>
          <w:sz w:val="24"/>
          <w:szCs w:val="24"/>
        </w:rPr>
        <w:t xml:space="preserve"> </w:t>
      </w:r>
      <w:r w:rsidR="00694737">
        <w:rPr>
          <w:rFonts w:ascii="Times New Roman" w:hAnsi="Times New Roman"/>
          <w:sz w:val="24"/>
          <w:szCs w:val="24"/>
        </w:rPr>
        <w:t>(Cu-Pb-Zn-Ag &amp; Au)</w:t>
      </w:r>
      <w:r w:rsidR="00F337EA" w:rsidRPr="000E1FD8">
        <w:rPr>
          <w:rFonts w:ascii="Times New Roman" w:hAnsi="Times New Roman"/>
          <w:sz w:val="24"/>
          <w:szCs w:val="24"/>
        </w:rPr>
        <w:t xml:space="preserve"> </w:t>
      </w:r>
      <w:r w:rsidR="00FE40AD">
        <w:rPr>
          <w:rFonts w:ascii="Times New Roman" w:hAnsi="Times New Roman"/>
          <w:sz w:val="24"/>
          <w:szCs w:val="24"/>
        </w:rPr>
        <w:t xml:space="preserve">in </w:t>
      </w:r>
      <w:proofErr w:type="spellStart"/>
      <w:r w:rsidR="00F92382" w:rsidRPr="000E1FD8">
        <w:rPr>
          <w:rFonts w:ascii="Times New Roman" w:hAnsi="Times New Roman"/>
          <w:sz w:val="24"/>
          <w:szCs w:val="24"/>
        </w:rPr>
        <w:t>Amritpur</w:t>
      </w:r>
      <w:proofErr w:type="spellEnd"/>
      <w:r w:rsidR="00F92382" w:rsidRPr="000E1FD8">
        <w:rPr>
          <w:rFonts w:ascii="Times New Roman" w:hAnsi="Times New Roman"/>
          <w:sz w:val="24"/>
          <w:szCs w:val="24"/>
        </w:rPr>
        <w:t xml:space="preserve"> Area</w:t>
      </w:r>
      <w:r w:rsidR="00B02733" w:rsidRPr="000E1FD8">
        <w:rPr>
          <w:rFonts w:ascii="Times New Roman" w:hAnsi="Times New Roman"/>
          <w:sz w:val="24"/>
          <w:szCs w:val="24"/>
        </w:rPr>
        <w:t xml:space="preserve"> with only geological mapping and sampling. Thus,</w:t>
      </w:r>
      <w:r w:rsidRPr="000E1FD8">
        <w:rPr>
          <w:rFonts w:ascii="Times New Roman" w:hAnsi="Times New Roman"/>
          <w:sz w:val="24"/>
          <w:szCs w:val="24"/>
        </w:rPr>
        <w:t xml:space="preserve"> </w:t>
      </w:r>
      <w:r w:rsidR="00E701B8" w:rsidRPr="000E1FD8">
        <w:rPr>
          <w:rFonts w:ascii="Times New Roman" w:hAnsi="Times New Roman"/>
          <w:sz w:val="24"/>
          <w:szCs w:val="24"/>
        </w:rPr>
        <w:t>d</w:t>
      </w:r>
      <w:r w:rsidRPr="000E1FD8">
        <w:rPr>
          <w:rFonts w:ascii="Times New Roman" w:hAnsi="Times New Roman"/>
          <w:sz w:val="24"/>
          <w:szCs w:val="24"/>
        </w:rPr>
        <w:t xml:space="preserve">rilling </w:t>
      </w:r>
      <w:r w:rsidR="004008D7" w:rsidRPr="000E1FD8">
        <w:rPr>
          <w:rFonts w:ascii="Times New Roman" w:hAnsi="Times New Roman"/>
          <w:sz w:val="24"/>
          <w:szCs w:val="24"/>
        </w:rPr>
        <w:t>was</w:t>
      </w:r>
      <w:r w:rsidRPr="000E1FD8">
        <w:rPr>
          <w:rFonts w:ascii="Times New Roman" w:hAnsi="Times New Roman"/>
          <w:sz w:val="24"/>
          <w:szCs w:val="24"/>
        </w:rPr>
        <w:t xml:space="preserve"> not carried out in this block.</w:t>
      </w:r>
    </w:p>
    <w:p w14:paraId="08975745" w14:textId="77777777" w:rsidR="006163D5" w:rsidRPr="000E1FD8" w:rsidRDefault="005B5FE4" w:rsidP="00131E42">
      <w:pPr>
        <w:spacing w:after="0" w:line="360" w:lineRule="auto"/>
        <w:jc w:val="center"/>
        <w:rPr>
          <w:rFonts w:ascii="Times New Roman" w:hAnsi="Times New Roman"/>
          <w:sz w:val="24"/>
          <w:szCs w:val="24"/>
        </w:rPr>
      </w:pPr>
      <w:r w:rsidRPr="00791471">
        <w:rPr>
          <w:rFonts w:ascii="Times New Roman" w:hAnsi="Times New Roman"/>
          <w:sz w:val="24"/>
          <w:szCs w:val="24"/>
          <w:highlight w:val="yellow"/>
        </w:rPr>
        <w:br w:type="page"/>
      </w:r>
      <w:r w:rsidR="009F0064" w:rsidRPr="000E1FD8">
        <w:rPr>
          <w:rFonts w:ascii="Times New Roman" w:hAnsi="Times New Roman"/>
          <w:b/>
          <w:sz w:val="24"/>
          <w:szCs w:val="24"/>
          <w:u w:val="single"/>
        </w:rPr>
        <w:lastRenderedPageBreak/>
        <w:t>CHAPTER-1</w:t>
      </w:r>
      <w:r w:rsidR="009F6FE5" w:rsidRPr="000E1FD8">
        <w:rPr>
          <w:rFonts w:ascii="Times New Roman" w:hAnsi="Times New Roman"/>
          <w:b/>
          <w:sz w:val="24"/>
          <w:szCs w:val="24"/>
          <w:u w:val="single"/>
        </w:rPr>
        <w:t>4</w:t>
      </w:r>
    </w:p>
    <w:p w14:paraId="30FB979B" w14:textId="77777777" w:rsidR="00E37C44" w:rsidRPr="000E1FD8" w:rsidRDefault="00AF3495" w:rsidP="00E37C44">
      <w:pPr>
        <w:spacing w:before="240" w:after="0" w:line="360" w:lineRule="auto"/>
        <w:ind w:right="-46"/>
        <w:jc w:val="center"/>
        <w:rPr>
          <w:rFonts w:ascii="Times New Roman" w:hAnsi="Times New Roman"/>
          <w:b/>
          <w:sz w:val="24"/>
          <w:szCs w:val="24"/>
          <w:u w:val="single"/>
        </w:rPr>
      </w:pPr>
      <w:r w:rsidRPr="000E1FD8">
        <w:rPr>
          <w:rFonts w:ascii="Times New Roman" w:hAnsi="Times New Roman"/>
          <w:b/>
          <w:bCs/>
          <w:sz w:val="24"/>
          <w:szCs w:val="24"/>
          <w:u w:val="single"/>
        </w:rPr>
        <w:t>SUB SAMPLING TECHNIQUES AND SAMPLE PREPARATION</w:t>
      </w:r>
    </w:p>
    <w:p w14:paraId="3EF3EF39" w14:textId="14588334" w:rsidR="00E37C44" w:rsidRPr="000E1FD8" w:rsidRDefault="00131212">
      <w:pPr>
        <w:numPr>
          <w:ilvl w:val="2"/>
          <w:numId w:val="19"/>
        </w:numPr>
        <w:spacing w:before="240" w:after="0" w:line="360" w:lineRule="auto"/>
        <w:ind w:left="851" w:right="-46" w:hanging="851"/>
        <w:rPr>
          <w:rFonts w:ascii="Times New Roman" w:hAnsi="Times New Roman"/>
          <w:b/>
          <w:sz w:val="24"/>
          <w:szCs w:val="24"/>
          <w:u w:val="single"/>
        </w:rPr>
      </w:pPr>
      <w:r w:rsidRPr="000E1FD8">
        <w:rPr>
          <w:rFonts w:ascii="Times New Roman" w:hAnsi="Times New Roman"/>
          <w:b/>
          <w:sz w:val="24"/>
          <w:szCs w:val="24"/>
        </w:rPr>
        <w:t>WHETHER RIFFLED, TUBE SAMPLED, ROTARY SPLIT, ETC., AND WHETHER SAMPLED WET OR DRY.</w:t>
      </w:r>
    </w:p>
    <w:p w14:paraId="2F2D3659" w14:textId="444A38CF" w:rsidR="00E37C44" w:rsidRPr="005830ED" w:rsidRDefault="00D6033E">
      <w:pPr>
        <w:numPr>
          <w:ilvl w:val="2"/>
          <w:numId w:val="19"/>
        </w:numPr>
        <w:spacing w:after="0" w:line="360" w:lineRule="auto"/>
        <w:ind w:left="851" w:right="-46" w:hanging="851"/>
        <w:jc w:val="both"/>
        <w:rPr>
          <w:rFonts w:ascii="Times New Roman" w:hAnsi="Times New Roman"/>
          <w:bCs/>
          <w:sz w:val="24"/>
          <w:szCs w:val="24"/>
          <w:u w:val="single"/>
        </w:rPr>
      </w:pPr>
      <w:r w:rsidRPr="005830ED">
        <w:rPr>
          <w:rFonts w:ascii="Times New Roman" w:hAnsi="Times New Roman"/>
          <w:bCs/>
          <w:sz w:val="24"/>
          <w:szCs w:val="24"/>
        </w:rPr>
        <w:t xml:space="preserve">During the present exploration, a total of </w:t>
      </w:r>
      <w:r w:rsidR="004359E1">
        <w:rPr>
          <w:rFonts w:ascii="Times New Roman" w:hAnsi="Times New Roman"/>
          <w:bCs/>
          <w:sz w:val="24"/>
          <w:szCs w:val="24"/>
        </w:rPr>
        <w:t>131</w:t>
      </w:r>
      <w:r w:rsidRPr="005830ED">
        <w:rPr>
          <w:rFonts w:ascii="Times New Roman" w:hAnsi="Times New Roman"/>
          <w:bCs/>
          <w:sz w:val="24"/>
          <w:szCs w:val="24"/>
        </w:rPr>
        <w:t xml:space="preserve"> nos. of primary samples were collected, </w:t>
      </w:r>
      <w:r w:rsidR="004359E1">
        <w:rPr>
          <w:rFonts w:ascii="Times New Roman" w:hAnsi="Times New Roman"/>
          <w:bCs/>
          <w:sz w:val="24"/>
          <w:szCs w:val="24"/>
        </w:rPr>
        <w:t>17</w:t>
      </w:r>
      <w:r w:rsidRPr="005830ED">
        <w:rPr>
          <w:rFonts w:ascii="Times New Roman" w:hAnsi="Times New Roman"/>
          <w:bCs/>
          <w:sz w:val="24"/>
          <w:szCs w:val="24"/>
        </w:rPr>
        <w:t xml:space="preserve"> nos. of external check samples were prepared. The primary and </w:t>
      </w:r>
      <w:r w:rsidR="007D0E34" w:rsidRPr="005830ED">
        <w:rPr>
          <w:rFonts w:ascii="Times New Roman" w:hAnsi="Times New Roman"/>
          <w:bCs/>
          <w:sz w:val="24"/>
          <w:szCs w:val="24"/>
        </w:rPr>
        <w:t>external</w:t>
      </w:r>
      <w:r w:rsidRPr="005830ED">
        <w:rPr>
          <w:rFonts w:ascii="Times New Roman" w:hAnsi="Times New Roman"/>
          <w:bCs/>
          <w:sz w:val="24"/>
          <w:szCs w:val="24"/>
        </w:rPr>
        <w:t xml:space="preserve"> check samples have been </w:t>
      </w:r>
      <w:r w:rsidR="0047794A">
        <w:rPr>
          <w:rFonts w:ascii="Times New Roman" w:hAnsi="Times New Roman"/>
          <w:bCs/>
          <w:sz w:val="24"/>
          <w:szCs w:val="24"/>
        </w:rPr>
        <w:t xml:space="preserve">analysed </w:t>
      </w:r>
      <w:r w:rsidRPr="005830ED">
        <w:rPr>
          <w:rFonts w:ascii="Times New Roman" w:hAnsi="Times New Roman"/>
          <w:bCs/>
          <w:sz w:val="24"/>
          <w:szCs w:val="24"/>
        </w:rPr>
        <w:t xml:space="preserve"> for </w:t>
      </w:r>
      <w:r w:rsidR="000E1FD8" w:rsidRPr="005830ED">
        <w:rPr>
          <w:rFonts w:ascii="Times New Roman" w:hAnsi="Times New Roman"/>
          <w:bCs/>
          <w:sz w:val="24"/>
          <w:szCs w:val="24"/>
        </w:rPr>
        <w:t xml:space="preserve">Cu-Pb-Zn &amp; Ag by AAS, Au by </w:t>
      </w:r>
      <w:r w:rsidR="00677171" w:rsidRPr="005830ED">
        <w:rPr>
          <w:rFonts w:ascii="Times New Roman" w:hAnsi="Times New Roman"/>
          <w:bCs/>
          <w:sz w:val="24"/>
          <w:szCs w:val="24"/>
        </w:rPr>
        <w:t>Fire</w:t>
      </w:r>
      <w:r w:rsidR="00677171">
        <w:rPr>
          <w:rFonts w:ascii="Times New Roman" w:hAnsi="Times New Roman"/>
          <w:bCs/>
          <w:sz w:val="24"/>
          <w:szCs w:val="24"/>
        </w:rPr>
        <w:t>-</w:t>
      </w:r>
      <w:r w:rsidR="00677171" w:rsidRPr="005830ED">
        <w:rPr>
          <w:rFonts w:ascii="Times New Roman" w:hAnsi="Times New Roman"/>
          <w:bCs/>
          <w:sz w:val="24"/>
          <w:szCs w:val="24"/>
        </w:rPr>
        <w:t>Assay</w:t>
      </w:r>
      <w:r w:rsidR="000E1FD8" w:rsidRPr="005830ED">
        <w:rPr>
          <w:rFonts w:ascii="Times New Roman" w:hAnsi="Times New Roman"/>
          <w:bCs/>
          <w:sz w:val="24"/>
          <w:szCs w:val="24"/>
        </w:rPr>
        <w:t>, 34 elements</w:t>
      </w:r>
      <w:r w:rsidR="005830ED" w:rsidRPr="005830ED">
        <w:rPr>
          <w:rFonts w:ascii="Times New Roman" w:hAnsi="Times New Roman"/>
          <w:bCs/>
          <w:sz w:val="24"/>
          <w:szCs w:val="24"/>
        </w:rPr>
        <w:t xml:space="preserve"> and trace elemental analysis</w:t>
      </w:r>
      <w:r w:rsidR="005830ED">
        <w:rPr>
          <w:rFonts w:ascii="Times New Roman" w:hAnsi="Times New Roman"/>
          <w:bCs/>
          <w:sz w:val="24"/>
          <w:szCs w:val="24"/>
        </w:rPr>
        <w:t xml:space="preserve"> </w:t>
      </w:r>
      <w:r w:rsidR="005830ED" w:rsidRPr="005830ED">
        <w:rPr>
          <w:rFonts w:ascii="Times New Roman" w:hAnsi="Times New Roman"/>
          <w:bCs/>
          <w:sz w:val="24"/>
          <w:szCs w:val="24"/>
        </w:rPr>
        <w:t>, i.e., Ga, Cr, Co, Ba, Sr, Rb, Z, Y, Nb, Ce, Nd, Ta, Cd, Sb, Sc, As, Th,</w:t>
      </w:r>
      <w:r w:rsidR="005830ED" w:rsidRPr="005830ED">
        <w:t xml:space="preserve"> </w:t>
      </w:r>
      <w:r w:rsidR="005830ED" w:rsidRPr="005830ED">
        <w:rPr>
          <w:rFonts w:ascii="Times New Roman" w:hAnsi="Times New Roman"/>
          <w:bCs/>
          <w:sz w:val="24"/>
          <w:szCs w:val="24"/>
        </w:rPr>
        <w:t xml:space="preserve">Cu, Ag, Au, As, Mn, Ti, V, Cr, Ni, Pb, Zn, Sb, Sn, Mo, W, Cd, Co </w:t>
      </w:r>
      <w:r w:rsidR="0047794A">
        <w:rPr>
          <w:rFonts w:ascii="Times New Roman" w:hAnsi="Times New Roman"/>
          <w:bCs/>
          <w:sz w:val="24"/>
          <w:szCs w:val="24"/>
        </w:rPr>
        <w:t>including</w:t>
      </w:r>
      <w:r w:rsidR="005830ED" w:rsidRPr="005830ED">
        <w:rPr>
          <w:rFonts w:ascii="Times New Roman" w:hAnsi="Times New Roman"/>
          <w:bCs/>
          <w:sz w:val="24"/>
          <w:szCs w:val="24"/>
        </w:rPr>
        <w:t xml:space="preserve"> REEs</w:t>
      </w:r>
      <w:r w:rsidR="000E1FD8" w:rsidRPr="005830ED">
        <w:rPr>
          <w:rFonts w:ascii="Times New Roman" w:hAnsi="Times New Roman"/>
          <w:bCs/>
          <w:sz w:val="24"/>
          <w:szCs w:val="24"/>
        </w:rPr>
        <w:t xml:space="preserve"> by ICP</w:t>
      </w:r>
      <w:r w:rsidR="0047794A">
        <w:rPr>
          <w:rFonts w:ascii="Times New Roman" w:hAnsi="Times New Roman"/>
          <w:bCs/>
          <w:sz w:val="24"/>
          <w:szCs w:val="24"/>
        </w:rPr>
        <w:t xml:space="preserve">-MS </w:t>
      </w:r>
      <w:r w:rsidR="000E1FD8" w:rsidRPr="005830ED">
        <w:rPr>
          <w:rFonts w:ascii="Times New Roman" w:hAnsi="Times New Roman"/>
          <w:bCs/>
          <w:sz w:val="24"/>
          <w:szCs w:val="24"/>
        </w:rPr>
        <w:t>and 10 Major Oxides</w:t>
      </w:r>
      <w:r w:rsidR="005830ED" w:rsidRPr="005830ED">
        <w:rPr>
          <w:rFonts w:ascii="Times New Roman" w:hAnsi="Times New Roman"/>
          <w:bCs/>
          <w:sz w:val="24"/>
          <w:szCs w:val="24"/>
        </w:rPr>
        <w:t xml:space="preserve"> </w:t>
      </w:r>
      <w:r w:rsidR="001D0F08" w:rsidRPr="005830ED">
        <w:rPr>
          <w:rFonts w:ascii="Times New Roman" w:hAnsi="Times New Roman"/>
          <w:bCs/>
          <w:sz w:val="24"/>
          <w:szCs w:val="24"/>
        </w:rPr>
        <w:t>i.e.</w:t>
      </w:r>
      <w:r w:rsidR="00677171">
        <w:t xml:space="preserve"> </w:t>
      </w:r>
      <w:proofErr w:type="spellStart"/>
      <w:r w:rsidR="00677171" w:rsidRPr="00677171">
        <w:rPr>
          <w:rFonts w:ascii="Times New Roman" w:hAnsi="Times New Roman"/>
          <w:bCs/>
          <w:sz w:val="24"/>
          <w:szCs w:val="24"/>
        </w:rPr>
        <w:t>SiO</w:t>
      </w:r>
      <w:proofErr w:type="spellEnd"/>
      <w:r w:rsidR="00677171" w:rsidRPr="00677171">
        <w:rPr>
          <w:rFonts w:ascii="Times New Roman" w:hAnsi="Times New Roman"/>
          <w:bCs/>
          <w:sz w:val="24"/>
          <w:szCs w:val="24"/>
        </w:rPr>
        <w:t>₂%</w:t>
      </w:r>
      <w:r w:rsidR="00677171">
        <w:rPr>
          <w:rFonts w:ascii="Times New Roman" w:hAnsi="Times New Roman"/>
          <w:bCs/>
          <w:sz w:val="24"/>
          <w:szCs w:val="24"/>
        </w:rPr>
        <w:t xml:space="preserve">, </w:t>
      </w:r>
      <w:proofErr w:type="spellStart"/>
      <w:r w:rsidR="00677171" w:rsidRPr="00677171">
        <w:rPr>
          <w:rFonts w:ascii="Times New Roman" w:hAnsi="Times New Roman"/>
          <w:bCs/>
          <w:sz w:val="24"/>
          <w:szCs w:val="24"/>
        </w:rPr>
        <w:t>Al₂O</w:t>
      </w:r>
      <w:proofErr w:type="spellEnd"/>
      <w:r w:rsidR="00677171" w:rsidRPr="00677171">
        <w:rPr>
          <w:rFonts w:ascii="Times New Roman" w:hAnsi="Times New Roman"/>
          <w:bCs/>
          <w:sz w:val="24"/>
          <w:szCs w:val="24"/>
        </w:rPr>
        <w:t>₃%</w:t>
      </w:r>
      <w:r w:rsidR="00677171">
        <w:rPr>
          <w:rFonts w:ascii="Times New Roman" w:hAnsi="Times New Roman"/>
          <w:bCs/>
          <w:sz w:val="24"/>
          <w:szCs w:val="24"/>
        </w:rPr>
        <w:t xml:space="preserve">, </w:t>
      </w:r>
      <w:proofErr w:type="spellStart"/>
      <w:r w:rsidR="00677171" w:rsidRPr="00677171">
        <w:rPr>
          <w:rFonts w:ascii="Times New Roman" w:hAnsi="Times New Roman"/>
          <w:bCs/>
          <w:sz w:val="24"/>
          <w:szCs w:val="24"/>
        </w:rPr>
        <w:t>Na₂O</w:t>
      </w:r>
      <w:proofErr w:type="spellEnd"/>
      <w:r w:rsidR="00677171" w:rsidRPr="00677171">
        <w:rPr>
          <w:rFonts w:ascii="Times New Roman" w:hAnsi="Times New Roman"/>
          <w:bCs/>
          <w:sz w:val="24"/>
          <w:szCs w:val="24"/>
        </w:rPr>
        <w:t>%</w:t>
      </w:r>
      <w:r w:rsidR="00677171">
        <w:rPr>
          <w:rFonts w:ascii="Times New Roman" w:hAnsi="Times New Roman"/>
          <w:bCs/>
          <w:sz w:val="24"/>
          <w:szCs w:val="24"/>
        </w:rPr>
        <w:t xml:space="preserve">, </w:t>
      </w:r>
      <w:r w:rsidR="00677171" w:rsidRPr="00677171">
        <w:rPr>
          <w:rFonts w:ascii="Times New Roman" w:hAnsi="Times New Roman"/>
          <w:bCs/>
          <w:sz w:val="24"/>
          <w:szCs w:val="24"/>
        </w:rPr>
        <w:t>K₂O%</w:t>
      </w:r>
      <w:r w:rsidR="00677171">
        <w:rPr>
          <w:rFonts w:ascii="Times New Roman" w:hAnsi="Times New Roman"/>
          <w:bCs/>
          <w:sz w:val="24"/>
          <w:szCs w:val="24"/>
        </w:rPr>
        <w:t xml:space="preserve">, </w:t>
      </w:r>
      <w:r w:rsidR="00677171" w:rsidRPr="00677171">
        <w:rPr>
          <w:rFonts w:ascii="Times New Roman" w:hAnsi="Times New Roman"/>
          <w:bCs/>
          <w:sz w:val="24"/>
          <w:szCs w:val="24"/>
        </w:rPr>
        <w:t>CaO%</w:t>
      </w:r>
      <w:r w:rsidR="00677171">
        <w:rPr>
          <w:rFonts w:ascii="Times New Roman" w:hAnsi="Times New Roman"/>
          <w:bCs/>
          <w:sz w:val="24"/>
          <w:szCs w:val="24"/>
        </w:rPr>
        <w:t xml:space="preserve">, </w:t>
      </w:r>
      <w:r w:rsidR="00677171" w:rsidRPr="00677171">
        <w:rPr>
          <w:rFonts w:ascii="Times New Roman" w:hAnsi="Times New Roman"/>
          <w:bCs/>
          <w:sz w:val="24"/>
          <w:szCs w:val="24"/>
        </w:rPr>
        <w:t>MgO%</w:t>
      </w:r>
      <w:r w:rsidR="00677171">
        <w:rPr>
          <w:rFonts w:ascii="Times New Roman" w:hAnsi="Times New Roman"/>
          <w:bCs/>
          <w:sz w:val="24"/>
          <w:szCs w:val="24"/>
        </w:rPr>
        <w:t xml:space="preserve">, </w:t>
      </w:r>
      <w:proofErr w:type="spellStart"/>
      <w:r w:rsidR="00677171" w:rsidRPr="00677171">
        <w:rPr>
          <w:rFonts w:ascii="Times New Roman" w:hAnsi="Times New Roman"/>
          <w:bCs/>
          <w:sz w:val="24"/>
          <w:szCs w:val="24"/>
        </w:rPr>
        <w:t>Fe₂O</w:t>
      </w:r>
      <w:proofErr w:type="spellEnd"/>
      <w:r w:rsidR="00677171" w:rsidRPr="00677171">
        <w:rPr>
          <w:rFonts w:ascii="Times New Roman" w:hAnsi="Times New Roman"/>
          <w:bCs/>
          <w:sz w:val="24"/>
          <w:szCs w:val="24"/>
        </w:rPr>
        <w:t>₃(T)%</w:t>
      </w:r>
      <w:r w:rsidR="00677171">
        <w:rPr>
          <w:rFonts w:ascii="Times New Roman" w:hAnsi="Times New Roman"/>
          <w:bCs/>
          <w:sz w:val="24"/>
          <w:szCs w:val="24"/>
        </w:rPr>
        <w:t xml:space="preserve">, </w:t>
      </w:r>
      <w:proofErr w:type="spellStart"/>
      <w:r w:rsidR="00677171" w:rsidRPr="00677171">
        <w:rPr>
          <w:rFonts w:ascii="Times New Roman" w:hAnsi="Times New Roman"/>
          <w:bCs/>
          <w:sz w:val="24"/>
          <w:szCs w:val="24"/>
        </w:rPr>
        <w:t>MnO</w:t>
      </w:r>
      <w:proofErr w:type="spellEnd"/>
      <w:r w:rsidR="00677171" w:rsidRPr="00677171">
        <w:rPr>
          <w:rFonts w:ascii="Times New Roman" w:hAnsi="Times New Roman"/>
          <w:bCs/>
          <w:sz w:val="24"/>
          <w:szCs w:val="24"/>
        </w:rPr>
        <w:t>%</w:t>
      </w:r>
      <w:r w:rsidR="00677171">
        <w:rPr>
          <w:rFonts w:ascii="Times New Roman" w:hAnsi="Times New Roman"/>
          <w:bCs/>
          <w:sz w:val="24"/>
          <w:szCs w:val="24"/>
        </w:rPr>
        <w:t xml:space="preserve">, </w:t>
      </w:r>
      <w:proofErr w:type="spellStart"/>
      <w:r w:rsidR="00677171" w:rsidRPr="00677171">
        <w:rPr>
          <w:rFonts w:ascii="Times New Roman" w:hAnsi="Times New Roman"/>
          <w:bCs/>
          <w:sz w:val="24"/>
          <w:szCs w:val="24"/>
        </w:rPr>
        <w:t>TiO</w:t>
      </w:r>
      <w:proofErr w:type="spellEnd"/>
      <w:r w:rsidR="00677171" w:rsidRPr="00677171">
        <w:rPr>
          <w:rFonts w:ascii="Times New Roman" w:hAnsi="Times New Roman"/>
          <w:bCs/>
          <w:sz w:val="24"/>
          <w:szCs w:val="24"/>
        </w:rPr>
        <w:t>₂%</w:t>
      </w:r>
      <w:r w:rsidR="00677171">
        <w:rPr>
          <w:rFonts w:ascii="Times New Roman" w:hAnsi="Times New Roman"/>
          <w:bCs/>
          <w:sz w:val="24"/>
          <w:szCs w:val="24"/>
        </w:rPr>
        <w:t xml:space="preserve">, </w:t>
      </w:r>
      <w:r w:rsidR="00677171" w:rsidRPr="00677171">
        <w:rPr>
          <w:rFonts w:ascii="Times New Roman" w:hAnsi="Times New Roman"/>
          <w:bCs/>
          <w:sz w:val="24"/>
          <w:szCs w:val="24"/>
        </w:rPr>
        <w:t>P₂O₅%</w:t>
      </w:r>
      <w:r w:rsidR="00677171">
        <w:rPr>
          <w:rFonts w:ascii="Times New Roman" w:hAnsi="Times New Roman"/>
          <w:bCs/>
          <w:sz w:val="24"/>
          <w:szCs w:val="24"/>
        </w:rPr>
        <w:t xml:space="preserve">, </w:t>
      </w:r>
      <w:r w:rsidR="00677171" w:rsidRPr="00677171">
        <w:rPr>
          <w:rFonts w:ascii="Times New Roman" w:hAnsi="Times New Roman"/>
          <w:bCs/>
          <w:sz w:val="24"/>
          <w:szCs w:val="24"/>
        </w:rPr>
        <w:t>SO₃%</w:t>
      </w:r>
      <w:r w:rsidR="00677171">
        <w:rPr>
          <w:rFonts w:ascii="Times New Roman" w:hAnsi="Times New Roman"/>
          <w:bCs/>
          <w:sz w:val="24"/>
          <w:szCs w:val="24"/>
        </w:rPr>
        <w:t xml:space="preserve"> &amp;</w:t>
      </w:r>
      <w:r w:rsidR="00677171" w:rsidRPr="00677171">
        <w:rPr>
          <w:rFonts w:ascii="Times New Roman" w:hAnsi="Times New Roman"/>
          <w:bCs/>
          <w:sz w:val="24"/>
          <w:szCs w:val="24"/>
        </w:rPr>
        <w:t xml:space="preserve"> LOI%</w:t>
      </w:r>
      <w:r w:rsidR="005830ED" w:rsidRPr="005830ED">
        <w:rPr>
          <w:rFonts w:ascii="Times New Roman" w:hAnsi="Times New Roman"/>
          <w:bCs/>
          <w:sz w:val="24"/>
          <w:szCs w:val="24"/>
        </w:rPr>
        <w:t xml:space="preserve"> </w:t>
      </w:r>
      <w:r w:rsidR="000E1FD8" w:rsidRPr="005830ED">
        <w:rPr>
          <w:rFonts w:ascii="Times New Roman" w:hAnsi="Times New Roman"/>
          <w:bCs/>
          <w:sz w:val="24"/>
          <w:szCs w:val="24"/>
        </w:rPr>
        <w:t>by XRF</w:t>
      </w:r>
      <w:r w:rsidR="0047794A">
        <w:rPr>
          <w:rFonts w:ascii="Times New Roman" w:hAnsi="Times New Roman"/>
          <w:bCs/>
          <w:sz w:val="24"/>
          <w:szCs w:val="24"/>
        </w:rPr>
        <w:t xml:space="preserve"> </w:t>
      </w:r>
      <w:r w:rsidR="00322686" w:rsidRPr="00322686">
        <w:rPr>
          <w:rFonts w:ascii="Times New Roman" w:hAnsi="Times New Roman"/>
          <w:bCs/>
          <w:sz w:val="24"/>
          <w:szCs w:val="24"/>
        </w:rPr>
        <w:t xml:space="preserve">and mineral phases identifications by XRD in </w:t>
      </w:r>
      <w:r w:rsidRPr="005830ED">
        <w:rPr>
          <w:rFonts w:ascii="Times New Roman" w:hAnsi="Times New Roman"/>
          <w:bCs/>
          <w:sz w:val="24"/>
          <w:szCs w:val="24"/>
        </w:rPr>
        <w:t xml:space="preserve">Chemical Laboratory of MECL, Nagpur. The, external check samples have been </w:t>
      </w:r>
      <w:r w:rsidR="0047794A">
        <w:rPr>
          <w:rFonts w:ascii="Times New Roman" w:hAnsi="Times New Roman"/>
          <w:bCs/>
          <w:sz w:val="24"/>
          <w:szCs w:val="24"/>
        </w:rPr>
        <w:t xml:space="preserve">analysed </w:t>
      </w:r>
      <w:r w:rsidRPr="005830ED">
        <w:rPr>
          <w:rFonts w:ascii="Times New Roman" w:hAnsi="Times New Roman"/>
          <w:bCs/>
          <w:sz w:val="24"/>
          <w:szCs w:val="24"/>
        </w:rPr>
        <w:t xml:space="preserve">for </w:t>
      </w:r>
      <w:r w:rsidR="004359E1">
        <w:rPr>
          <w:rFonts w:ascii="Times New Roman" w:hAnsi="Times New Roman"/>
          <w:bCs/>
          <w:sz w:val="24"/>
          <w:szCs w:val="24"/>
        </w:rPr>
        <w:t>all the above chemical procedure</w:t>
      </w:r>
      <w:r w:rsidR="009D4E90" w:rsidRPr="005830ED">
        <w:rPr>
          <w:rFonts w:ascii="Times New Roman" w:hAnsi="Times New Roman"/>
          <w:bCs/>
          <w:sz w:val="24"/>
          <w:szCs w:val="24"/>
        </w:rPr>
        <w:t xml:space="preserve"> </w:t>
      </w:r>
      <w:r w:rsidRPr="005830ED">
        <w:rPr>
          <w:rFonts w:ascii="Times New Roman" w:hAnsi="Times New Roman"/>
          <w:bCs/>
          <w:sz w:val="24"/>
          <w:szCs w:val="24"/>
        </w:rPr>
        <w:t xml:space="preserve">at Jawaharlal Nehru </w:t>
      </w:r>
      <w:r w:rsidR="001D0F08" w:rsidRPr="005830ED">
        <w:rPr>
          <w:rFonts w:ascii="Times New Roman" w:hAnsi="Times New Roman"/>
          <w:bCs/>
          <w:sz w:val="24"/>
          <w:szCs w:val="24"/>
        </w:rPr>
        <w:t>Aluminium</w:t>
      </w:r>
      <w:r w:rsidRPr="005830ED">
        <w:rPr>
          <w:rFonts w:ascii="Times New Roman" w:hAnsi="Times New Roman"/>
          <w:bCs/>
          <w:sz w:val="24"/>
          <w:szCs w:val="24"/>
        </w:rPr>
        <w:t xml:space="preserve"> Research Development and Design Centre, (JNARDDC) Nagpur (A Government Laboratory). </w:t>
      </w:r>
    </w:p>
    <w:p w14:paraId="748AC999" w14:textId="77777777" w:rsidR="00E37C44" w:rsidRPr="000E1FD8" w:rsidRDefault="00D6033E">
      <w:pPr>
        <w:numPr>
          <w:ilvl w:val="1"/>
          <w:numId w:val="19"/>
        </w:numPr>
        <w:spacing w:before="240" w:after="0" w:line="360" w:lineRule="auto"/>
        <w:ind w:right="-46"/>
        <w:rPr>
          <w:rFonts w:ascii="Times New Roman" w:hAnsi="Times New Roman"/>
          <w:b/>
          <w:bCs/>
          <w:sz w:val="24"/>
          <w:szCs w:val="24"/>
          <w:u w:val="single"/>
        </w:rPr>
      </w:pPr>
      <w:r w:rsidRPr="000E1FD8">
        <w:rPr>
          <w:rFonts w:ascii="Times New Roman" w:hAnsi="Times New Roman"/>
          <w:b/>
          <w:bCs/>
          <w:sz w:val="24"/>
          <w:szCs w:val="24"/>
        </w:rPr>
        <w:t>NATURE, QUALITY AND APPROPRIATENESS OF THE SAMPLE PREPARATION TECHNIQUE</w:t>
      </w:r>
    </w:p>
    <w:p w14:paraId="0B64E78C" w14:textId="77777777" w:rsidR="00E37C44" w:rsidRPr="00AA5DA7" w:rsidRDefault="00D6033E">
      <w:pPr>
        <w:numPr>
          <w:ilvl w:val="2"/>
          <w:numId w:val="31"/>
        </w:numPr>
        <w:spacing w:after="0" w:line="360" w:lineRule="auto"/>
        <w:ind w:right="-46"/>
        <w:jc w:val="both"/>
        <w:rPr>
          <w:rFonts w:ascii="Times New Roman" w:hAnsi="Times New Roman"/>
          <w:bCs/>
          <w:sz w:val="24"/>
          <w:szCs w:val="24"/>
          <w:u w:val="single"/>
        </w:rPr>
      </w:pPr>
      <w:r w:rsidRPr="00AA5DA7">
        <w:rPr>
          <w:rFonts w:ascii="Times New Roman" w:hAnsi="Times New Roman"/>
          <w:bCs/>
          <w:sz w:val="24"/>
          <w:szCs w:val="24"/>
        </w:rPr>
        <w:t xml:space="preserve">The details of sampling procedure for primary samples are described in Para Quality of the sample preparation is maintained by proper cleaning, </w:t>
      </w:r>
      <w:r w:rsidR="002B5DEC" w:rsidRPr="00AA5DA7">
        <w:rPr>
          <w:rFonts w:ascii="Times New Roman" w:hAnsi="Times New Roman"/>
          <w:bCs/>
          <w:sz w:val="24"/>
          <w:szCs w:val="24"/>
        </w:rPr>
        <w:t>maintenance</w:t>
      </w:r>
      <w:r w:rsidRPr="00AA5DA7">
        <w:rPr>
          <w:rFonts w:ascii="Times New Roman" w:hAnsi="Times New Roman"/>
          <w:bCs/>
          <w:sz w:val="24"/>
          <w:szCs w:val="24"/>
        </w:rPr>
        <w:t xml:space="preserve"> of the equipment and proper crushing, sieving and coning and </w:t>
      </w:r>
      <w:r w:rsidR="002B5DEC" w:rsidRPr="00AA5DA7">
        <w:rPr>
          <w:rFonts w:ascii="Times New Roman" w:hAnsi="Times New Roman"/>
          <w:bCs/>
          <w:sz w:val="24"/>
          <w:szCs w:val="24"/>
        </w:rPr>
        <w:t>quartering</w:t>
      </w:r>
      <w:r w:rsidRPr="00AA5DA7">
        <w:rPr>
          <w:rFonts w:ascii="Times New Roman" w:hAnsi="Times New Roman"/>
          <w:bCs/>
          <w:sz w:val="24"/>
          <w:szCs w:val="24"/>
        </w:rPr>
        <w:t xml:space="preserve"> of samples. For sample preparation proper technique and expertise has been used. </w:t>
      </w:r>
    </w:p>
    <w:p w14:paraId="3913AE2A" w14:textId="77777777" w:rsidR="00E37C44" w:rsidRPr="00677171" w:rsidRDefault="008C6E57">
      <w:pPr>
        <w:numPr>
          <w:ilvl w:val="1"/>
          <w:numId w:val="32"/>
        </w:numPr>
        <w:spacing w:before="240" w:after="0" w:line="240" w:lineRule="auto"/>
        <w:ind w:right="-46"/>
        <w:rPr>
          <w:rFonts w:ascii="Times New Roman" w:hAnsi="Times New Roman"/>
          <w:bCs/>
          <w:sz w:val="24"/>
          <w:szCs w:val="24"/>
          <w:u w:val="single"/>
        </w:rPr>
      </w:pPr>
      <w:r w:rsidRPr="00677171">
        <w:rPr>
          <w:rFonts w:ascii="Times New Roman" w:hAnsi="Times New Roman"/>
          <w:b/>
          <w:bCs/>
          <w:sz w:val="24"/>
          <w:szCs w:val="24"/>
        </w:rPr>
        <w:t>QUALITY CONTROL PROCEDURES ADOPTED</w:t>
      </w:r>
    </w:p>
    <w:p w14:paraId="430D65F6" w14:textId="77777777" w:rsidR="00E37C44" w:rsidRPr="004F4F02" w:rsidRDefault="008C6E57">
      <w:pPr>
        <w:numPr>
          <w:ilvl w:val="2"/>
          <w:numId w:val="32"/>
        </w:numPr>
        <w:spacing w:before="240" w:after="0" w:line="360" w:lineRule="auto"/>
        <w:ind w:right="-46"/>
        <w:jc w:val="both"/>
        <w:rPr>
          <w:rFonts w:ascii="Times New Roman" w:hAnsi="Times New Roman"/>
          <w:sz w:val="24"/>
          <w:szCs w:val="24"/>
          <w:u w:val="single"/>
        </w:rPr>
      </w:pPr>
      <w:r w:rsidRPr="004F4F02">
        <w:rPr>
          <w:rFonts w:ascii="Times New Roman" w:hAnsi="Times New Roman"/>
          <w:sz w:val="24"/>
          <w:szCs w:val="24"/>
          <w:lang w:bidi="hi-IN"/>
        </w:rPr>
        <w:t xml:space="preserve">The primary samples have been collected from entire </w:t>
      </w:r>
      <w:r w:rsidR="002B5DEC" w:rsidRPr="004F4F02">
        <w:rPr>
          <w:rFonts w:ascii="Times New Roman" w:hAnsi="Times New Roman"/>
          <w:sz w:val="24"/>
          <w:szCs w:val="24"/>
          <w:lang w:bidi="hi-IN"/>
        </w:rPr>
        <w:t>probable</w:t>
      </w:r>
      <w:r w:rsidR="00D76AE3" w:rsidRPr="004F4F02">
        <w:rPr>
          <w:rFonts w:ascii="Times New Roman" w:hAnsi="Times New Roman"/>
          <w:sz w:val="24"/>
          <w:szCs w:val="24"/>
          <w:lang w:bidi="hi-IN"/>
        </w:rPr>
        <w:t xml:space="preserve"> </w:t>
      </w:r>
      <w:r w:rsidRPr="004F4F02">
        <w:rPr>
          <w:rFonts w:ascii="Times New Roman" w:hAnsi="Times New Roman"/>
          <w:sz w:val="24"/>
          <w:szCs w:val="24"/>
          <w:lang w:bidi="hi-IN"/>
        </w:rPr>
        <w:t>mineralized zones</w:t>
      </w:r>
      <w:r w:rsidR="00D76AE3" w:rsidRPr="004F4F02">
        <w:rPr>
          <w:rFonts w:ascii="Times New Roman" w:hAnsi="Times New Roman"/>
          <w:sz w:val="24"/>
          <w:szCs w:val="24"/>
          <w:lang w:bidi="hi-IN"/>
        </w:rPr>
        <w:t xml:space="preserve"> </w:t>
      </w:r>
      <w:r w:rsidRPr="004F4F02">
        <w:rPr>
          <w:rFonts w:ascii="Times New Roman" w:hAnsi="Times New Roman"/>
          <w:sz w:val="24"/>
          <w:szCs w:val="24"/>
        </w:rPr>
        <w:t>and the samples have been prepared at centralized mechanized sampling unit</w:t>
      </w:r>
      <w:r w:rsidR="00D76AE3" w:rsidRPr="004F4F02">
        <w:rPr>
          <w:rFonts w:ascii="Times New Roman" w:hAnsi="Times New Roman"/>
          <w:sz w:val="24"/>
          <w:szCs w:val="24"/>
        </w:rPr>
        <w:t>, Nagpur</w:t>
      </w:r>
      <w:r w:rsidRPr="004F4F02">
        <w:rPr>
          <w:rFonts w:ascii="Times New Roman" w:hAnsi="Times New Roman"/>
          <w:sz w:val="24"/>
          <w:szCs w:val="24"/>
          <w:lang w:bidi="hi-IN"/>
        </w:rPr>
        <w:t>. The s</w:t>
      </w:r>
      <w:r w:rsidRPr="004F4F02">
        <w:rPr>
          <w:rFonts w:ascii="Times New Roman" w:hAnsi="Times New Roman"/>
          <w:sz w:val="24"/>
          <w:szCs w:val="24"/>
        </w:rPr>
        <w:t xml:space="preserve">tandard sampling procedure in supervision of qualified sampling technician has been adopted to control the quality of samples. Similarly, external check samples have also been prepared under the supervision of qualified sampling technician following the </w:t>
      </w:r>
      <w:r w:rsidRPr="004F4F02">
        <w:rPr>
          <w:rFonts w:ascii="Times New Roman" w:hAnsi="Times New Roman"/>
          <w:sz w:val="24"/>
          <w:szCs w:val="24"/>
          <w:lang w:bidi="hi-IN"/>
        </w:rPr>
        <w:t>s</w:t>
      </w:r>
      <w:r w:rsidRPr="004F4F02">
        <w:rPr>
          <w:rFonts w:ascii="Times New Roman" w:hAnsi="Times New Roman"/>
          <w:sz w:val="24"/>
          <w:szCs w:val="24"/>
        </w:rPr>
        <w:t>tandard sampling procedure.</w:t>
      </w:r>
    </w:p>
    <w:p w14:paraId="740D6D00" w14:textId="77777777" w:rsidR="00823CAC" w:rsidRPr="00791471" w:rsidRDefault="00823CAC" w:rsidP="00823CAC">
      <w:pPr>
        <w:spacing w:before="240" w:after="0" w:line="360" w:lineRule="auto"/>
        <w:ind w:left="720" w:right="-46"/>
        <w:jc w:val="both"/>
        <w:rPr>
          <w:rFonts w:ascii="Times New Roman" w:hAnsi="Times New Roman"/>
          <w:sz w:val="24"/>
          <w:szCs w:val="24"/>
          <w:highlight w:val="yellow"/>
          <w:u w:val="single"/>
        </w:rPr>
      </w:pPr>
    </w:p>
    <w:p w14:paraId="421B82A6" w14:textId="77777777" w:rsidR="00E37C44" w:rsidRPr="004359E1" w:rsidRDefault="00BA19EF">
      <w:pPr>
        <w:numPr>
          <w:ilvl w:val="1"/>
          <w:numId w:val="32"/>
        </w:numPr>
        <w:spacing w:before="240" w:after="0" w:line="360" w:lineRule="auto"/>
        <w:ind w:right="-46"/>
        <w:rPr>
          <w:rFonts w:ascii="Times New Roman" w:hAnsi="Times New Roman"/>
          <w:bCs/>
          <w:sz w:val="24"/>
          <w:szCs w:val="24"/>
          <w:u w:val="single"/>
        </w:rPr>
      </w:pPr>
      <w:r w:rsidRPr="004359E1">
        <w:rPr>
          <w:rFonts w:ascii="Times New Roman" w:hAnsi="Times New Roman"/>
          <w:b/>
          <w:bCs/>
          <w:sz w:val="24"/>
          <w:szCs w:val="24"/>
        </w:rPr>
        <w:lastRenderedPageBreak/>
        <w:t xml:space="preserve">MEASURES TAKEN TO ENSURE </w:t>
      </w:r>
      <w:r w:rsidR="00AF3495" w:rsidRPr="004359E1">
        <w:rPr>
          <w:rFonts w:ascii="Times New Roman" w:hAnsi="Times New Roman"/>
          <w:b/>
          <w:bCs/>
          <w:sz w:val="24"/>
          <w:szCs w:val="24"/>
        </w:rPr>
        <w:t xml:space="preserve">THE SAMPLING IS REPRESENTATIVE OF THE </w:t>
      </w:r>
      <w:r w:rsidR="00313F63" w:rsidRPr="004359E1">
        <w:rPr>
          <w:rFonts w:ascii="Times New Roman" w:hAnsi="Times New Roman"/>
          <w:b/>
          <w:bCs/>
          <w:sz w:val="24"/>
          <w:szCs w:val="24"/>
        </w:rPr>
        <w:t>IN-SITU</w:t>
      </w:r>
      <w:r w:rsidR="00AF3495" w:rsidRPr="004359E1">
        <w:rPr>
          <w:rFonts w:ascii="Times New Roman" w:hAnsi="Times New Roman"/>
          <w:b/>
          <w:bCs/>
          <w:sz w:val="24"/>
          <w:szCs w:val="24"/>
        </w:rPr>
        <w:t xml:space="preserve"> MATERIAL COLLECTED</w:t>
      </w:r>
    </w:p>
    <w:p w14:paraId="346FF8A4" w14:textId="01D7B9D1" w:rsidR="00E37C44" w:rsidRPr="008D3C69" w:rsidRDefault="00AF3495">
      <w:pPr>
        <w:numPr>
          <w:ilvl w:val="2"/>
          <w:numId w:val="32"/>
        </w:numPr>
        <w:spacing w:before="240" w:after="0" w:line="360" w:lineRule="auto"/>
        <w:ind w:right="-46"/>
        <w:jc w:val="both"/>
        <w:rPr>
          <w:rFonts w:ascii="Times New Roman" w:hAnsi="Times New Roman"/>
          <w:bCs/>
          <w:sz w:val="24"/>
          <w:szCs w:val="24"/>
          <w:u w:val="single"/>
        </w:rPr>
      </w:pPr>
      <w:r w:rsidRPr="008D3C69">
        <w:rPr>
          <w:rFonts w:ascii="Times New Roman" w:hAnsi="Times New Roman"/>
          <w:sz w:val="24"/>
          <w:szCs w:val="24"/>
        </w:rPr>
        <w:t xml:space="preserve">All the primary samples have been marked and prepared </w:t>
      </w:r>
      <w:r w:rsidR="00707BFB" w:rsidRPr="008D3C69">
        <w:rPr>
          <w:rFonts w:ascii="Times New Roman" w:hAnsi="Times New Roman"/>
          <w:sz w:val="24"/>
          <w:szCs w:val="24"/>
        </w:rPr>
        <w:t xml:space="preserve">for </w:t>
      </w:r>
      <w:r w:rsidR="008D3C69" w:rsidRPr="005830ED">
        <w:rPr>
          <w:rFonts w:ascii="Times New Roman" w:hAnsi="Times New Roman"/>
          <w:bCs/>
          <w:sz w:val="24"/>
          <w:szCs w:val="24"/>
        </w:rPr>
        <w:t>Cu-Pb-Zn</w:t>
      </w:r>
      <w:r w:rsidR="008D3C69">
        <w:rPr>
          <w:rFonts w:ascii="Times New Roman" w:hAnsi="Times New Roman"/>
          <w:bCs/>
          <w:sz w:val="24"/>
          <w:szCs w:val="24"/>
        </w:rPr>
        <w:t>-</w:t>
      </w:r>
      <w:r w:rsidR="008D3C69" w:rsidRPr="005830ED">
        <w:rPr>
          <w:rFonts w:ascii="Times New Roman" w:hAnsi="Times New Roman"/>
          <w:bCs/>
          <w:sz w:val="24"/>
          <w:szCs w:val="24"/>
        </w:rPr>
        <w:t>Ag</w:t>
      </w:r>
      <w:r w:rsidR="008D3C69">
        <w:rPr>
          <w:rFonts w:ascii="Times New Roman" w:hAnsi="Times New Roman"/>
          <w:bCs/>
          <w:sz w:val="24"/>
          <w:szCs w:val="24"/>
        </w:rPr>
        <w:t xml:space="preserve"> &amp; Au</w:t>
      </w:r>
      <w:r w:rsidR="008D3C69" w:rsidRPr="005830ED">
        <w:rPr>
          <w:rFonts w:ascii="Times New Roman" w:hAnsi="Times New Roman"/>
          <w:bCs/>
          <w:sz w:val="24"/>
          <w:szCs w:val="24"/>
        </w:rPr>
        <w:t xml:space="preserve"> by AAS, Fire</w:t>
      </w:r>
      <w:r w:rsidR="008D3C69">
        <w:rPr>
          <w:rFonts w:ascii="Times New Roman" w:hAnsi="Times New Roman"/>
          <w:bCs/>
          <w:sz w:val="24"/>
          <w:szCs w:val="24"/>
        </w:rPr>
        <w:t>-</w:t>
      </w:r>
      <w:r w:rsidR="008D3C69" w:rsidRPr="005830ED">
        <w:rPr>
          <w:rFonts w:ascii="Times New Roman" w:hAnsi="Times New Roman"/>
          <w:bCs/>
          <w:sz w:val="24"/>
          <w:szCs w:val="24"/>
        </w:rPr>
        <w:t>Assay, ICP</w:t>
      </w:r>
      <w:r w:rsidR="008D3C69">
        <w:rPr>
          <w:rFonts w:ascii="Times New Roman" w:hAnsi="Times New Roman"/>
          <w:bCs/>
          <w:sz w:val="24"/>
          <w:szCs w:val="24"/>
        </w:rPr>
        <w:t>-MS</w:t>
      </w:r>
      <w:r w:rsidR="00130067">
        <w:rPr>
          <w:rFonts w:ascii="Times New Roman" w:hAnsi="Times New Roman"/>
          <w:bCs/>
          <w:sz w:val="24"/>
          <w:szCs w:val="24"/>
        </w:rPr>
        <w:t>,</w:t>
      </w:r>
      <w:r w:rsidR="008D3C69" w:rsidRPr="005830ED">
        <w:rPr>
          <w:rFonts w:ascii="Times New Roman" w:hAnsi="Times New Roman"/>
          <w:bCs/>
          <w:sz w:val="24"/>
          <w:szCs w:val="24"/>
        </w:rPr>
        <w:t xml:space="preserve"> </w:t>
      </w:r>
      <w:r w:rsidR="008D3C69">
        <w:rPr>
          <w:rFonts w:ascii="Times New Roman" w:hAnsi="Times New Roman"/>
          <w:bCs/>
          <w:sz w:val="24"/>
          <w:szCs w:val="24"/>
        </w:rPr>
        <w:t>XRF</w:t>
      </w:r>
      <w:r w:rsidR="00130067">
        <w:rPr>
          <w:rFonts w:ascii="Times New Roman" w:hAnsi="Times New Roman"/>
          <w:bCs/>
          <w:sz w:val="24"/>
          <w:szCs w:val="24"/>
        </w:rPr>
        <w:t xml:space="preserve"> and XRD</w:t>
      </w:r>
      <w:r w:rsidRPr="008D3C69">
        <w:rPr>
          <w:rFonts w:ascii="Times New Roman" w:hAnsi="Times New Roman"/>
          <w:sz w:val="24"/>
          <w:szCs w:val="24"/>
        </w:rPr>
        <w:t xml:space="preserve">. </w:t>
      </w:r>
      <w:r w:rsidR="007B1653" w:rsidRPr="008D3C69">
        <w:rPr>
          <w:rFonts w:ascii="Times New Roman" w:hAnsi="Times New Roman"/>
          <w:sz w:val="24"/>
          <w:szCs w:val="24"/>
        </w:rPr>
        <w:t xml:space="preserve">Precise recording of sample locations using GPS coordinates or detailed mapping ensures that the samples collected represent specific areas within the block. This allows for spatial correlation and analysis of variations across the area. Proper cleaning of the sampling surface before collecting each sample minimizes contamination from previous samples or external sources. Using separate plastic bags with proper </w:t>
      </w:r>
      <w:r w:rsidR="008D3C69" w:rsidRPr="008D3C69">
        <w:rPr>
          <w:rFonts w:ascii="Times New Roman" w:hAnsi="Times New Roman"/>
          <w:sz w:val="24"/>
          <w:szCs w:val="24"/>
        </w:rPr>
        <w:t>labelling</w:t>
      </w:r>
      <w:r w:rsidR="007B1653" w:rsidRPr="008D3C69">
        <w:rPr>
          <w:rFonts w:ascii="Times New Roman" w:hAnsi="Times New Roman"/>
          <w:sz w:val="24"/>
          <w:szCs w:val="24"/>
        </w:rPr>
        <w:t xml:space="preserve"> for each sample ensures traceability and reduces the risk of mix-ups. These practices promote consistency throughout the sampling process.</w:t>
      </w:r>
      <w:r w:rsidR="00131212" w:rsidRPr="008D3C69">
        <w:rPr>
          <w:rFonts w:ascii="Times New Roman" w:hAnsi="Times New Roman"/>
          <w:sz w:val="24"/>
          <w:szCs w:val="24"/>
        </w:rPr>
        <w:t xml:space="preserve"> </w:t>
      </w:r>
    </w:p>
    <w:p w14:paraId="46A2795B" w14:textId="19CB6E17" w:rsidR="00E37C44" w:rsidRPr="008D3C69" w:rsidRDefault="00131212">
      <w:pPr>
        <w:numPr>
          <w:ilvl w:val="2"/>
          <w:numId w:val="32"/>
        </w:numPr>
        <w:spacing w:before="240" w:after="0" w:line="360" w:lineRule="auto"/>
        <w:ind w:right="-46"/>
        <w:jc w:val="both"/>
        <w:rPr>
          <w:rFonts w:ascii="Times New Roman" w:hAnsi="Times New Roman"/>
          <w:bCs/>
          <w:sz w:val="24"/>
          <w:szCs w:val="24"/>
          <w:u w:val="single"/>
        </w:rPr>
      </w:pPr>
      <w:r w:rsidRPr="008D3C69">
        <w:rPr>
          <w:rFonts w:ascii="Times New Roman" w:hAnsi="Times New Roman"/>
          <w:sz w:val="24"/>
          <w:szCs w:val="24"/>
        </w:rPr>
        <w:t xml:space="preserve">The measures outlined </w:t>
      </w:r>
      <w:r w:rsidR="00E674FE" w:rsidRPr="008D3C69">
        <w:rPr>
          <w:rFonts w:ascii="Times New Roman" w:hAnsi="Times New Roman"/>
          <w:sz w:val="24"/>
          <w:szCs w:val="24"/>
        </w:rPr>
        <w:t>here are</w:t>
      </w:r>
      <w:r w:rsidRPr="008D3C69">
        <w:rPr>
          <w:rFonts w:ascii="Times New Roman" w:hAnsi="Times New Roman"/>
          <w:sz w:val="24"/>
          <w:szCs w:val="24"/>
        </w:rPr>
        <w:t xml:space="preserve"> some challenges associated with obtaining representative samples</w:t>
      </w:r>
      <w:r w:rsidR="00646614" w:rsidRPr="008D3C69">
        <w:rPr>
          <w:rFonts w:ascii="Times New Roman" w:hAnsi="Times New Roman"/>
          <w:sz w:val="24"/>
          <w:szCs w:val="24"/>
        </w:rPr>
        <w:t xml:space="preserve"> and in</w:t>
      </w:r>
      <w:r w:rsidR="002B5DEC" w:rsidRPr="008D3C69">
        <w:rPr>
          <w:rFonts w:ascii="Times New Roman" w:hAnsi="Times New Roman"/>
          <w:sz w:val="24"/>
          <w:szCs w:val="24"/>
        </w:rPr>
        <w:t>-</w:t>
      </w:r>
      <w:r w:rsidR="00646614" w:rsidRPr="008D3C69">
        <w:rPr>
          <w:rFonts w:ascii="Times New Roman" w:hAnsi="Times New Roman"/>
          <w:sz w:val="24"/>
          <w:szCs w:val="24"/>
        </w:rPr>
        <w:t>situ samples</w:t>
      </w:r>
      <w:r w:rsidRPr="008D3C69">
        <w:rPr>
          <w:rFonts w:ascii="Times New Roman" w:hAnsi="Times New Roman"/>
          <w:sz w:val="24"/>
          <w:szCs w:val="24"/>
        </w:rPr>
        <w:t xml:space="preserve">, </w:t>
      </w:r>
      <w:r w:rsidR="00646614" w:rsidRPr="008D3C69">
        <w:rPr>
          <w:rFonts w:ascii="Times New Roman" w:hAnsi="Times New Roman"/>
          <w:sz w:val="24"/>
          <w:szCs w:val="24"/>
        </w:rPr>
        <w:t xml:space="preserve">heavy rainfall creates more valleys and more </w:t>
      </w:r>
      <w:proofErr w:type="spellStart"/>
      <w:r w:rsidR="00646614" w:rsidRPr="008D3C69">
        <w:rPr>
          <w:rFonts w:ascii="Times New Roman" w:hAnsi="Times New Roman"/>
          <w:sz w:val="24"/>
          <w:szCs w:val="24"/>
        </w:rPr>
        <w:t>debri</w:t>
      </w:r>
      <w:proofErr w:type="spellEnd"/>
      <w:r w:rsidR="00646614" w:rsidRPr="008D3C69">
        <w:rPr>
          <w:rFonts w:ascii="Times New Roman" w:hAnsi="Times New Roman"/>
          <w:sz w:val="24"/>
          <w:szCs w:val="24"/>
        </w:rPr>
        <w:t xml:space="preserve"> on surface of the designated</w:t>
      </w:r>
      <w:r w:rsidRPr="008D3C69">
        <w:rPr>
          <w:rFonts w:ascii="Times New Roman" w:hAnsi="Times New Roman"/>
          <w:sz w:val="24"/>
          <w:szCs w:val="24"/>
        </w:rPr>
        <w:t xml:space="preserve"> </w:t>
      </w:r>
      <w:r w:rsidR="00646614" w:rsidRPr="008D3C69">
        <w:rPr>
          <w:rFonts w:ascii="Times New Roman" w:hAnsi="Times New Roman"/>
          <w:sz w:val="24"/>
          <w:szCs w:val="24"/>
        </w:rPr>
        <w:t>b</w:t>
      </w:r>
      <w:r w:rsidRPr="008D3C69">
        <w:rPr>
          <w:rFonts w:ascii="Times New Roman" w:hAnsi="Times New Roman"/>
          <w:sz w:val="24"/>
          <w:szCs w:val="24"/>
        </w:rPr>
        <w:t>lock.</w:t>
      </w:r>
      <w:r w:rsidR="00646614" w:rsidRPr="008D3C69">
        <w:rPr>
          <w:rFonts w:ascii="Times New Roman" w:hAnsi="Times New Roman"/>
          <w:sz w:val="24"/>
          <w:szCs w:val="24"/>
        </w:rPr>
        <w:t xml:space="preserve"> Rainfall</w:t>
      </w:r>
      <w:r w:rsidRPr="008D3C69">
        <w:rPr>
          <w:rFonts w:ascii="Times New Roman" w:hAnsi="Times New Roman"/>
          <w:sz w:val="24"/>
          <w:szCs w:val="24"/>
        </w:rPr>
        <w:t xml:space="preserve"> movement can scour and mix materials from various </w:t>
      </w:r>
      <w:r w:rsidR="00E674FE" w:rsidRPr="008D3C69">
        <w:rPr>
          <w:rFonts w:ascii="Times New Roman" w:hAnsi="Times New Roman"/>
          <w:sz w:val="24"/>
          <w:szCs w:val="24"/>
        </w:rPr>
        <w:t>litho</w:t>
      </w:r>
      <w:r w:rsidR="008D3C69">
        <w:rPr>
          <w:rFonts w:ascii="Times New Roman" w:hAnsi="Times New Roman"/>
          <w:sz w:val="24"/>
          <w:szCs w:val="24"/>
        </w:rPr>
        <w:t>-</w:t>
      </w:r>
      <w:r w:rsidR="008D3C69" w:rsidRPr="008D3C69">
        <w:rPr>
          <w:rFonts w:ascii="Times New Roman" w:hAnsi="Times New Roman"/>
          <w:sz w:val="24"/>
          <w:szCs w:val="24"/>
        </w:rPr>
        <w:t>units</w:t>
      </w:r>
      <w:r w:rsidRPr="008D3C69">
        <w:rPr>
          <w:rFonts w:ascii="Times New Roman" w:hAnsi="Times New Roman"/>
          <w:sz w:val="24"/>
          <w:szCs w:val="24"/>
        </w:rPr>
        <w:t xml:space="preserve">, potentially leading to samples that don't accurately reflect the underlying bedrock composition. Bedrock chip samples collected from </w:t>
      </w:r>
      <w:r w:rsidR="00E674FE" w:rsidRPr="008D3C69">
        <w:rPr>
          <w:rFonts w:ascii="Times New Roman" w:hAnsi="Times New Roman"/>
          <w:sz w:val="24"/>
          <w:szCs w:val="24"/>
        </w:rPr>
        <w:t>vertical sections</w:t>
      </w:r>
      <w:r w:rsidR="00646614" w:rsidRPr="008D3C69">
        <w:rPr>
          <w:rFonts w:ascii="Times New Roman" w:hAnsi="Times New Roman"/>
          <w:sz w:val="24"/>
          <w:szCs w:val="24"/>
        </w:rPr>
        <w:t>/</w:t>
      </w:r>
      <w:r w:rsidR="00E674FE" w:rsidRPr="008D3C69">
        <w:rPr>
          <w:rFonts w:ascii="Times New Roman" w:hAnsi="Times New Roman"/>
          <w:sz w:val="24"/>
          <w:szCs w:val="24"/>
        </w:rPr>
        <w:t>exposer to avoid the</w:t>
      </w:r>
      <w:r w:rsidRPr="008D3C69">
        <w:rPr>
          <w:rFonts w:ascii="Times New Roman" w:hAnsi="Times New Roman"/>
          <w:sz w:val="24"/>
          <w:szCs w:val="24"/>
        </w:rPr>
        <w:t xml:space="preserve"> mixture of materials from different sources</w:t>
      </w:r>
      <w:r w:rsidR="001952EB" w:rsidRPr="008D3C69">
        <w:rPr>
          <w:rFonts w:ascii="Times New Roman" w:hAnsi="Times New Roman"/>
          <w:sz w:val="24"/>
          <w:szCs w:val="24"/>
        </w:rPr>
        <w:t xml:space="preserve"> and </w:t>
      </w:r>
      <w:r w:rsidR="00646614" w:rsidRPr="008D3C69">
        <w:rPr>
          <w:rFonts w:ascii="Times New Roman" w:hAnsi="Times New Roman"/>
          <w:sz w:val="24"/>
          <w:szCs w:val="24"/>
        </w:rPr>
        <w:t xml:space="preserve">channel samples were taken nearly 6-8 inches deep on </w:t>
      </w:r>
      <w:r w:rsidR="008734D6" w:rsidRPr="008D3C69">
        <w:rPr>
          <w:rFonts w:ascii="Times New Roman" w:hAnsi="Times New Roman"/>
          <w:sz w:val="24"/>
          <w:szCs w:val="24"/>
        </w:rPr>
        <w:t>vertical</w:t>
      </w:r>
      <w:r w:rsidR="00646614" w:rsidRPr="008D3C69">
        <w:rPr>
          <w:rFonts w:ascii="Times New Roman" w:hAnsi="Times New Roman"/>
          <w:sz w:val="24"/>
          <w:szCs w:val="24"/>
        </w:rPr>
        <w:t xml:space="preserve"> sections across 1 to 2 meters length</w:t>
      </w:r>
      <w:r w:rsidR="001952EB" w:rsidRPr="008D3C69">
        <w:rPr>
          <w:rFonts w:ascii="Times New Roman" w:hAnsi="Times New Roman"/>
          <w:sz w:val="24"/>
          <w:szCs w:val="24"/>
        </w:rPr>
        <w:t xml:space="preserve">. </w:t>
      </w:r>
      <w:r w:rsidR="001952EB" w:rsidRPr="008D3C69">
        <w:rPr>
          <w:rFonts w:ascii="Times New Roman" w:hAnsi="Times New Roman"/>
          <w:color w:val="1F1F1F"/>
          <w:sz w:val="24"/>
          <w:szCs w:val="24"/>
          <w:shd w:val="clear" w:color="auto" w:fill="FFFFFF"/>
        </w:rPr>
        <w:t xml:space="preserve">In </w:t>
      </w:r>
      <w:proofErr w:type="spellStart"/>
      <w:r w:rsidR="00F92382" w:rsidRPr="008D3C69">
        <w:rPr>
          <w:rFonts w:ascii="Times New Roman" w:hAnsi="Times New Roman"/>
          <w:color w:val="1F1F1F"/>
          <w:sz w:val="24"/>
          <w:szCs w:val="24"/>
          <w:shd w:val="clear" w:color="auto" w:fill="FFFFFF"/>
        </w:rPr>
        <w:t>Amritpur</w:t>
      </w:r>
      <w:proofErr w:type="spellEnd"/>
      <w:r w:rsidR="00F92382" w:rsidRPr="008D3C69">
        <w:rPr>
          <w:rFonts w:ascii="Times New Roman" w:hAnsi="Times New Roman"/>
          <w:color w:val="1F1F1F"/>
          <w:sz w:val="24"/>
          <w:szCs w:val="24"/>
          <w:shd w:val="clear" w:color="auto" w:fill="FFFFFF"/>
        </w:rPr>
        <w:t xml:space="preserve"> Area</w:t>
      </w:r>
      <w:r w:rsidR="001952EB" w:rsidRPr="008D3C69">
        <w:rPr>
          <w:rFonts w:ascii="Times New Roman" w:hAnsi="Times New Roman"/>
          <w:color w:val="1F1F1F"/>
          <w:sz w:val="24"/>
          <w:szCs w:val="24"/>
          <w:shd w:val="clear" w:color="auto" w:fill="FFFFFF"/>
        </w:rPr>
        <w:t xml:space="preserve">, </w:t>
      </w:r>
      <w:r w:rsidR="00727D5C" w:rsidRPr="008D3C69">
        <w:rPr>
          <w:rFonts w:ascii="Times New Roman" w:hAnsi="Times New Roman"/>
          <w:color w:val="1F1F1F"/>
          <w:sz w:val="24"/>
          <w:szCs w:val="24"/>
          <w:shd w:val="clear" w:color="auto" w:fill="FFFFFF"/>
        </w:rPr>
        <w:t>t</w:t>
      </w:r>
      <w:r w:rsidR="001952EB" w:rsidRPr="008D3C69">
        <w:rPr>
          <w:rFonts w:ascii="Times New Roman" w:hAnsi="Times New Roman"/>
          <w:color w:val="1F1F1F"/>
          <w:sz w:val="24"/>
          <w:szCs w:val="24"/>
          <w:shd w:val="clear" w:color="auto" w:fill="FFFFFF"/>
        </w:rPr>
        <w:t xml:space="preserve">he sampling done for </w:t>
      </w:r>
      <w:r w:rsidR="00646614" w:rsidRPr="008D3C69">
        <w:rPr>
          <w:rFonts w:ascii="Times New Roman" w:hAnsi="Times New Roman"/>
          <w:color w:val="1F1F1F"/>
          <w:sz w:val="24"/>
          <w:szCs w:val="24"/>
          <w:shd w:val="clear" w:color="auto" w:fill="FFFFFF"/>
        </w:rPr>
        <w:t>Bedrock</w:t>
      </w:r>
      <w:r w:rsidR="008D3C69">
        <w:rPr>
          <w:rFonts w:ascii="Times New Roman" w:hAnsi="Times New Roman"/>
          <w:color w:val="1F1F1F"/>
          <w:sz w:val="24"/>
          <w:szCs w:val="24"/>
          <w:shd w:val="clear" w:color="auto" w:fill="FFFFFF"/>
        </w:rPr>
        <w:t xml:space="preserve"> and Stream Sediments</w:t>
      </w:r>
      <w:r w:rsidR="00727D5C" w:rsidRPr="008D3C69">
        <w:rPr>
          <w:rFonts w:ascii="Times New Roman" w:hAnsi="Times New Roman"/>
          <w:color w:val="1F1F1F"/>
          <w:sz w:val="24"/>
          <w:szCs w:val="24"/>
          <w:shd w:val="clear" w:color="auto" w:fill="FFFFFF"/>
        </w:rPr>
        <w:t xml:space="preserve"> only</w:t>
      </w:r>
      <w:r w:rsidR="001952EB" w:rsidRPr="008D3C69">
        <w:rPr>
          <w:rFonts w:ascii="Times New Roman" w:hAnsi="Times New Roman"/>
          <w:color w:val="1F1F1F"/>
          <w:sz w:val="24"/>
          <w:szCs w:val="24"/>
          <w:shd w:val="clear" w:color="auto" w:fill="FFFFFF"/>
        </w:rPr>
        <w:t xml:space="preserve">, </w:t>
      </w:r>
      <w:r w:rsidR="00A24272" w:rsidRPr="008D3C69">
        <w:rPr>
          <w:rFonts w:ascii="Times New Roman" w:hAnsi="Times New Roman"/>
          <w:color w:val="1F1F1F"/>
          <w:sz w:val="24"/>
          <w:szCs w:val="24"/>
          <w:shd w:val="clear" w:color="auto" w:fill="FFFFFF"/>
        </w:rPr>
        <w:t xml:space="preserve">to avoid the </w:t>
      </w:r>
      <w:proofErr w:type="spellStart"/>
      <w:r w:rsidR="00A24272" w:rsidRPr="008D3C69">
        <w:rPr>
          <w:rFonts w:ascii="Times New Roman" w:hAnsi="Times New Roman"/>
          <w:color w:val="1F1F1F"/>
          <w:sz w:val="24"/>
          <w:szCs w:val="24"/>
          <w:shd w:val="clear" w:color="auto" w:fill="FFFFFF"/>
        </w:rPr>
        <w:t>instu</w:t>
      </w:r>
      <w:proofErr w:type="spellEnd"/>
      <w:r w:rsidR="00A24272" w:rsidRPr="008D3C69">
        <w:rPr>
          <w:rFonts w:ascii="Times New Roman" w:hAnsi="Times New Roman"/>
          <w:color w:val="1F1F1F"/>
          <w:sz w:val="24"/>
          <w:szCs w:val="24"/>
          <w:shd w:val="clear" w:color="auto" w:fill="FFFFFF"/>
        </w:rPr>
        <w:t xml:space="preserve"> problems of </w:t>
      </w:r>
      <w:r w:rsidR="00646614" w:rsidRPr="008D3C69">
        <w:rPr>
          <w:rFonts w:ascii="Times New Roman" w:hAnsi="Times New Roman"/>
          <w:color w:val="1F1F1F"/>
          <w:sz w:val="24"/>
          <w:szCs w:val="24"/>
          <w:shd w:val="clear" w:color="auto" w:fill="FFFFFF"/>
        </w:rPr>
        <w:t>rainfall</w:t>
      </w:r>
      <w:r w:rsidR="00A24272" w:rsidRPr="008D3C69">
        <w:rPr>
          <w:rFonts w:ascii="Times New Roman" w:hAnsi="Times New Roman"/>
          <w:color w:val="1F1F1F"/>
          <w:sz w:val="24"/>
          <w:szCs w:val="24"/>
          <w:shd w:val="clear" w:color="auto" w:fill="FFFFFF"/>
        </w:rPr>
        <w:t xml:space="preserve"> </w:t>
      </w:r>
      <w:r w:rsidR="00646614" w:rsidRPr="008D3C69">
        <w:rPr>
          <w:rFonts w:ascii="Times New Roman" w:hAnsi="Times New Roman"/>
          <w:color w:val="1F1F1F"/>
          <w:sz w:val="24"/>
          <w:szCs w:val="24"/>
          <w:shd w:val="clear" w:color="auto" w:fill="FFFFFF"/>
        </w:rPr>
        <w:t xml:space="preserve">debris </w:t>
      </w:r>
      <w:r w:rsidR="00A24272" w:rsidRPr="008D3C69">
        <w:rPr>
          <w:rFonts w:ascii="Times New Roman" w:hAnsi="Times New Roman"/>
          <w:color w:val="1F1F1F"/>
          <w:sz w:val="24"/>
          <w:szCs w:val="24"/>
          <w:shd w:val="clear" w:color="auto" w:fill="FFFFFF"/>
        </w:rPr>
        <w:t xml:space="preserve">in </w:t>
      </w:r>
      <w:r w:rsidR="00727D5C" w:rsidRPr="008D3C69">
        <w:rPr>
          <w:rFonts w:ascii="Times New Roman" w:hAnsi="Times New Roman"/>
          <w:color w:val="1F1F1F"/>
          <w:sz w:val="24"/>
          <w:szCs w:val="24"/>
          <w:shd w:val="clear" w:color="auto" w:fill="FFFFFF"/>
        </w:rPr>
        <w:t>Stream</w:t>
      </w:r>
      <w:r w:rsidR="00A24272" w:rsidRPr="008D3C69">
        <w:rPr>
          <w:rFonts w:ascii="Times New Roman" w:hAnsi="Times New Roman"/>
          <w:color w:val="1F1F1F"/>
          <w:sz w:val="24"/>
          <w:szCs w:val="24"/>
          <w:shd w:val="clear" w:color="auto" w:fill="FFFFFF"/>
        </w:rPr>
        <w:t xml:space="preserve"> samples and more appropriately targeting the source rock</w:t>
      </w:r>
      <w:r w:rsidR="001952EB" w:rsidRPr="008D3C69">
        <w:rPr>
          <w:rFonts w:ascii="Times New Roman" w:hAnsi="Times New Roman"/>
          <w:color w:val="1F1F1F"/>
          <w:sz w:val="24"/>
          <w:szCs w:val="24"/>
          <w:shd w:val="clear" w:color="auto" w:fill="FFFFFF"/>
        </w:rPr>
        <w:t>.</w:t>
      </w:r>
    </w:p>
    <w:p w14:paraId="6216605D" w14:textId="77777777" w:rsidR="00E37C44" w:rsidRPr="008D3C69" w:rsidRDefault="00AF3495">
      <w:pPr>
        <w:numPr>
          <w:ilvl w:val="1"/>
          <w:numId w:val="32"/>
        </w:numPr>
        <w:spacing w:before="240" w:after="0" w:line="240" w:lineRule="auto"/>
        <w:ind w:right="-46"/>
        <w:rPr>
          <w:rFonts w:ascii="Times New Roman" w:hAnsi="Times New Roman"/>
          <w:bCs/>
          <w:sz w:val="24"/>
          <w:szCs w:val="24"/>
          <w:u w:val="single"/>
        </w:rPr>
      </w:pPr>
      <w:r w:rsidRPr="008D3C69">
        <w:rPr>
          <w:rFonts w:ascii="Times New Roman" w:hAnsi="Times New Roman"/>
          <w:b/>
          <w:bCs/>
          <w:sz w:val="24"/>
          <w:szCs w:val="24"/>
        </w:rPr>
        <w:t>WHETHER SAMPLE SIZES ARE APPROPRIATE TO THE GRAIN</w:t>
      </w:r>
      <w:r w:rsidR="00085371" w:rsidRPr="008D3C69">
        <w:rPr>
          <w:rFonts w:ascii="Times New Roman" w:hAnsi="Times New Roman"/>
          <w:b/>
          <w:bCs/>
          <w:sz w:val="24"/>
          <w:szCs w:val="24"/>
        </w:rPr>
        <w:t xml:space="preserve"> </w:t>
      </w:r>
      <w:r w:rsidR="009973ED" w:rsidRPr="008D3C69">
        <w:rPr>
          <w:rFonts w:ascii="Times New Roman" w:hAnsi="Times New Roman"/>
          <w:b/>
          <w:bCs/>
          <w:sz w:val="24"/>
          <w:szCs w:val="24"/>
        </w:rPr>
        <w:t>SIZE OF THE MATERIAL BEING SAMPLED</w:t>
      </w:r>
    </w:p>
    <w:p w14:paraId="0F7BB47E" w14:textId="3A0DF282" w:rsidR="00313F63" w:rsidRPr="008D3C69" w:rsidRDefault="001952EB">
      <w:pPr>
        <w:numPr>
          <w:ilvl w:val="2"/>
          <w:numId w:val="32"/>
        </w:numPr>
        <w:spacing w:before="240" w:after="0" w:line="360" w:lineRule="auto"/>
        <w:ind w:right="-46"/>
        <w:jc w:val="both"/>
        <w:rPr>
          <w:rFonts w:ascii="Times New Roman" w:hAnsi="Times New Roman"/>
          <w:bCs/>
          <w:sz w:val="24"/>
          <w:szCs w:val="24"/>
          <w:u w:val="single"/>
        </w:rPr>
      </w:pPr>
      <w:r w:rsidRPr="008D3C69">
        <w:rPr>
          <w:rFonts w:ascii="Times New Roman" w:hAnsi="Times New Roman"/>
          <w:sz w:val="24"/>
          <w:szCs w:val="24"/>
        </w:rPr>
        <w:t xml:space="preserve">Standardized exploration practices typically establish guidelines for sample size based on the target material and exploration stage. </w:t>
      </w:r>
      <w:r w:rsidR="00085371" w:rsidRPr="008D3C69">
        <w:rPr>
          <w:rFonts w:ascii="Times New Roman" w:hAnsi="Times New Roman"/>
          <w:sz w:val="24"/>
          <w:szCs w:val="24"/>
        </w:rPr>
        <w:t xml:space="preserve">Considering the potential presence of </w:t>
      </w:r>
      <w:r w:rsidR="008734D6" w:rsidRPr="008D3C69">
        <w:rPr>
          <w:rFonts w:ascii="Times New Roman" w:hAnsi="Times New Roman"/>
          <w:sz w:val="24"/>
          <w:szCs w:val="24"/>
        </w:rPr>
        <w:t>hilly terrain of the region</w:t>
      </w:r>
      <w:r w:rsidR="00085371" w:rsidRPr="008D3C69">
        <w:rPr>
          <w:rFonts w:ascii="Times New Roman" w:hAnsi="Times New Roman"/>
          <w:sz w:val="24"/>
          <w:szCs w:val="24"/>
        </w:rPr>
        <w:t xml:space="preserve">, the grain size of the collected materials </w:t>
      </w:r>
      <w:r w:rsidR="008734D6" w:rsidRPr="008D3C69">
        <w:rPr>
          <w:rFonts w:ascii="Times New Roman" w:hAnsi="Times New Roman"/>
          <w:sz w:val="24"/>
          <w:szCs w:val="24"/>
        </w:rPr>
        <w:t>was</w:t>
      </w:r>
      <w:r w:rsidR="00085371" w:rsidRPr="008D3C69">
        <w:rPr>
          <w:rFonts w:ascii="Times New Roman" w:hAnsi="Times New Roman"/>
          <w:sz w:val="24"/>
          <w:szCs w:val="24"/>
        </w:rPr>
        <w:t xml:space="preserve"> variable in</w:t>
      </w:r>
      <w:r w:rsidR="008734D6" w:rsidRPr="008D3C69">
        <w:rPr>
          <w:rFonts w:ascii="Times New Roman" w:hAnsi="Times New Roman"/>
          <w:sz w:val="24"/>
          <w:szCs w:val="24"/>
        </w:rPr>
        <w:t xml:space="preserve"> </w:t>
      </w:r>
      <w:r w:rsidR="00085371" w:rsidRPr="008D3C69">
        <w:rPr>
          <w:rFonts w:ascii="Times New Roman" w:hAnsi="Times New Roman"/>
          <w:sz w:val="24"/>
          <w:szCs w:val="24"/>
        </w:rPr>
        <w:t xml:space="preserve">grain size of </w:t>
      </w:r>
      <w:r w:rsidR="008734D6" w:rsidRPr="008D3C69">
        <w:rPr>
          <w:rFonts w:ascii="Times New Roman" w:hAnsi="Times New Roman"/>
          <w:sz w:val="24"/>
          <w:szCs w:val="24"/>
        </w:rPr>
        <w:t>the bedrock s</w:t>
      </w:r>
      <w:r w:rsidR="00085371" w:rsidRPr="008D3C69">
        <w:rPr>
          <w:rFonts w:ascii="Times New Roman" w:hAnsi="Times New Roman"/>
          <w:sz w:val="24"/>
          <w:szCs w:val="24"/>
        </w:rPr>
        <w:t xml:space="preserve">amples. However, </w:t>
      </w:r>
      <w:r w:rsidR="008D3C69" w:rsidRPr="008D3C69">
        <w:rPr>
          <w:rFonts w:ascii="Times New Roman" w:hAnsi="Times New Roman"/>
          <w:sz w:val="24"/>
          <w:szCs w:val="24"/>
        </w:rPr>
        <w:t xml:space="preserve">stream </w:t>
      </w:r>
      <w:r w:rsidR="008734D6" w:rsidRPr="008D3C69">
        <w:rPr>
          <w:rFonts w:ascii="Times New Roman" w:hAnsi="Times New Roman"/>
          <w:sz w:val="24"/>
          <w:szCs w:val="24"/>
        </w:rPr>
        <w:t>s</w:t>
      </w:r>
      <w:r w:rsidR="00085371" w:rsidRPr="008D3C69">
        <w:rPr>
          <w:rFonts w:ascii="Times New Roman" w:hAnsi="Times New Roman"/>
          <w:sz w:val="24"/>
          <w:szCs w:val="24"/>
        </w:rPr>
        <w:t xml:space="preserve">ediments/clay are of finer grain sizes relatively. </w:t>
      </w:r>
      <w:r w:rsidR="00AF3495" w:rsidRPr="008D3C69">
        <w:rPr>
          <w:rFonts w:ascii="Times New Roman" w:hAnsi="Times New Roman"/>
          <w:sz w:val="24"/>
          <w:szCs w:val="24"/>
        </w:rPr>
        <w:t>The primary s</w:t>
      </w:r>
      <w:r w:rsidR="009646F2" w:rsidRPr="008D3C69">
        <w:rPr>
          <w:rFonts w:ascii="Times New Roman" w:hAnsi="Times New Roman"/>
          <w:sz w:val="24"/>
          <w:szCs w:val="24"/>
        </w:rPr>
        <w:t xml:space="preserve">amples have been prepared (–) </w:t>
      </w:r>
      <w:r w:rsidR="000340B9" w:rsidRPr="008D3C69">
        <w:rPr>
          <w:rFonts w:ascii="Times New Roman" w:hAnsi="Times New Roman"/>
          <w:sz w:val="24"/>
          <w:szCs w:val="24"/>
        </w:rPr>
        <w:t>200</w:t>
      </w:r>
      <w:r w:rsidR="00AF3495" w:rsidRPr="008D3C69">
        <w:rPr>
          <w:rFonts w:ascii="Times New Roman" w:hAnsi="Times New Roman"/>
          <w:sz w:val="24"/>
          <w:szCs w:val="24"/>
        </w:rPr>
        <w:t xml:space="preserve"> mesh size and all the other samples have been prepared from primary samples. </w:t>
      </w:r>
    </w:p>
    <w:p w14:paraId="31487E01" w14:textId="77777777" w:rsidR="008D3C69" w:rsidRPr="008D3C69" w:rsidRDefault="008D3C69" w:rsidP="008D3C69">
      <w:pPr>
        <w:spacing w:before="240" w:after="0" w:line="360" w:lineRule="auto"/>
        <w:ind w:left="720" w:right="-46"/>
        <w:jc w:val="both"/>
        <w:rPr>
          <w:rFonts w:ascii="Times New Roman" w:hAnsi="Times New Roman"/>
          <w:bCs/>
          <w:sz w:val="24"/>
          <w:szCs w:val="24"/>
          <w:u w:val="single"/>
        </w:rPr>
      </w:pPr>
    </w:p>
    <w:p w14:paraId="17C7FE0C" w14:textId="77777777" w:rsidR="00E674FE" w:rsidRPr="00791471" w:rsidRDefault="00E674FE" w:rsidP="00E674FE">
      <w:pPr>
        <w:spacing w:before="240" w:after="0" w:line="360" w:lineRule="auto"/>
        <w:ind w:right="-279"/>
        <w:jc w:val="center"/>
        <w:rPr>
          <w:rFonts w:ascii="Times New Roman" w:hAnsi="Times New Roman"/>
          <w:noProof/>
          <w:sz w:val="24"/>
          <w:szCs w:val="24"/>
          <w:highlight w:val="yellow"/>
        </w:rPr>
      </w:pPr>
    </w:p>
    <w:p w14:paraId="6E69D5A4" w14:textId="12B536BD" w:rsidR="0051762E" w:rsidRPr="008D3C69" w:rsidRDefault="009646F2" w:rsidP="00131E42">
      <w:pPr>
        <w:spacing w:before="240" w:after="0" w:line="240" w:lineRule="auto"/>
        <w:jc w:val="center"/>
        <w:rPr>
          <w:rFonts w:ascii="Times New Roman" w:hAnsi="Times New Roman"/>
          <w:sz w:val="24"/>
          <w:szCs w:val="24"/>
        </w:rPr>
      </w:pPr>
      <w:r w:rsidRPr="008D3C69">
        <w:rPr>
          <w:rFonts w:ascii="Times New Roman" w:hAnsi="Times New Roman"/>
          <w:b/>
          <w:sz w:val="24"/>
          <w:szCs w:val="24"/>
          <w:u w:val="single"/>
        </w:rPr>
        <w:lastRenderedPageBreak/>
        <w:t>CHAPTER-1</w:t>
      </w:r>
      <w:r w:rsidR="00497716" w:rsidRPr="008D3C69">
        <w:rPr>
          <w:rFonts w:ascii="Times New Roman" w:hAnsi="Times New Roman"/>
          <w:b/>
          <w:sz w:val="24"/>
          <w:szCs w:val="24"/>
          <w:u w:val="single"/>
        </w:rPr>
        <w:t>5</w:t>
      </w:r>
    </w:p>
    <w:p w14:paraId="6D35F920" w14:textId="77777777" w:rsidR="00E37C44" w:rsidRPr="0063773F" w:rsidRDefault="00AF3495" w:rsidP="00E37C44">
      <w:pPr>
        <w:spacing w:before="240" w:after="0" w:line="360" w:lineRule="auto"/>
        <w:ind w:left="851" w:hanging="851"/>
        <w:jc w:val="center"/>
        <w:rPr>
          <w:rFonts w:ascii="Times New Roman" w:hAnsi="Times New Roman"/>
          <w:b/>
          <w:bCs/>
          <w:sz w:val="24"/>
          <w:szCs w:val="24"/>
          <w:u w:val="single"/>
        </w:rPr>
      </w:pPr>
      <w:r w:rsidRPr="0063773F">
        <w:rPr>
          <w:rFonts w:ascii="Times New Roman" w:hAnsi="Times New Roman"/>
          <w:b/>
          <w:bCs/>
          <w:sz w:val="24"/>
          <w:szCs w:val="24"/>
          <w:u w:val="single"/>
        </w:rPr>
        <w:t>QUALITY OF ASSAY DATA AND LABORATORY TESTS</w:t>
      </w:r>
    </w:p>
    <w:p w14:paraId="4AA326E7" w14:textId="0FD75F1F" w:rsidR="00E37C44" w:rsidRPr="0063773F" w:rsidRDefault="00E37C44">
      <w:pPr>
        <w:numPr>
          <w:ilvl w:val="2"/>
          <w:numId w:val="10"/>
        </w:numPr>
        <w:spacing w:before="240" w:after="0" w:line="240" w:lineRule="auto"/>
        <w:ind w:left="851" w:hanging="851"/>
        <w:rPr>
          <w:rFonts w:ascii="Times New Roman" w:hAnsi="Times New Roman"/>
          <w:b/>
          <w:sz w:val="24"/>
          <w:szCs w:val="24"/>
          <w:u w:val="single"/>
        </w:rPr>
      </w:pPr>
      <w:r w:rsidRPr="0063773F">
        <w:rPr>
          <w:rFonts w:ascii="Times New Roman" w:hAnsi="Times New Roman"/>
          <w:b/>
          <w:sz w:val="24"/>
          <w:szCs w:val="24"/>
        </w:rPr>
        <w:t xml:space="preserve"> </w:t>
      </w:r>
      <w:r w:rsidR="003F5D11" w:rsidRPr="0063773F">
        <w:rPr>
          <w:rFonts w:ascii="Times New Roman" w:hAnsi="Times New Roman"/>
          <w:b/>
          <w:sz w:val="24"/>
          <w:szCs w:val="24"/>
        </w:rPr>
        <w:t>THE NATURE, QUALITY AND APPROPRIATENESS OF THE ASSAYING AND LABORATORY PROCEDURES</w:t>
      </w:r>
    </w:p>
    <w:p w14:paraId="70184382" w14:textId="22FA2E3C" w:rsidR="004A4EE9" w:rsidRPr="00050080" w:rsidRDefault="00085A98">
      <w:pPr>
        <w:numPr>
          <w:ilvl w:val="2"/>
          <w:numId w:val="10"/>
        </w:numPr>
        <w:spacing w:before="240" w:after="0" w:line="360" w:lineRule="auto"/>
        <w:ind w:left="851" w:hanging="851"/>
        <w:jc w:val="both"/>
        <w:rPr>
          <w:rFonts w:ascii="Times New Roman" w:hAnsi="Times New Roman"/>
          <w:bCs/>
          <w:sz w:val="24"/>
          <w:szCs w:val="24"/>
          <w:u w:val="single"/>
        </w:rPr>
      </w:pPr>
      <w:r w:rsidRPr="00050080">
        <w:rPr>
          <w:rFonts w:ascii="Times New Roman" w:hAnsi="Times New Roman"/>
          <w:bCs/>
          <w:sz w:val="24"/>
          <w:szCs w:val="24"/>
        </w:rPr>
        <w:t xml:space="preserve">The primary samples have been </w:t>
      </w:r>
      <w:r w:rsidR="0063773F" w:rsidRPr="00050080">
        <w:rPr>
          <w:rFonts w:ascii="Times New Roman" w:hAnsi="Times New Roman"/>
          <w:bCs/>
          <w:sz w:val="24"/>
          <w:szCs w:val="24"/>
        </w:rPr>
        <w:t xml:space="preserve">analysed </w:t>
      </w:r>
      <w:r w:rsidRPr="00050080">
        <w:rPr>
          <w:rFonts w:ascii="Times New Roman" w:hAnsi="Times New Roman"/>
          <w:bCs/>
          <w:sz w:val="24"/>
          <w:szCs w:val="24"/>
        </w:rPr>
        <w:t xml:space="preserve">i.e., </w:t>
      </w:r>
      <w:r w:rsidR="00322686" w:rsidRPr="00050080">
        <w:rPr>
          <w:rFonts w:ascii="Times New Roman" w:hAnsi="Times New Roman"/>
          <w:bCs/>
          <w:sz w:val="24"/>
          <w:szCs w:val="24"/>
        </w:rPr>
        <w:t>Cu-Pb-Zn &amp; Ag by AAS, Au by Fire-Assay, 34 elements and trace elemental analysis , i.e., Ga, Cr, Co, Ba, Sr, Rb, Z, Y, Nb, Ce, Nd, Ta, Cd, Sb, Sc, As, Th,</w:t>
      </w:r>
      <w:r w:rsidR="00322686" w:rsidRPr="00050080">
        <w:t xml:space="preserve"> </w:t>
      </w:r>
      <w:r w:rsidR="00322686" w:rsidRPr="00050080">
        <w:rPr>
          <w:rFonts w:ascii="Times New Roman" w:hAnsi="Times New Roman"/>
          <w:bCs/>
          <w:sz w:val="24"/>
          <w:szCs w:val="24"/>
        </w:rPr>
        <w:t>Cu, Ag, Au, As, Mn, Ti, V, Cr, Ni, Pb, Zn, Sb, Sn, Mo, W, Cd, Co including REEs by ICP-MS and 10 Major Oxides i.e.</w:t>
      </w:r>
      <w:r w:rsidR="00322686" w:rsidRPr="00050080">
        <w:t xml:space="preserve"> </w:t>
      </w:r>
      <w:proofErr w:type="spellStart"/>
      <w:r w:rsidR="00322686" w:rsidRPr="00050080">
        <w:rPr>
          <w:rFonts w:ascii="Times New Roman" w:hAnsi="Times New Roman"/>
          <w:bCs/>
          <w:sz w:val="24"/>
          <w:szCs w:val="24"/>
        </w:rPr>
        <w:t>SiO</w:t>
      </w:r>
      <w:proofErr w:type="spellEnd"/>
      <w:r w:rsidR="00322686" w:rsidRPr="00050080">
        <w:rPr>
          <w:rFonts w:ascii="Times New Roman" w:hAnsi="Times New Roman"/>
          <w:bCs/>
          <w:sz w:val="24"/>
          <w:szCs w:val="24"/>
        </w:rPr>
        <w:t xml:space="preserve">₂%, </w:t>
      </w:r>
      <w:proofErr w:type="spellStart"/>
      <w:r w:rsidR="00322686" w:rsidRPr="00050080">
        <w:rPr>
          <w:rFonts w:ascii="Times New Roman" w:hAnsi="Times New Roman"/>
          <w:bCs/>
          <w:sz w:val="24"/>
          <w:szCs w:val="24"/>
        </w:rPr>
        <w:t>Al₂O</w:t>
      </w:r>
      <w:proofErr w:type="spellEnd"/>
      <w:r w:rsidR="00322686" w:rsidRPr="00050080">
        <w:rPr>
          <w:rFonts w:ascii="Times New Roman" w:hAnsi="Times New Roman"/>
          <w:bCs/>
          <w:sz w:val="24"/>
          <w:szCs w:val="24"/>
        </w:rPr>
        <w:t xml:space="preserve">₃%, </w:t>
      </w:r>
      <w:proofErr w:type="spellStart"/>
      <w:r w:rsidR="00322686" w:rsidRPr="00050080">
        <w:rPr>
          <w:rFonts w:ascii="Times New Roman" w:hAnsi="Times New Roman"/>
          <w:bCs/>
          <w:sz w:val="24"/>
          <w:szCs w:val="24"/>
        </w:rPr>
        <w:t>Na₂O</w:t>
      </w:r>
      <w:proofErr w:type="spellEnd"/>
      <w:r w:rsidR="00322686" w:rsidRPr="00050080">
        <w:rPr>
          <w:rFonts w:ascii="Times New Roman" w:hAnsi="Times New Roman"/>
          <w:bCs/>
          <w:sz w:val="24"/>
          <w:szCs w:val="24"/>
        </w:rPr>
        <w:t xml:space="preserve">%, K₂O%, CaO%, MgO%, </w:t>
      </w:r>
      <w:proofErr w:type="spellStart"/>
      <w:r w:rsidR="00322686" w:rsidRPr="00050080">
        <w:rPr>
          <w:rFonts w:ascii="Times New Roman" w:hAnsi="Times New Roman"/>
          <w:bCs/>
          <w:sz w:val="24"/>
          <w:szCs w:val="24"/>
        </w:rPr>
        <w:t>Fe₂O</w:t>
      </w:r>
      <w:proofErr w:type="spellEnd"/>
      <w:r w:rsidR="00322686" w:rsidRPr="00050080">
        <w:rPr>
          <w:rFonts w:ascii="Times New Roman" w:hAnsi="Times New Roman"/>
          <w:bCs/>
          <w:sz w:val="24"/>
          <w:szCs w:val="24"/>
        </w:rPr>
        <w:t xml:space="preserve">₃(T)%, </w:t>
      </w:r>
      <w:proofErr w:type="spellStart"/>
      <w:r w:rsidR="00322686" w:rsidRPr="00050080">
        <w:rPr>
          <w:rFonts w:ascii="Times New Roman" w:hAnsi="Times New Roman"/>
          <w:bCs/>
          <w:sz w:val="24"/>
          <w:szCs w:val="24"/>
        </w:rPr>
        <w:t>MnO</w:t>
      </w:r>
      <w:proofErr w:type="spellEnd"/>
      <w:r w:rsidR="00322686" w:rsidRPr="00050080">
        <w:rPr>
          <w:rFonts w:ascii="Times New Roman" w:hAnsi="Times New Roman"/>
          <w:bCs/>
          <w:sz w:val="24"/>
          <w:szCs w:val="24"/>
        </w:rPr>
        <w:t xml:space="preserve">%, </w:t>
      </w:r>
      <w:proofErr w:type="spellStart"/>
      <w:r w:rsidR="00322686" w:rsidRPr="00050080">
        <w:rPr>
          <w:rFonts w:ascii="Times New Roman" w:hAnsi="Times New Roman"/>
          <w:bCs/>
          <w:sz w:val="24"/>
          <w:szCs w:val="24"/>
        </w:rPr>
        <w:t>TiO</w:t>
      </w:r>
      <w:proofErr w:type="spellEnd"/>
      <w:r w:rsidR="00322686" w:rsidRPr="00050080">
        <w:rPr>
          <w:rFonts w:ascii="Times New Roman" w:hAnsi="Times New Roman"/>
          <w:bCs/>
          <w:sz w:val="24"/>
          <w:szCs w:val="24"/>
        </w:rPr>
        <w:t xml:space="preserve">₂%, P₂O₅%, SO₃% &amp; LOI% by XRF </w:t>
      </w:r>
      <w:r w:rsidR="00ED0675" w:rsidRPr="00050080">
        <w:rPr>
          <w:rFonts w:ascii="Times New Roman" w:hAnsi="Times New Roman"/>
          <w:bCs/>
          <w:sz w:val="24"/>
          <w:szCs w:val="24"/>
        </w:rPr>
        <w:t xml:space="preserve">and mineral phases identifications by XRD </w:t>
      </w:r>
      <w:r w:rsidR="003F5D11" w:rsidRPr="00050080">
        <w:rPr>
          <w:rFonts w:ascii="Times New Roman" w:hAnsi="Times New Roman"/>
          <w:bCs/>
          <w:sz w:val="24"/>
          <w:szCs w:val="24"/>
        </w:rPr>
        <w:t>in Chemical Laboratory of MECL (a NABL accredited laboratory)</w:t>
      </w:r>
      <w:r w:rsidR="00ED0675" w:rsidRPr="00050080">
        <w:rPr>
          <w:rFonts w:ascii="Times New Roman" w:hAnsi="Times New Roman"/>
          <w:bCs/>
          <w:sz w:val="24"/>
          <w:szCs w:val="24"/>
        </w:rPr>
        <w:t xml:space="preserve"> and</w:t>
      </w:r>
      <w:r w:rsidR="003F5D11" w:rsidRPr="00050080">
        <w:rPr>
          <w:rFonts w:ascii="Times New Roman" w:hAnsi="Times New Roman"/>
          <w:bCs/>
          <w:sz w:val="24"/>
          <w:szCs w:val="24"/>
        </w:rPr>
        <w:t xml:space="preserve"> </w:t>
      </w:r>
      <w:r w:rsidR="00ED0675" w:rsidRPr="00050080">
        <w:rPr>
          <w:rFonts w:ascii="Times New Roman" w:hAnsi="Times New Roman"/>
          <w:bCs/>
          <w:sz w:val="24"/>
          <w:szCs w:val="24"/>
        </w:rPr>
        <w:t xml:space="preserve">Jawaharlal Nehru Aluminium Research Development and Design Centre, (JNARDDC) Nagpur (A Government Laboratory). </w:t>
      </w:r>
    </w:p>
    <w:p w14:paraId="6DE2B907" w14:textId="507A685A" w:rsidR="004A4EE9" w:rsidRPr="002D66E7" w:rsidRDefault="00976B1E">
      <w:pPr>
        <w:numPr>
          <w:ilvl w:val="1"/>
          <w:numId w:val="33"/>
        </w:numPr>
        <w:spacing w:before="240" w:after="0" w:line="240" w:lineRule="auto"/>
        <w:ind w:left="851" w:hanging="851"/>
        <w:rPr>
          <w:rFonts w:ascii="Times New Roman" w:hAnsi="Times New Roman"/>
          <w:bCs/>
          <w:sz w:val="24"/>
          <w:szCs w:val="24"/>
          <w:u w:val="single"/>
        </w:rPr>
      </w:pPr>
      <w:r w:rsidRPr="002D66E7">
        <w:rPr>
          <w:rFonts w:ascii="Times New Roman" w:hAnsi="Times New Roman"/>
          <w:b/>
          <w:sz w:val="24"/>
          <w:szCs w:val="24"/>
          <w:bdr w:val="none" w:sz="0" w:space="0" w:color="auto" w:frame="1"/>
          <w:shd w:val="clear" w:color="auto" w:fill="FFFFFF"/>
        </w:rPr>
        <w:t>ICP-</w:t>
      </w:r>
      <w:r w:rsidR="002D66E7">
        <w:rPr>
          <w:rFonts w:ascii="Times New Roman" w:hAnsi="Times New Roman"/>
          <w:b/>
          <w:sz w:val="24"/>
          <w:szCs w:val="24"/>
          <w:bdr w:val="none" w:sz="0" w:space="0" w:color="auto" w:frame="1"/>
          <w:shd w:val="clear" w:color="auto" w:fill="FFFFFF"/>
        </w:rPr>
        <w:t xml:space="preserve">MS </w:t>
      </w:r>
      <w:r w:rsidRPr="002D66E7">
        <w:rPr>
          <w:rFonts w:ascii="Times New Roman" w:hAnsi="Times New Roman"/>
          <w:b/>
          <w:sz w:val="24"/>
          <w:szCs w:val="24"/>
          <w:bdr w:val="none" w:sz="0" w:space="0" w:color="auto" w:frame="1"/>
          <w:shd w:val="clear" w:color="auto" w:fill="FFFFFF"/>
        </w:rPr>
        <w:t>ANALYTICAL METHODS AND PROCEDURES</w:t>
      </w:r>
    </w:p>
    <w:p w14:paraId="2DE1237A" w14:textId="40547BBE" w:rsidR="004A4EE9" w:rsidRPr="002D66E7" w:rsidRDefault="009F1FFC">
      <w:pPr>
        <w:numPr>
          <w:ilvl w:val="2"/>
          <w:numId w:val="33"/>
        </w:numPr>
        <w:spacing w:before="240" w:after="0" w:line="360" w:lineRule="auto"/>
        <w:ind w:left="851" w:hanging="851"/>
        <w:jc w:val="both"/>
        <w:rPr>
          <w:rFonts w:ascii="Times New Roman" w:hAnsi="Times New Roman"/>
          <w:sz w:val="24"/>
          <w:szCs w:val="24"/>
          <w:u w:val="single"/>
        </w:rPr>
      </w:pPr>
      <w:r w:rsidRPr="002D66E7">
        <w:rPr>
          <w:rFonts w:ascii="Times New Roman" w:hAnsi="Times New Roman"/>
          <w:sz w:val="24"/>
          <w:szCs w:val="24"/>
        </w:rPr>
        <w:t>Inductively Coupled Plasma-</w:t>
      </w:r>
      <w:r w:rsidR="002D66E7">
        <w:rPr>
          <w:rFonts w:ascii="Times New Roman" w:hAnsi="Times New Roman"/>
          <w:sz w:val="24"/>
          <w:szCs w:val="24"/>
        </w:rPr>
        <w:t>Mass</w:t>
      </w:r>
      <w:r w:rsidRPr="002D66E7">
        <w:rPr>
          <w:rFonts w:ascii="Times New Roman" w:hAnsi="Times New Roman"/>
          <w:sz w:val="24"/>
          <w:szCs w:val="24"/>
        </w:rPr>
        <w:t xml:space="preserve"> Spectrometry (ICP-</w:t>
      </w:r>
      <w:r w:rsidR="002D66E7">
        <w:rPr>
          <w:rFonts w:ascii="Times New Roman" w:hAnsi="Times New Roman"/>
          <w:sz w:val="24"/>
          <w:szCs w:val="24"/>
        </w:rPr>
        <w:t>MS</w:t>
      </w:r>
      <w:r w:rsidR="00B45AC5" w:rsidRPr="002D66E7">
        <w:rPr>
          <w:rFonts w:ascii="Times New Roman" w:hAnsi="Times New Roman"/>
          <w:sz w:val="24"/>
          <w:szCs w:val="24"/>
        </w:rPr>
        <w:t>)</w:t>
      </w:r>
      <w:r w:rsidRPr="002D66E7">
        <w:rPr>
          <w:rFonts w:ascii="Times New Roman" w:hAnsi="Times New Roman"/>
          <w:sz w:val="24"/>
          <w:szCs w:val="24"/>
        </w:rPr>
        <w:t xml:space="preserve"> was employed for the quantitative analysis of </w:t>
      </w:r>
      <w:r w:rsidR="002D66E7">
        <w:rPr>
          <w:rFonts w:ascii="Times New Roman" w:hAnsi="Times New Roman"/>
          <w:sz w:val="24"/>
          <w:szCs w:val="24"/>
        </w:rPr>
        <w:t>primary</w:t>
      </w:r>
      <w:r w:rsidR="00B45AC5" w:rsidRPr="002D66E7">
        <w:rPr>
          <w:rFonts w:ascii="Times New Roman" w:hAnsi="Times New Roman"/>
          <w:sz w:val="24"/>
          <w:szCs w:val="24"/>
        </w:rPr>
        <w:t xml:space="preserve"> and trace elements in</w:t>
      </w:r>
      <w:r w:rsidRPr="002D66E7">
        <w:rPr>
          <w:rFonts w:ascii="Times New Roman" w:hAnsi="Times New Roman"/>
          <w:sz w:val="24"/>
          <w:szCs w:val="24"/>
        </w:rPr>
        <w:t xml:space="preserve"> geochemical samples collected for the G-4 exploration project. This analytical technique utilizes an </w:t>
      </w:r>
      <w:r w:rsidR="002D66E7">
        <w:rPr>
          <w:rFonts w:ascii="Times New Roman" w:hAnsi="Times New Roman"/>
          <w:sz w:val="24"/>
          <w:szCs w:val="24"/>
        </w:rPr>
        <w:t>‘</w:t>
      </w:r>
      <w:r w:rsidRPr="002D66E7">
        <w:rPr>
          <w:rFonts w:ascii="Times New Roman" w:hAnsi="Times New Roman"/>
          <w:sz w:val="24"/>
          <w:szCs w:val="24"/>
        </w:rPr>
        <w:t>Agilent</w:t>
      </w:r>
      <w:r w:rsidR="002D66E7">
        <w:rPr>
          <w:rFonts w:ascii="Times New Roman" w:hAnsi="Times New Roman"/>
          <w:sz w:val="24"/>
          <w:szCs w:val="24"/>
        </w:rPr>
        <w:t>’</w:t>
      </w:r>
      <w:r w:rsidRPr="002D66E7">
        <w:rPr>
          <w:rFonts w:ascii="Times New Roman" w:hAnsi="Times New Roman"/>
          <w:sz w:val="24"/>
          <w:szCs w:val="24"/>
        </w:rPr>
        <w:t xml:space="preserve"> make </w:t>
      </w:r>
      <w:r w:rsidR="002D66E7">
        <w:rPr>
          <w:rFonts w:ascii="Times New Roman" w:hAnsi="Times New Roman"/>
          <w:sz w:val="24"/>
          <w:szCs w:val="24"/>
        </w:rPr>
        <w:t>‘</w:t>
      </w:r>
      <w:r w:rsidRPr="002D66E7">
        <w:rPr>
          <w:rFonts w:ascii="Times New Roman" w:hAnsi="Times New Roman"/>
          <w:sz w:val="24"/>
          <w:szCs w:val="24"/>
        </w:rPr>
        <w:t>ICP-</w:t>
      </w:r>
      <w:r w:rsidR="002D66E7">
        <w:rPr>
          <w:rFonts w:ascii="Times New Roman" w:hAnsi="Times New Roman"/>
          <w:sz w:val="24"/>
          <w:szCs w:val="24"/>
        </w:rPr>
        <w:t>MS</w:t>
      </w:r>
      <w:r w:rsidRPr="002D66E7">
        <w:rPr>
          <w:rFonts w:ascii="Times New Roman" w:hAnsi="Times New Roman"/>
          <w:sz w:val="24"/>
          <w:szCs w:val="24"/>
        </w:rPr>
        <w:t xml:space="preserve"> 7800</w:t>
      </w:r>
      <w:r w:rsidR="002D66E7">
        <w:rPr>
          <w:rFonts w:ascii="Times New Roman" w:hAnsi="Times New Roman"/>
          <w:sz w:val="24"/>
          <w:szCs w:val="24"/>
        </w:rPr>
        <w:t>’</w:t>
      </w:r>
      <w:r w:rsidRPr="002D66E7">
        <w:rPr>
          <w:rFonts w:ascii="Times New Roman" w:hAnsi="Times New Roman"/>
          <w:sz w:val="24"/>
          <w:szCs w:val="24"/>
        </w:rPr>
        <w:t xml:space="preserve"> instrument and offers exceptional detection capabilities, ranging from low-concentration analyses in the parts per billion (ppb) and parts per trillion (ppt) range to measurements of elements present in parts per million (ppm) concentrations. The accuracy and precision (standard deviation) achieved for </w:t>
      </w:r>
      <w:r w:rsidR="0064728C">
        <w:rPr>
          <w:rFonts w:ascii="Times New Roman" w:hAnsi="Times New Roman"/>
          <w:sz w:val="24"/>
          <w:szCs w:val="24"/>
        </w:rPr>
        <w:t>polymetallic</w:t>
      </w:r>
      <w:r w:rsidR="002D66E7">
        <w:rPr>
          <w:rFonts w:ascii="Times New Roman" w:hAnsi="Times New Roman"/>
          <w:sz w:val="24"/>
          <w:szCs w:val="24"/>
        </w:rPr>
        <w:t xml:space="preserve"> mineralization</w:t>
      </w:r>
      <w:r w:rsidRPr="002D66E7">
        <w:rPr>
          <w:rFonts w:ascii="Times New Roman" w:hAnsi="Times New Roman"/>
          <w:sz w:val="24"/>
          <w:szCs w:val="24"/>
        </w:rPr>
        <w:t xml:space="preserve"> were either excellent (&lt;5%) or good (5-10%).</w:t>
      </w:r>
    </w:p>
    <w:p w14:paraId="311AC262" w14:textId="77777777" w:rsidR="004A4EE9" w:rsidRPr="0064728C" w:rsidRDefault="009918D9">
      <w:pPr>
        <w:numPr>
          <w:ilvl w:val="1"/>
          <w:numId w:val="33"/>
        </w:numPr>
        <w:spacing w:before="240" w:after="0" w:line="240" w:lineRule="auto"/>
        <w:jc w:val="both"/>
        <w:rPr>
          <w:rFonts w:ascii="Times New Roman" w:hAnsi="Times New Roman"/>
          <w:bCs/>
          <w:sz w:val="24"/>
          <w:szCs w:val="24"/>
          <w:u w:val="single"/>
        </w:rPr>
      </w:pPr>
      <w:r w:rsidRPr="0064728C">
        <w:rPr>
          <w:rFonts w:ascii="Times New Roman" w:hAnsi="Times New Roman"/>
          <w:b/>
          <w:sz w:val="24"/>
          <w:szCs w:val="24"/>
          <w:bdr w:val="none" w:sz="0" w:space="0" w:color="auto" w:frame="1"/>
          <w:shd w:val="clear" w:color="auto" w:fill="FFFFFF"/>
        </w:rPr>
        <w:t>SAMPLE PREPARATION</w:t>
      </w:r>
    </w:p>
    <w:p w14:paraId="6A9FF2E1" w14:textId="41694DFE" w:rsidR="004A4EE9" w:rsidRPr="00E87FEB" w:rsidRDefault="00415511">
      <w:pPr>
        <w:numPr>
          <w:ilvl w:val="2"/>
          <w:numId w:val="33"/>
        </w:numPr>
        <w:spacing w:before="240" w:after="0" w:line="360" w:lineRule="auto"/>
        <w:jc w:val="both"/>
        <w:rPr>
          <w:rFonts w:ascii="Times New Roman" w:hAnsi="Times New Roman"/>
          <w:bCs/>
          <w:sz w:val="24"/>
          <w:szCs w:val="24"/>
          <w:u w:val="single"/>
        </w:rPr>
      </w:pPr>
      <w:r w:rsidRPr="00060B7D">
        <w:rPr>
          <w:rFonts w:ascii="Times New Roman" w:hAnsi="Times New Roman"/>
          <w:bCs/>
          <w:sz w:val="24"/>
          <w:szCs w:val="24"/>
          <w:bdr w:val="none" w:sz="0" w:space="0" w:color="auto" w:frame="1"/>
          <w:shd w:val="clear" w:color="auto" w:fill="FFFFFF"/>
        </w:rPr>
        <w:t xml:space="preserve">Prior to sample analysis, the </w:t>
      </w:r>
      <w:r>
        <w:rPr>
          <w:rFonts w:ascii="Times New Roman" w:hAnsi="Times New Roman"/>
          <w:bCs/>
          <w:sz w:val="24"/>
          <w:szCs w:val="24"/>
          <w:bdr w:val="none" w:sz="0" w:space="0" w:color="auto" w:frame="1"/>
          <w:shd w:val="clear" w:color="auto" w:fill="FFFFFF"/>
        </w:rPr>
        <w:t>ICP-MS</w:t>
      </w:r>
      <w:r w:rsidRPr="00060B7D">
        <w:rPr>
          <w:rFonts w:ascii="Times New Roman" w:hAnsi="Times New Roman"/>
          <w:bCs/>
          <w:sz w:val="24"/>
          <w:szCs w:val="24"/>
          <w:bdr w:val="none" w:sz="0" w:space="0" w:color="auto" w:frame="1"/>
          <w:shd w:val="clear" w:color="auto" w:fill="FFFFFF"/>
        </w:rPr>
        <w:t xml:space="preserve"> instrument was meticulously calibrated using certified reference materials (CRM) such as </w:t>
      </w:r>
      <w:r w:rsidRPr="00415511">
        <w:rPr>
          <w:rFonts w:ascii="Times New Roman" w:hAnsi="Times New Roman"/>
          <w:bCs/>
          <w:sz w:val="24"/>
          <w:szCs w:val="24"/>
          <w:bdr w:val="none" w:sz="0" w:space="0" w:color="auto" w:frame="1"/>
          <w:shd w:val="clear" w:color="auto" w:fill="FFFFFF"/>
        </w:rPr>
        <w:t>NCSDC-73022</w:t>
      </w:r>
      <w:r>
        <w:rPr>
          <w:rFonts w:ascii="Times New Roman" w:hAnsi="Times New Roman"/>
          <w:bCs/>
          <w:sz w:val="24"/>
          <w:szCs w:val="24"/>
          <w:bdr w:val="none" w:sz="0" w:space="0" w:color="auto" w:frame="1"/>
          <w:shd w:val="clear" w:color="auto" w:fill="FFFFFF"/>
        </w:rPr>
        <w:t xml:space="preserve">. </w:t>
      </w:r>
      <w:r w:rsidR="009F1FFC" w:rsidRPr="0064728C">
        <w:rPr>
          <w:rFonts w:ascii="Times New Roman" w:hAnsi="Times New Roman"/>
          <w:bCs/>
          <w:sz w:val="24"/>
          <w:szCs w:val="24"/>
          <w:bdr w:val="none" w:sz="0" w:space="0" w:color="auto" w:frame="1"/>
          <w:shd w:val="clear" w:color="auto" w:fill="FFFFFF"/>
        </w:rPr>
        <w:t>A standardized dissolution procedure involving hydrochloric acid (HCl), hydrofluoric acid (HF), and nitric acid (HNO</w:t>
      </w:r>
      <w:r w:rsidR="009F1FFC" w:rsidRPr="0064728C">
        <w:rPr>
          <w:rFonts w:ascii="Times New Roman" w:hAnsi="Times New Roman"/>
          <w:bCs/>
          <w:sz w:val="26"/>
          <w:szCs w:val="26"/>
          <w:bdr w:val="none" w:sz="0" w:space="0" w:color="auto" w:frame="1"/>
          <w:shd w:val="clear" w:color="auto" w:fill="FFFFFF"/>
          <w:vertAlign w:val="subscript"/>
        </w:rPr>
        <w:t>3</w:t>
      </w:r>
      <w:r w:rsidR="009F1FFC" w:rsidRPr="0064728C">
        <w:rPr>
          <w:rFonts w:ascii="Times New Roman" w:hAnsi="Times New Roman"/>
          <w:bCs/>
          <w:sz w:val="24"/>
          <w:szCs w:val="24"/>
          <w:bdr w:val="none" w:sz="0" w:space="0" w:color="auto" w:frame="1"/>
          <w:shd w:val="clear" w:color="auto" w:fill="FFFFFF"/>
        </w:rPr>
        <w:t>) was employed for sample preparation. This process was carried out within screw-top Teflon bombs using a microwave digester to ensure complete dissolution of the geochemical materials.</w:t>
      </w:r>
    </w:p>
    <w:p w14:paraId="42FF529F" w14:textId="77777777" w:rsidR="00E87FEB" w:rsidRPr="0064728C" w:rsidRDefault="00E87FEB" w:rsidP="00E87FEB">
      <w:pPr>
        <w:spacing w:before="240" w:after="0" w:line="360" w:lineRule="auto"/>
        <w:ind w:left="720"/>
        <w:jc w:val="both"/>
        <w:rPr>
          <w:rFonts w:ascii="Times New Roman" w:hAnsi="Times New Roman"/>
          <w:bCs/>
          <w:sz w:val="24"/>
          <w:szCs w:val="24"/>
          <w:u w:val="single"/>
        </w:rPr>
      </w:pPr>
    </w:p>
    <w:p w14:paraId="1535944E" w14:textId="77777777" w:rsidR="004A4EE9" w:rsidRPr="0064728C" w:rsidRDefault="009918D9">
      <w:pPr>
        <w:numPr>
          <w:ilvl w:val="1"/>
          <w:numId w:val="33"/>
        </w:numPr>
        <w:spacing w:before="240" w:after="0" w:line="360" w:lineRule="auto"/>
        <w:jc w:val="both"/>
        <w:rPr>
          <w:rFonts w:ascii="Times New Roman" w:hAnsi="Times New Roman"/>
          <w:bCs/>
          <w:sz w:val="24"/>
          <w:szCs w:val="24"/>
          <w:u w:val="single"/>
        </w:rPr>
      </w:pPr>
      <w:r w:rsidRPr="0064728C">
        <w:rPr>
          <w:rFonts w:ascii="Times New Roman" w:hAnsi="Times New Roman"/>
          <w:b/>
          <w:sz w:val="24"/>
          <w:szCs w:val="24"/>
          <w:bdr w:val="none" w:sz="0" w:space="0" w:color="auto" w:frame="1"/>
          <w:shd w:val="clear" w:color="auto" w:fill="FFFFFF"/>
        </w:rPr>
        <w:lastRenderedPageBreak/>
        <w:t>LABORATORY SAFETY MEASURES</w:t>
      </w:r>
    </w:p>
    <w:p w14:paraId="438743C3" w14:textId="77777777" w:rsidR="009918D9" w:rsidRPr="0064728C" w:rsidRDefault="009918D9">
      <w:pPr>
        <w:numPr>
          <w:ilvl w:val="2"/>
          <w:numId w:val="33"/>
        </w:numPr>
        <w:spacing w:after="0" w:line="360" w:lineRule="auto"/>
        <w:jc w:val="both"/>
        <w:rPr>
          <w:rFonts w:ascii="Times New Roman" w:hAnsi="Times New Roman"/>
          <w:bCs/>
          <w:sz w:val="24"/>
          <w:szCs w:val="24"/>
          <w:u w:val="single"/>
        </w:rPr>
      </w:pPr>
      <w:r w:rsidRPr="0064728C">
        <w:rPr>
          <w:rFonts w:ascii="Times New Roman" w:hAnsi="Times New Roman"/>
          <w:bCs/>
          <w:sz w:val="24"/>
          <w:szCs w:val="24"/>
          <w:bdr w:val="none" w:sz="0" w:space="0" w:color="auto" w:frame="1"/>
          <w:shd w:val="clear" w:color="auto" w:fill="FFFFFF"/>
        </w:rPr>
        <w:t>Throughout the chemical analysis process, stringent laboratory safety protocols were strictly followed. These protocols included:</w:t>
      </w:r>
    </w:p>
    <w:p w14:paraId="373F57FF" w14:textId="77777777" w:rsidR="009918D9" w:rsidRPr="0064728C" w:rsidRDefault="009918D9">
      <w:pPr>
        <w:numPr>
          <w:ilvl w:val="0"/>
          <w:numId w:val="11"/>
        </w:numPr>
        <w:spacing w:after="0" w:line="360" w:lineRule="auto"/>
        <w:jc w:val="both"/>
        <w:rPr>
          <w:rFonts w:ascii="Times New Roman" w:hAnsi="Times New Roman"/>
          <w:bCs/>
          <w:sz w:val="24"/>
          <w:szCs w:val="24"/>
          <w:bdr w:val="none" w:sz="0" w:space="0" w:color="auto" w:frame="1"/>
          <w:shd w:val="clear" w:color="auto" w:fill="FFFFFF"/>
        </w:rPr>
      </w:pPr>
      <w:r w:rsidRPr="0064728C">
        <w:rPr>
          <w:rFonts w:ascii="Times New Roman" w:hAnsi="Times New Roman"/>
          <w:bCs/>
          <w:sz w:val="24"/>
          <w:szCs w:val="24"/>
          <w:bdr w:val="none" w:sz="0" w:space="0" w:color="auto" w:frame="1"/>
          <w:shd w:val="clear" w:color="auto" w:fill="FFFFFF"/>
        </w:rPr>
        <w:t>Mandatory use of department-approved safety goggles and apron attire within the laboratory environment.</w:t>
      </w:r>
    </w:p>
    <w:p w14:paraId="141FA868" w14:textId="77777777" w:rsidR="009918D9" w:rsidRPr="0064728C" w:rsidRDefault="009918D9">
      <w:pPr>
        <w:numPr>
          <w:ilvl w:val="0"/>
          <w:numId w:val="11"/>
        </w:numPr>
        <w:spacing w:after="0" w:line="360" w:lineRule="auto"/>
        <w:jc w:val="both"/>
        <w:rPr>
          <w:rFonts w:ascii="Times New Roman" w:hAnsi="Times New Roman"/>
          <w:bCs/>
          <w:sz w:val="24"/>
          <w:szCs w:val="24"/>
          <w:bdr w:val="none" w:sz="0" w:space="0" w:color="auto" w:frame="1"/>
          <w:shd w:val="clear" w:color="auto" w:fill="FFFFFF"/>
        </w:rPr>
      </w:pPr>
      <w:r w:rsidRPr="0064728C">
        <w:rPr>
          <w:rFonts w:ascii="Times New Roman" w:hAnsi="Times New Roman"/>
          <w:bCs/>
          <w:sz w:val="24"/>
          <w:szCs w:val="24"/>
          <w:bdr w:val="none" w:sz="0" w:space="0" w:color="auto" w:frame="1"/>
          <w:shd w:val="clear" w:color="auto" w:fill="FFFFFF"/>
        </w:rPr>
        <w:t>Consistent utilization of fume hoods when handling hazardous or potentially irritating chemicals.</w:t>
      </w:r>
    </w:p>
    <w:p w14:paraId="1D8C5E4C" w14:textId="77777777" w:rsidR="009918D9" w:rsidRPr="0064728C" w:rsidRDefault="009918D9">
      <w:pPr>
        <w:numPr>
          <w:ilvl w:val="0"/>
          <w:numId w:val="11"/>
        </w:numPr>
        <w:spacing w:after="0" w:line="360" w:lineRule="auto"/>
        <w:jc w:val="both"/>
        <w:rPr>
          <w:rFonts w:ascii="Times New Roman" w:hAnsi="Times New Roman"/>
          <w:bCs/>
          <w:sz w:val="24"/>
          <w:szCs w:val="24"/>
          <w:bdr w:val="none" w:sz="0" w:space="0" w:color="auto" w:frame="1"/>
          <w:shd w:val="clear" w:color="auto" w:fill="FFFFFF"/>
        </w:rPr>
      </w:pPr>
      <w:r w:rsidRPr="0064728C">
        <w:rPr>
          <w:rFonts w:ascii="Times New Roman" w:hAnsi="Times New Roman"/>
          <w:bCs/>
          <w:sz w:val="24"/>
          <w:szCs w:val="24"/>
          <w:bdr w:val="none" w:sz="0" w:space="0" w:color="auto" w:frame="1"/>
          <w:shd w:val="clear" w:color="auto" w:fill="FFFFFF"/>
        </w:rPr>
        <w:t xml:space="preserve">Clear and accurate </w:t>
      </w:r>
      <w:proofErr w:type="spellStart"/>
      <w:r w:rsidRPr="0064728C">
        <w:rPr>
          <w:rFonts w:ascii="Times New Roman" w:hAnsi="Times New Roman"/>
          <w:bCs/>
          <w:sz w:val="24"/>
          <w:szCs w:val="24"/>
          <w:bdr w:val="none" w:sz="0" w:space="0" w:color="auto" w:frame="1"/>
          <w:shd w:val="clear" w:color="auto" w:fill="FFFFFF"/>
        </w:rPr>
        <w:t>labeling</w:t>
      </w:r>
      <w:proofErr w:type="spellEnd"/>
      <w:r w:rsidRPr="0064728C">
        <w:rPr>
          <w:rFonts w:ascii="Times New Roman" w:hAnsi="Times New Roman"/>
          <w:bCs/>
          <w:sz w:val="24"/>
          <w:szCs w:val="24"/>
          <w:bdr w:val="none" w:sz="0" w:space="0" w:color="auto" w:frame="1"/>
          <w:shd w:val="clear" w:color="auto" w:fill="FFFFFF"/>
        </w:rPr>
        <w:t xml:space="preserve"> of all containers to ensure proper identification of their contents.</w:t>
      </w:r>
    </w:p>
    <w:p w14:paraId="2D0A4C26" w14:textId="77777777" w:rsidR="009918D9" w:rsidRPr="0064728C" w:rsidRDefault="009918D9">
      <w:pPr>
        <w:numPr>
          <w:ilvl w:val="0"/>
          <w:numId w:val="11"/>
        </w:numPr>
        <w:spacing w:after="0" w:line="360" w:lineRule="auto"/>
        <w:jc w:val="both"/>
        <w:rPr>
          <w:rFonts w:ascii="Times New Roman" w:hAnsi="Times New Roman"/>
          <w:bCs/>
          <w:sz w:val="24"/>
          <w:szCs w:val="24"/>
          <w:bdr w:val="none" w:sz="0" w:space="0" w:color="auto" w:frame="1"/>
          <w:shd w:val="clear" w:color="auto" w:fill="FFFFFF"/>
        </w:rPr>
      </w:pPr>
      <w:r w:rsidRPr="0064728C">
        <w:rPr>
          <w:rFonts w:ascii="Times New Roman" w:hAnsi="Times New Roman"/>
          <w:bCs/>
          <w:sz w:val="24"/>
          <w:szCs w:val="24"/>
          <w:bdr w:val="none" w:sz="0" w:space="0" w:color="auto" w:frame="1"/>
          <w:shd w:val="clear" w:color="auto" w:fill="FFFFFF"/>
        </w:rPr>
        <w:t>Adherence to the "once-a-container" principle, where chemicals are never returned to their original containers after exposure.</w:t>
      </w:r>
    </w:p>
    <w:p w14:paraId="7F180CAA" w14:textId="77777777" w:rsidR="009918D9" w:rsidRPr="0064728C" w:rsidRDefault="009918D9">
      <w:pPr>
        <w:numPr>
          <w:ilvl w:val="0"/>
          <w:numId w:val="11"/>
        </w:numPr>
        <w:spacing w:after="0" w:line="360" w:lineRule="auto"/>
        <w:jc w:val="both"/>
        <w:rPr>
          <w:rFonts w:ascii="Times New Roman" w:hAnsi="Times New Roman"/>
          <w:bCs/>
          <w:sz w:val="24"/>
          <w:szCs w:val="24"/>
          <w:bdr w:val="none" w:sz="0" w:space="0" w:color="auto" w:frame="1"/>
          <w:shd w:val="clear" w:color="auto" w:fill="FFFFFF"/>
        </w:rPr>
      </w:pPr>
      <w:r w:rsidRPr="0064728C">
        <w:rPr>
          <w:rFonts w:ascii="Times New Roman" w:hAnsi="Times New Roman"/>
          <w:bCs/>
          <w:sz w:val="24"/>
          <w:szCs w:val="24"/>
          <w:bdr w:val="none" w:sz="0" w:space="0" w:color="auto" w:frame="1"/>
          <w:shd w:val="clear" w:color="auto" w:fill="FFFFFF"/>
        </w:rPr>
        <w:t>Minimization of chemical usage, employing clean and dry spatulas for chemical retrieval, and proper disposal of excess materials.</w:t>
      </w:r>
    </w:p>
    <w:p w14:paraId="58AAE52B" w14:textId="77777777" w:rsidR="009918D9" w:rsidRPr="0064728C" w:rsidRDefault="009918D9">
      <w:pPr>
        <w:numPr>
          <w:ilvl w:val="0"/>
          <w:numId w:val="11"/>
        </w:numPr>
        <w:spacing w:after="0" w:line="360" w:lineRule="auto"/>
        <w:jc w:val="both"/>
        <w:rPr>
          <w:rFonts w:ascii="Times New Roman" w:hAnsi="Times New Roman"/>
          <w:bCs/>
          <w:sz w:val="24"/>
          <w:szCs w:val="24"/>
          <w:bdr w:val="none" w:sz="0" w:space="0" w:color="auto" w:frame="1"/>
          <w:shd w:val="clear" w:color="auto" w:fill="FFFFFF"/>
        </w:rPr>
      </w:pPr>
      <w:r w:rsidRPr="0064728C">
        <w:rPr>
          <w:rFonts w:ascii="Times New Roman" w:hAnsi="Times New Roman"/>
          <w:bCs/>
          <w:sz w:val="24"/>
          <w:szCs w:val="24"/>
          <w:bdr w:val="none" w:sz="0" w:space="0" w:color="auto" w:frame="1"/>
          <w:shd w:val="clear" w:color="auto" w:fill="FFFFFF"/>
        </w:rPr>
        <w:t>Implementation of appropriate precautions to avoid burns, including the use of beaker tongs for handling hot containers.</w:t>
      </w:r>
    </w:p>
    <w:p w14:paraId="2F2695F0" w14:textId="77777777" w:rsidR="009918D9" w:rsidRPr="0064728C" w:rsidRDefault="009918D9">
      <w:pPr>
        <w:numPr>
          <w:ilvl w:val="0"/>
          <w:numId w:val="11"/>
        </w:numPr>
        <w:spacing w:after="0" w:line="360" w:lineRule="auto"/>
        <w:jc w:val="both"/>
        <w:rPr>
          <w:rFonts w:ascii="Times New Roman" w:hAnsi="Times New Roman"/>
          <w:bCs/>
          <w:sz w:val="24"/>
          <w:szCs w:val="24"/>
          <w:bdr w:val="none" w:sz="0" w:space="0" w:color="auto" w:frame="1"/>
          <w:shd w:val="clear" w:color="auto" w:fill="FFFFFF"/>
        </w:rPr>
      </w:pPr>
      <w:r w:rsidRPr="0064728C">
        <w:rPr>
          <w:rFonts w:ascii="Times New Roman" w:hAnsi="Times New Roman"/>
          <w:bCs/>
          <w:sz w:val="24"/>
          <w:szCs w:val="24"/>
          <w:bdr w:val="none" w:sz="0" w:space="0" w:color="auto" w:frame="1"/>
          <w:shd w:val="clear" w:color="auto" w:fill="FFFFFF"/>
        </w:rPr>
        <w:t>Immediate rinsing of any chemical spills on the skin with copious amounts of water.</w:t>
      </w:r>
    </w:p>
    <w:p w14:paraId="7652E091" w14:textId="77777777" w:rsidR="009918D9" w:rsidRPr="0064728C" w:rsidRDefault="009918D9">
      <w:pPr>
        <w:numPr>
          <w:ilvl w:val="0"/>
          <w:numId w:val="11"/>
        </w:numPr>
        <w:spacing w:after="0" w:line="360" w:lineRule="auto"/>
        <w:jc w:val="both"/>
        <w:rPr>
          <w:rFonts w:ascii="Times New Roman" w:hAnsi="Times New Roman"/>
          <w:bCs/>
          <w:sz w:val="24"/>
          <w:szCs w:val="24"/>
          <w:bdr w:val="none" w:sz="0" w:space="0" w:color="auto" w:frame="1"/>
          <w:shd w:val="clear" w:color="auto" w:fill="FFFFFF"/>
        </w:rPr>
      </w:pPr>
      <w:r w:rsidRPr="0064728C">
        <w:rPr>
          <w:rFonts w:ascii="Times New Roman" w:hAnsi="Times New Roman"/>
          <w:bCs/>
          <w:sz w:val="24"/>
          <w:szCs w:val="24"/>
          <w:bdr w:val="none" w:sz="0" w:space="0" w:color="auto" w:frame="1"/>
          <w:shd w:val="clear" w:color="auto" w:fill="FFFFFF"/>
        </w:rPr>
        <w:t>Prompt cleanup and disposal of broken glassware in designated areas.</w:t>
      </w:r>
    </w:p>
    <w:p w14:paraId="647E0659" w14:textId="77777777" w:rsidR="009918D9" w:rsidRPr="0064728C" w:rsidRDefault="009918D9">
      <w:pPr>
        <w:numPr>
          <w:ilvl w:val="0"/>
          <w:numId w:val="11"/>
        </w:numPr>
        <w:spacing w:after="0" w:line="360" w:lineRule="auto"/>
        <w:jc w:val="both"/>
        <w:rPr>
          <w:rFonts w:ascii="Times New Roman" w:hAnsi="Times New Roman"/>
          <w:bCs/>
          <w:sz w:val="24"/>
          <w:szCs w:val="24"/>
          <w:bdr w:val="none" w:sz="0" w:space="0" w:color="auto" w:frame="1"/>
          <w:shd w:val="clear" w:color="auto" w:fill="FFFFFF"/>
        </w:rPr>
      </w:pPr>
      <w:r w:rsidRPr="0064728C">
        <w:rPr>
          <w:rFonts w:ascii="Times New Roman" w:hAnsi="Times New Roman"/>
          <w:bCs/>
          <w:sz w:val="24"/>
          <w:szCs w:val="24"/>
          <w:bdr w:val="none" w:sz="0" w:space="0" w:color="auto" w:frame="1"/>
          <w:shd w:val="clear" w:color="auto" w:fill="FFFFFF"/>
        </w:rPr>
        <w:t>Observance of designated waste disposal procedures, with specific protocols for liquid and solid waste materials.</w:t>
      </w:r>
    </w:p>
    <w:p w14:paraId="51C65EEB" w14:textId="77777777" w:rsidR="004A4EE9" w:rsidRPr="0064728C" w:rsidRDefault="00976B1E">
      <w:pPr>
        <w:numPr>
          <w:ilvl w:val="1"/>
          <w:numId w:val="33"/>
        </w:numPr>
        <w:spacing w:before="240" w:after="0" w:line="360" w:lineRule="auto"/>
        <w:jc w:val="both"/>
        <w:rPr>
          <w:rFonts w:ascii="Times New Roman" w:hAnsi="Times New Roman"/>
          <w:b/>
          <w:sz w:val="24"/>
          <w:szCs w:val="24"/>
          <w:bdr w:val="none" w:sz="0" w:space="0" w:color="auto" w:frame="1"/>
          <w:shd w:val="clear" w:color="auto" w:fill="FFFFFF"/>
        </w:rPr>
      </w:pPr>
      <w:r w:rsidRPr="0064728C">
        <w:rPr>
          <w:rFonts w:ascii="Times New Roman" w:hAnsi="Times New Roman"/>
          <w:b/>
          <w:sz w:val="24"/>
          <w:szCs w:val="24"/>
          <w:bdr w:val="none" w:sz="0" w:space="0" w:color="auto" w:frame="1"/>
          <w:shd w:val="clear" w:color="auto" w:fill="FFFFFF"/>
        </w:rPr>
        <w:t>QUALITY CONTROL PROCEDURES</w:t>
      </w:r>
    </w:p>
    <w:p w14:paraId="42344E5D" w14:textId="77777777" w:rsidR="009918D9" w:rsidRPr="0064728C" w:rsidRDefault="009918D9">
      <w:pPr>
        <w:numPr>
          <w:ilvl w:val="2"/>
          <w:numId w:val="33"/>
        </w:numPr>
        <w:spacing w:after="0" w:line="360" w:lineRule="auto"/>
        <w:ind w:left="851" w:hanging="851"/>
        <w:jc w:val="both"/>
        <w:rPr>
          <w:rFonts w:ascii="Times New Roman" w:hAnsi="Times New Roman"/>
          <w:b/>
          <w:sz w:val="24"/>
          <w:szCs w:val="24"/>
          <w:bdr w:val="none" w:sz="0" w:space="0" w:color="auto" w:frame="1"/>
          <w:shd w:val="clear" w:color="auto" w:fill="FFFFFF"/>
        </w:rPr>
      </w:pPr>
      <w:r w:rsidRPr="0064728C">
        <w:rPr>
          <w:rFonts w:ascii="Times New Roman" w:hAnsi="Times New Roman"/>
          <w:bCs/>
          <w:sz w:val="24"/>
          <w:szCs w:val="24"/>
          <w:bdr w:val="none" w:sz="0" w:space="0" w:color="auto" w:frame="1"/>
          <w:shd w:val="clear" w:color="auto" w:fill="FFFFFF"/>
        </w:rPr>
        <w:t xml:space="preserve">To ensure the accuracy and reliability of the analytical data, a comprehensive suite of quality control (QC) procedures was systematically implemented during the analysis of the </w:t>
      </w:r>
      <w:r w:rsidR="00F337EA" w:rsidRPr="0064728C">
        <w:rPr>
          <w:rFonts w:ascii="Times New Roman" w:hAnsi="Times New Roman"/>
          <w:bCs/>
          <w:sz w:val="24"/>
          <w:szCs w:val="24"/>
          <w:bdr w:val="none" w:sz="0" w:space="0" w:color="auto" w:frame="1"/>
          <w:shd w:val="clear" w:color="auto" w:fill="FFFFFF"/>
        </w:rPr>
        <w:t>radicals</w:t>
      </w:r>
      <w:r w:rsidRPr="0064728C">
        <w:rPr>
          <w:rFonts w:ascii="Times New Roman" w:hAnsi="Times New Roman"/>
          <w:bCs/>
          <w:sz w:val="24"/>
          <w:szCs w:val="24"/>
          <w:bdr w:val="none" w:sz="0" w:space="0" w:color="auto" w:frame="1"/>
          <w:shd w:val="clear" w:color="auto" w:fill="FFFFFF"/>
        </w:rPr>
        <w:t>. These procedures encompassed:</w:t>
      </w:r>
    </w:p>
    <w:p w14:paraId="6BAF1C53" w14:textId="77777777" w:rsidR="009918D9" w:rsidRPr="0064728C" w:rsidRDefault="009918D9">
      <w:pPr>
        <w:numPr>
          <w:ilvl w:val="0"/>
          <w:numId w:val="12"/>
        </w:numPr>
        <w:spacing w:after="0" w:line="360" w:lineRule="auto"/>
        <w:jc w:val="both"/>
        <w:rPr>
          <w:rFonts w:ascii="Times New Roman" w:hAnsi="Times New Roman"/>
          <w:bCs/>
          <w:sz w:val="24"/>
          <w:szCs w:val="24"/>
          <w:bdr w:val="none" w:sz="0" w:space="0" w:color="auto" w:frame="1"/>
          <w:shd w:val="clear" w:color="auto" w:fill="FFFFFF"/>
        </w:rPr>
      </w:pPr>
      <w:r w:rsidRPr="0064728C">
        <w:rPr>
          <w:rFonts w:ascii="Times New Roman" w:hAnsi="Times New Roman"/>
          <w:bCs/>
          <w:sz w:val="24"/>
          <w:szCs w:val="24"/>
          <w:bdr w:val="none" w:sz="0" w:space="0" w:color="auto" w:frame="1"/>
          <w:shd w:val="clear" w:color="auto" w:fill="FFFFFF"/>
        </w:rPr>
        <w:t>Analysis of certified reference materials and measurement standards to verify instrument calibration and analytical accuracy.</w:t>
      </w:r>
    </w:p>
    <w:p w14:paraId="37DE947D" w14:textId="77777777" w:rsidR="009918D9" w:rsidRPr="0064728C" w:rsidRDefault="009918D9">
      <w:pPr>
        <w:numPr>
          <w:ilvl w:val="0"/>
          <w:numId w:val="12"/>
        </w:numPr>
        <w:spacing w:after="0" w:line="360" w:lineRule="auto"/>
        <w:jc w:val="both"/>
        <w:rPr>
          <w:rFonts w:ascii="Times New Roman" w:hAnsi="Times New Roman"/>
          <w:bCs/>
          <w:sz w:val="24"/>
          <w:szCs w:val="24"/>
          <w:bdr w:val="none" w:sz="0" w:space="0" w:color="auto" w:frame="1"/>
          <w:shd w:val="clear" w:color="auto" w:fill="FFFFFF"/>
        </w:rPr>
      </w:pPr>
      <w:r w:rsidRPr="0064728C">
        <w:rPr>
          <w:rFonts w:ascii="Times New Roman" w:hAnsi="Times New Roman"/>
          <w:bCs/>
          <w:sz w:val="24"/>
          <w:szCs w:val="24"/>
          <w:bdr w:val="none" w:sz="0" w:space="0" w:color="auto" w:frame="1"/>
          <w:shd w:val="clear" w:color="auto" w:fill="FFFFFF"/>
        </w:rPr>
        <w:t>Inclusion of blind samples within the analytical batch to assess potential biases introduced during sample preparation or analysis.</w:t>
      </w:r>
    </w:p>
    <w:p w14:paraId="70F34E75" w14:textId="77777777" w:rsidR="009918D9" w:rsidRPr="0064728C" w:rsidRDefault="009918D9">
      <w:pPr>
        <w:numPr>
          <w:ilvl w:val="0"/>
          <w:numId w:val="12"/>
        </w:numPr>
        <w:spacing w:after="0" w:line="360" w:lineRule="auto"/>
        <w:jc w:val="both"/>
        <w:rPr>
          <w:rFonts w:ascii="Times New Roman" w:hAnsi="Times New Roman"/>
          <w:bCs/>
          <w:sz w:val="24"/>
          <w:szCs w:val="24"/>
          <w:bdr w:val="none" w:sz="0" w:space="0" w:color="auto" w:frame="1"/>
          <w:shd w:val="clear" w:color="auto" w:fill="FFFFFF"/>
        </w:rPr>
      </w:pPr>
      <w:r w:rsidRPr="0064728C">
        <w:rPr>
          <w:rFonts w:ascii="Times New Roman" w:hAnsi="Times New Roman"/>
          <w:bCs/>
          <w:sz w:val="24"/>
          <w:szCs w:val="24"/>
          <w:bdr w:val="none" w:sz="0" w:space="0" w:color="auto" w:frame="1"/>
          <w:shd w:val="clear" w:color="auto" w:fill="FFFFFF"/>
        </w:rPr>
        <w:t>Utilization of QC samples and control charts for continuous monitoring of analytical performance.</w:t>
      </w:r>
    </w:p>
    <w:p w14:paraId="4115D08C" w14:textId="77777777" w:rsidR="009918D9" w:rsidRPr="0064728C" w:rsidRDefault="009918D9">
      <w:pPr>
        <w:numPr>
          <w:ilvl w:val="0"/>
          <w:numId w:val="12"/>
        </w:numPr>
        <w:spacing w:after="0" w:line="360" w:lineRule="auto"/>
        <w:jc w:val="both"/>
        <w:rPr>
          <w:rFonts w:ascii="Times New Roman" w:hAnsi="Times New Roman"/>
          <w:bCs/>
          <w:sz w:val="24"/>
          <w:szCs w:val="24"/>
          <w:bdr w:val="none" w:sz="0" w:space="0" w:color="auto" w:frame="1"/>
          <w:shd w:val="clear" w:color="auto" w:fill="FFFFFF"/>
        </w:rPr>
      </w:pPr>
      <w:r w:rsidRPr="0064728C">
        <w:rPr>
          <w:rFonts w:ascii="Times New Roman" w:hAnsi="Times New Roman"/>
          <w:bCs/>
          <w:sz w:val="24"/>
          <w:szCs w:val="24"/>
          <w:bdr w:val="none" w:sz="0" w:space="0" w:color="auto" w:frame="1"/>
          <w:shd w:val="clear" w:color="auto" w:fill="FFFFFF"/>
        </w:rPr>
        <w:t>Analysis of blanks to detect and quantify any potential background contamination arising from reagents or instrument processes.</w:t>
      </w:r>
    </w:p>
    <w:p w14:paraId="7CEE5004" w14:textId="77777777" w:rsidR="009918D9" w:rsidRPr="0064728C" w:rsidRDefault="009918D9">
      <w:pPr>
        <w:numPr>
          <w:ilvl w:val="0"/>
          <w:numId w:val="12"/>
        </w:numPr>
        <w:spacing w:after="0" w:line="360" w:lineRule="auto"/>
        <w:jc w:val="both"/>
        <w:rPr>
          <w:rFonts w:ascii="Times New Roman" w:hAnsi="Times New Roman"/>
          <w:bCs/>
          <w:sz w:val="24"/>
          <w:szCs w:val="24"/>
          <w:bdr w:val="none" w:sz="0" w:space="0" w:color="auto" w:frame="1"/>
          <w:shd w:val="clear" w:color="auto" w:fill="FFFFFF"/>
        </w:rPr>
      </w:pPr>
      <w:r w:rsidRPr="0064728C">
        <w:rPr>
          <w:rFonts w:ascii="Times New Roman" w:hAnsi="Times New Roman"/>
          <w:bCs/>
          <w:sz w:val="24"/>
          <w:szCs w:val="24"/>
          <w:bdr w:val="none" w:sz="0" w:space="0" w:color="auto" w:frame="1"/>
          <w:shd w:val="clear" w:color="auto" w:fill="FFFFFF"/>
        </w:rPr>
        <w:lastRenderedPageBreak/>
        <w:t>Analysis of spiked samples to evaluate matrix effects and overall analytical recovery.</w:t>
      </w:r>
    </w:p>
    <w:tbl>
      <w:tblPr>
        <w:tblStyle w:val="GridTable4-Accent3"/>
        <w:tblpPr w:leftFromText="180" w:rightFromText="180" w:vertAnchor="text" w:horzAnchor="margin" w:tblpXSpec="right" w:tblpY="929"/>
        <w:tblW w:w="8202" w:type="dxa"/>
        <w:tblLook w:val="04A0" w:firstRow="1" w:lastRow="0" w:firstColumn="1" w:lastColumn="0" w:noHBand="0" w:noVBand="1"/>
      </w:tblPr>
      <w:tblGrid>
        <w:gridCol w:w="693"/>
        <w:gridCol w:w="1504"/>
        <w:gridCol w:w="1583"/>
        <w:gridCol w:w="1504"/>
        <w:gridCol w:w="632"/>
        <w:gridCol w:w="2286"/>
      </w:tblGrid>
      <w:tr w:rsidR="00680180" w:rsidRPr="00871E06" w14:paraId="764A3D8A" w14:textId="77777777" w:rsidTr="00680180">
        <w:trPr>
          <w:cnfStyle w:val="100000000000" w:firstRow="1" w:lastRow="0" w:firstColumn="0" w:lastColumn="0" w:oddVBand="0" w:evenVBand="0" w:oddHBand="0" w:evenHBand="0" w:firstRowFirstColumn="0" w:firstRowLastColumn="0" w:lastRowFirstColumn="0" w:lastRowLastColumn="0"/>
          <w:trHeight w:val="339"/>
        </w:trPr>
        <w:tc>
          <w:tcPr>
            <w:cnfStyle w:val="001000000000" w:firstRow="0" w:lastRow="0" w:firstColumn="1" w:lastColumn="0" w:oddVBand="0" w:evenVBand="0" w:oddHBand="0" w:evenHBand="0" w:firstRowFirstColumn="0" w:firstRowLastColumn="0" w:lastRowFirstColumn="0" w:lastRowLastColumn="0"/>
            <w:tcW w:w="693" w:type="dxa"/>
            <w:vMerge w:val="restart"/>
            <w:noWrap/>
            <w:hideMark/>
          </w:tcPr>
          <w:p w14:paraId="7074C45B" w14:textId="77777777" w:rsidR="00680180" w:rsidRPr="00871E06" w:rsidRDefault="00680180" w:rsidP="00680180">
            <w:pPr>
              <w:spacing w:after="0" w:line="240" w:lineRule="auto"/>
              <w:jc w:val="center"/>
              <w:rPr>
                <w:rFonts w:cs="Calibri"/>
                <w:b w:val="0"/>
                <w:bCs w:val="0"/>
                <w:color w:val="000000"/>
                <w:sz w:val="24"/>
                <w:szCs w:val="24"/>
              </w:rPr>
            </w:pPr>
            <w:r w:rsidRPr="00871E06">
              <w:rPr>
                <w:rFonts w:cs="Calibri"/>
                <w:color w:val="000000"/>
                <w:sz w:val="24"/>
                <w:szCs w:val="24"/>
              </w:rPr>
              <w:t>S.N.</w:t>
            </w:r>
          </w:p>
        </w:tc>
        <w:tc>
          <w:tcPr>
            <w:tcW w:w="1504" w:type="dxa"/>
            <w:vMerge w:val="restart"/>
            <w:noWrap/>
            <w:hideMark/>
          </w:tcPr>
          <w:p w14:paraId="4A9DDD8E" w14:textId="77777777" w:rsidR="00680180" w:rsidRPr="00871E06" w:rsidRDefault="00680180" w:rsidP="00680180">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cs="Calibri"/>
                <w:b w:val="0"/>
                <w:bCs w:val="0"/>
                <w:color w:val="000000"/>
                <w:sz w:val="24"/>
                <w:szCs w:val="24"/>
              </w:rPr>
            </w:pPr>
            <w:r w:rsidRPr="00871E06">
              <w:rPr>
                <w:rFonts w:cs="Calibri"/>
                <w:color w:val="000000"/>
                <w:sz w:val="24"/>
                <w:szCs w:val="24"/>
              </w:rPr>
              <w:t>Lab No.</w:t>
            </w:r>
          </w:p>
        </w:tc>
        <w:tc>
          <w:tcPr>
            <w:tcW w:w="1583" w:type="dxa"/>
            <w:noWrap/>
            <w:hideMark/>
          </w:tcPr>
          <w:p w14:paraId="25496C3A" w14:textId="77777777" w:rsidR="00680180" w:rsidRPr="00871E06" w:rsidRDefault="00680180" w:rsidP="00680180">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cs="Calibri"/>
                <w:b w:val="0"/>
                <w:bCs w:val="0"/>
                <w:color w:val="000000"/>
                <w:sz w:val="24"/>
                <w:szCs w:val="24"/>
              </w:rPr>
            </w:pPr>
            <w:r w:rsidRPr="00871E06">
              <w:rPr>
                <w:rFonts w:cs="Calibri"/>
                <w:color w:val="000000"/>
                <w:sz w:val="24"/>
                <w:szCs w:val="24"/>
              </w:rPr>
              <w:t>Cu</w:t>
            </w:r>
          </w:p>
        </w:tc>
        <w:tc>
          <w:tcPr>
            <w:tcW w:w="1504" w:type="dxa"/>
            <w:noWrap/>
            <w:hideMark/>
          </w:tcPr>
          <w:p w14:paraId="0CC9A62B" w14:textId="77777777" w:rsidR="00680180" w:rsidRPr="00871E06" w:rsidRDefault="00680180" w:rsidP="00680180">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cs="Calibri"/>
                <w:b w:val="0"/>
                <w:bCs w:val="0"/>
                <w:color w:val="000000"/>
                <w:sz w:val="24"/>
                <w:szCs w:val="24"/>
              </w:rPr>
            </w:pPr>
            <w:r w:rsidRPr="00871E06">
              <w:rPr>
                <w:rFonts w:cs="Calibri"/>
                <w:color w:val="000000"/>
                <w:sz w:val="24"/>
                <w:szCs w:val="24"/>
              </w:rPr>
              <w:t>Pb</w:t>
            </w:r>
          </w:p>
        </w:tc>
        <w:tc>
          <w:tcPr>
            <w:tcW w:w="632" w:type="dxa"/>
            <w:noWrap/>
            <w:hideMark/>
          </w:tcPr>
          <w:p w14:paraId="2EF882D5" w14:textId="77777777" w:rsidR="00680180" w:rsidRPr="00871E06" w:rsidRDefault="00680180" w:rsidP="00680180">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cs="Calibri"/>
                <w:b w:val="0"/>
                <w:bCs w:val="0"/>
                <w:color w:val="000000"/>
                <w:sz w:val="24"/>
                <w:szCs w:val="24"/>
              </w:rPr>
            </w:pPr>
            <w:r w:rsidRPr="00871E06">
              <w:rPr>
                <w:rFonts w:cs="Calibri"/>
                <w:color w:val="000000"/>
                <w:sz w:val="24"/>
                <w:szCs w:val="24"/>
              </w:rPr>
              <w:t>Zn</w:t>
            </w:r>
          </w:p>
        </w:tc>
        <w:tc>
          <w:tcPr>
            <w:tcW w:w="2286" w:type="dxa"/>
            <w:noWrap/>
            <w:hideMark/>
          </w:tcPr>
          <w:p w14:paraId="0EBFFC99" w14:textId="77777777" w:rsidR="00680180" w:rsidRPr="00871E06" w:rsidRDefault="00680180" w:rsidP="00680180">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cs="Calibri"/>
                <w:b w:val="0"/>
                <w:bCs w:val="0"/>
                <w:color w:val="000000"/>
                <w:sz w:val="24"/>
                <w:szCs w:val="24"/>
              </w:rPr>
            </w:pPr>
            <w:r w:rsidRPr="00871E06">
              <w:rPr>
                <w:rFonts w:cs="Calibri"/>
                <w:color w:val="000000"/>
                <w:sz w:val="24"/>
                <w:szCs w:val="24"/>
              </w:rPr>
              <w:t>Ag</w:t>
            </w:r>
          </w:p>
        </w:tc>
      </w:tr>
      <w:tr w:rsidR="00680180" w:rsidRPr="00871E06" w14:paraId="06CACFB8" w14:textId="77777777" w:rsidTr="00680180">
        <w:trPr>
          <w:cnfStyle w:val="000000100000" w:firstRow="0" w:lastRow="0" w:firstColumn="0" w:lastColumn="0" w:oddVBand="0" w:evenVBand="0" w:oddHBand="1" w:evenHBand="0" w:firstRowFirstColumn="0" w:firstRowLastColumn="0" w:lastRowFirstColumn="0" w:lastRowLastColumn="0"/>
          <w:trHeight w:val="339"/>
        </w:trPr>
        <w:tc>
          <w:tcPr>
            <w:cnfStyle w:val="001000000000" w:firstRow="0" w:lastRow="0" w:firstColumn="1" w:lastColumn="0" w:oddVBand="0" w:evenVBand="0" w:oddHBand="0" w:evenHBand="0" w:firstRowFirstColumn="0" w:firstRowLastColumn="0" w:lastRowFirstColumn="0" w:lastRowLastColumn="0"/>
            <w:tcW w:w="693" w:type="dxa"/>
            <w:vMerge/>
            <w:hideMark/>
          </w:tcPr>
          <w:p w14:paraId="1927CDAC" w14:textId="77777777" w:rsidR="00680180" w:rsidRPr="00871E06" w:rsidRDefault="00680180" w:rsidP="00680180">
            <w:pPr>
              <w:spacing w:after="0" w:line="240" w:lineRule="auto"/>
              <w:rPr>
                <w:rFonts w:cs="Calibri"/>
                <w:b w:val="0"/>
                <w:bCs w:val="0"/>
                <w:color w:val="000000"/>
                <w:sz w:val="24"/>
                <w:szCs w:val="24"/>
              </w:rPr>
            </w:pPr>
          </w:p>
        </w:tc>
        <w:tc>
          <w:tcPr>
            <w:tcW w:w="1504" w:type="dxa"/>
            <w:vMerge/>
            <w:hideMark/>
          </w:tcPr>
          <w:p w14:paraId="270A00C0" w14:textId="77777777" w:rsidR="00680180" w:rsidRPr="00871E06" w:rsidRDefault="00680180" w:rsidP="00680180">
            <w:pPr>
              <w:spacing w:after="0" w:line="240" w:lineRule="auto"/>
              <w:cnfStyle w:val="000000100000" w:firstRow="0" w:lastRow="0" w:firstColumn="0" w:lastColumn="0" w:oddVBand="0" w:evenVBand="0" w:oddHBand="1" w:evenHBand="0" w:firstRowFirstColumn="0" w:firstRowLastColumn="0" w:lastRowFirstColumn="0" w:lastRowLastColumn="0"/>
              <w:rPr>
                <w:rFonts w:cs="Calibri"/>
                <w:b/>
                <w:bCs/>
                <w:color w:val="000000"/>
                <w:sz w:val="24"/>
                <w:szCs w:val="24"/>
              </w:rPr>
            </w:pPr>
          </w:p>
        </w:tc>
        <w:tc>
          <w:tcPr>
            <w:tcW w:w="3719" w:type="dxa"/>
            <w:gridSpan w:val="3"/>
            <w:noWrap/>
            <w:hideMark/>
          </w:tcPr>
          <w:p w14:paraId="45CB813E" w14:textId="77777777" w:rsidR="00680180" w:rsidRPr="00871E06" w:rsidRDefault="00680180" w:rsidP="00680180">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cs="Calibri"/>
                <w:b/>
                <w:bCs/>
                <w:color w:val="000000"/>
                <w:sz w:val="24"/>
                <w:szCs w:val="24"/>
              </w:rPr>
            </w:pPr>
            <w:r w:rsidRPr="00871E06">
              <w:rPr>
                <w:rFonts w:cs="Calibri"/>
                <w:b/>
                <w:bCs/>
                <w:color w:val="000000"/>
                <w:sz w:val="24"/>
                <w:szCs w:val="24"/>
              </w:rPr>
              <w:t>PPM (DL = 1 PPM)</w:t>
            </w:r>
          </w:p>
        </w:tc>
        <w:tc>
          <w:tcPr>
            <w:tcW w:w="2286" w:type="dxa"/>
            <w:noWrap/>
            <w:hideMark/>
          </w:tcPr>
          <w:p w14:paraId="2B2A09E8" w14:textId="77777777" w:rsidR="00680180" w:rsidRPr="00871E06" w:rsidRDefault="00680180" w:rsidP="00680180">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cs="Calibri"/>
                <w:b/>
                <w:bCs/>
                <w:color w:val="000000"/>
                <w:sz w:val="24"/>
                <w:szCs w:val="24"/>
              </w:rPr>
            </w:pPr>
            <w:r w:rsidRPr="00871E06">
              <w:rPr>
                <w:rFonts w:cs="Calibri"/>
                <w:b/>
                <w:bCs/>
                <w:color w:val="000000"/>
                <w:sz w:val="24"/>
                <w:szCs w:val="24"/>
              </w:rPr>
              <w:t>PPB (DL = 10 PPB)</w:t>
            </w:r>
          </w:p>
        </w:tc>
      </w:tr>
      <w:tr w:rsidR="00680180" w:rsidRPr="00871E06" w14:paraId="1D9BBD12" w14:textId="77777777" w:rsidTr="00680180">
        <w:trPr>
          <w:trHeight w:val="301"/>
        </w:trPr>
        <w:tc>
          <w:tcPr>
            <w:cnfStyle w:val="001000000000" w:firstRow="0" w:lastRow="0" w:firstColumn="1" w:lastColumn="0" w:oddVBand="0" w:evenVBand="0" w:oddHBand="0" w:evenHBand="0" w:firstRowFirstColumn="0" w:firstRowLastColumn="0" w:lastRowFirstColumn="0" w:lastRowLastColumn="0"/>
            <w:tcW w:w="693" w:type="dxa"/>
            <w:noWrap/>
            <w:hideMark/>
          </w:tcPr>
          <w:p w14:paraId="2D8F6F6E" w14:textId="77777777" w:rsidR="00680180" w:rsidRPr="00871E06" w:rsidRDefault="00680180" w:rsidP="00680180">
            <w:pPr>
              <w:spacing w:after="0" w:line="240" w:lineRule="auto"/>
              <w:jc w:val="center"/>
              <w:rPr>
                <w:rFonts w:cs="Calibri"/>
                <w:b w:val="0"/>
                <w:bCs w:val="0"/>
                <w:color w:val="000000"/>
                <w:sz w:val="22"/>
                <w:szCs w:val="22"/>
              </w:rPr>
            </w:pPr>
            <w:r w:rsidRPr="00871E06">
              <w:rPr>
                <w:rFonts w:cs="Calibri"/>
                <w:color w:val="000000"/>
                <w:sz w:val="22"/>
                <w:szCs w:val="22"/>
              </w:rPr>
              <w:t>1</w:t>
            </w:r>
          </w:p>
        </w:tc>
        <w:tc>
          <w:tcPr>
            <w:tcW w:w="1504" w:type="dxa"/>
            <w:noWrap/>
            <w:hideMark/>
          </w:tcPr>
          <w:p w14:paraId="72B2A187" w14:textId="77777777" w:rsidR="00680180" w:rsidRPr="00871E06" w:rsidRDefault="00680180" w:rsidP="0068018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Calibri"/>
                <w:b/>
                <w:bCs/>
                <w:color w:val="000000"/>
                <w:sz w:val="22"/>
                <w:szCs w:val="22"/>
              </w:rPr>
            </w:pPr>
            <w:r w:rsidRPr="00871E06">
              <w:rPr>
                <w:rFonts w:cs="Calibri"/>
                <w:b/>
                <w:bCs/>
                <w:color w:val="000000"/>
                <w:sz w:val="22"/>
                <w:szCs w:val="22"/>
              </w:rPr>
              <w:t>BLANK-1</w:t>
            </w:r>
          </w:p>
        </w:tc>
        <w:tc>
          <w:tcPr>
            <w:tcW w:w="1583" w:type="dxa"/>
            <w:noWrap/>
            <w:hideMark/>
          </w:tcPr>
          <w:p w14:paraId="49EBBEB0" w14:textId="77777777" w:rsidR="00680180" w:rsidRPr="00871E06" w:rsidRDefault="00680180" w:rsidP="0068018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Calibri"/>
                <w:b/>
                <w:bCs/>
                <w:color w:val="000000"/>
              </w:rPr>
            </w:pPr>
            <w:r w:rsidRPr="00871E06">
              <w:rPr>
                <w:rFonts w:cs="Calibri"/>
                <w:b/>
                <w:bCs/>
                <w:color w:val="000000"/>
              </w:rPr>
              <w:t>&lt;1</w:t>
            </w:r>
          </w:p>
        </w:tc>
        <w:tc>
          <w:tcPr>
            <w:tcW w:w="1504" w:type="dxa"/>
            <w:noWrap/>
            <w:hideMark/>
          </w:tcPr>
          <w:p w14:paraId="73FF4F82" w14:textId="77777777" w:rsidR="00680180" w:rsidRPr="00871E06" w:rsidRDefault="00680180" w:rsidP="0068018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Calibri"/>
                <w:b/>
                <w:bCs/>
                <w:color w:val="000000"/>
              </w:rPr>
            </w:pPr>
            <w:r w:rsidRPr="00871E06">
              <w:rPr>
                <w:rFonts w:cs="Calibri"/>
                <w:b/>
                <w:bCs/>
                <w:color w:val="000000"/>
              </w:rPr>
              <w:t>&lt;1</w:t>
            </w:r>
          </w:p>
        </w:tc>
        <w:tc>
          <w:tcPr>
            <w:tcW w:w="632" w:type="dxa"/>
            <w:noWrap/>
            <w:hideMark/>
          </w:tcPr>
          <w:p w14:paraId="249A2BCF" w14:textId="77777777" w:rsidR="00680180" w:rsidRPr="00871E06" w:rsidRDefault="00680180" w:rsidP="0068018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Calibri"/>
                <w:b/>
                <w:bCs/>
                <w:color w:val="000000"/>
              </w:rPr>
            </w:pPr>
            <w:r w:rsidRPr="00871E06">
              <w:rPr>
                <w:rFonts w:cs="Calibri"/>
                <w:b/>
                <w:bCs/>
                <w:color w:val="000000"/>
              </w:rPr>
              <w:t>&lt;1</w:t>
            </w:r>
          </w:p>
        </w:tc>
        <w:tc>
          <w:tcPr>
            <w:tcW w:w="2286" w:type="dxa"/>
            <w:noWrap/>
            <w:hideMark/>
          </w:tcPr>
          <w:p w14:paraId="498F6829" w14:textId="77777777" w:rsidR="00680180" w:rsidRPr="00871E06" w:rsidRDefault="00680180" w:rsidP="0068018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Calibri"/>
                <w:b/>
                <w:bCs/>
                <w:color w:val="000000"/>
              </w:rPr>
            </w:pPr>
            <w:r w:rsidRPr="00871E06">
              <w:rPr>
                <w:rFonts w:cs="Calibri"/>
                <w:b/>
                <w:bCs/>
                <w:color w:val="000000"/>
              </w:rPr>
              <w:t>&lt;10</w:t>
            </w:r>
          </w:p>
        </w:tc>
      </w:tr>
      <w:tr w:rsidR="00680180" w:rsidRPr="00871E06" w14:paraId="04776BB2" w14:textId="77777777" w:rsidTr="00680180">
        <w:trPr>
          <w:cnfStyle w:val="000000100000" w:firstRow="0" w:lastRow="0" w:firstColumn="0" w:lastColumn="0" w:oddVBand="0" w:evenVBand="0" w:oddHBand="1"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693" w:type="dxa"/>
            <w:noWrap/>
            <w:hideMark/>
          </w:tcPr>
          <w:p w14:paraId="7AB11CA6" w14:textId="77777777" w:rsidR="00680180" w:rsidRPr="00871E06" w:rsidRDefault="00680180" w:rsidP="00680180">
            <w:pPr>
              <w:spacing w:after="0" w:line="240" w:lineRule="auto"/>
              <w:jc w:val="center"/>
              <w:rPr>
                <w:rFonts w:cs="Calibri"/>
                <w:b w:val="0"/>
                <w:bCs w:val="0"/>
                <w:color w:val="000000"/>
                <w:sz w:val="22"/>
                <w:szCs w:val="22"/>
              </w:rPr>
            </w:pPr>
            <w:r w:rsidRPr="00871E06">
              <w:rPr>
                <w:rFonts w:cs="Calibri"/>
                <w:color w:val="000000"/>
                <w:sz w:val="22"/>
                <w:szCs w:val="22"/>
              </w:rPr>
              <w:t>2</w:t>
            </w:r>
          </w:p>
        </w:tc>
        <w:tc>
          <w:tcPr>
            <w:tcW w:w="1504" w:type="dxa"/>
            <w:noWrap/>
            <w:hideMark/>
          </w:tcPr>
          <w:p w14:paraId="77A50696" w14:textId="77777777" w:rsidR="00680180" w:rsidRPr="00871E06" w:rsidRDefault="00680180" w:rsidP="00680180">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cs="Calibri"/>
                <w:b/>
                <w:bCs/>
                <w:color w:val="000000"/>
                <w:sz w:val="22"/>
                <w:szCs w:val="22"/>
              </w:rPr>
            </w:pPr>
            <w:r w:rsidRPr="00871E06">
              <w:rPr>
                <w:rFonts w:cs="Calibri"/>
                <w:b/>
                <w:bCs/>
                <w:color w:val="000000"/>
                <w:sz w:val="22"/>
                <w:szCs w:val="22"/>
              </w:rPr>
              <w:t>BLANK-2</w:t>
            </w:r>
          </w:p>
        </w:tc>
        <w:tc>
          <w:tcPr>
            <w:tcW w:w="1583" w:type="dxa"/>
            <w:noWrap/>
            <w:hideMark/>
          </w:tcPr>
          <w:p w14:paraId="10FA931E" w14:textId="77777777" w:rsidR="00680180" w:rsidRPr="00871E06" w:rsidRDefault="00680180" w:rsidP="00680180">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cs="Calibri"/>
                <w:b/>
                <w:bCs/>
                <w:color w:val="000000"/>
              </w:rPr>
            </w:pPr>
            <w:r w:rsidRPr="00871E06">
              <w:rPr>
                <w:rFonts w:cs="Calibri"/>
                <w:b/>
                <w:bCs/>
                <w:color w:val="000000"/>
              </w:rPr>
              <w:t>&lt;1</w:t>
            </w:r>
          </w:p>
        </w:tc>
        <w:tc>
          <w:tcPr>
            <w:tcW w:w="1504" w:type="dxa"/>
            <w:noWrap/>
            <w:hideMark/>
          </w:tcPr>
          <w:p w14:paraId="77EAABA7" w14:textId="77777777" w:rsidR="00680180" w:rsidRPr="00871E06" w:rsidRDefault="00680180" w:rsidP="00680180">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cs="Calibri"/>
                <w:b/>
                <w:bCs/>
                <w:color w:val="000000"/>
              </w:rPr>
            </w:pPr>
            <w:r w:rsidRPr="00871E06">
              <w:rPr>
                <w:rFonts w:cs="Calibri"/>
                <w:b/>
                <w:bCs/>
                <w:color w:val="000000"/>
              </w:rPr>
              <w:t>&lt;1</w:t>
            </w:r>
          </w:p>
        </w:tc>
        <w:tc>
          <w:tcPr>
            <w:tcW w:w="632" w:type="dxa"/>
            <w:noWrap/>
            <w:hideMark/>
          </w:tcPr>
          <w:p w14:paraId="00C829FF" w14:textId="77777777" w:rsidR="00680180" w:rsidRPr="00871E06" w:rsidRDefault="00680180" w:rsidP="00680180">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cs="Calibri"/>
                <w:b/>
                <w:bCs/>
                <w:color w:val="000000"/>
              </w:rPr>
            </w:pPr>
            <w:r w:rsidRPr="00871E06">
              <w:rPr>
                <w:rFonts w:cs="Calibri"/>
                <w:b/>
                <w:bCs/>
                <w:color w:val="000000"/>
              </w:rPr>
              <w:t>&lt;1</w:t>
            </w:r>
          </w:p>
        </w:tc>
        <w:tc>
          <w:tcPr>
            <w:tcW w:w="2286" w:type="dxa"/>
            <w:noWrap/>
            <w:hideMark/>
          </w:tcPr>
          <w:p w14:paraId="19FFC6B9" w14:textId="77777777" w:rsidR="00680180" w:rsidRPr="00871E06" w:rsidRDefault="00680180" w:rsidP="00680180">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cs="Calibri"/>
                <w:b/>
                <w:bCs/>
                <w:color w:val="000000"/>
              </w:rPr>
            </w:pPr>
            <w:r w:rsidRPr="00871E06">
              <w:rPr>
                <w:rFonts w:cs="Calibri"/>
                <w:b/>
                <w:bCs/>
                <w:color w:val="000000"/>
              </w:rPr>
              <w:t>&lt;10</w:t>
            </w:r>
          </w:p>
        </w:tc>
      </w:tr>
      <w:tr w:rsidR="00680180" w:rsidRPr="00871E06" w14:paraId="4A617792" w14:textId="77777777" w:rsidTr="00680180">
        <w:trPr>
          <w:trHeight w:val="301"/>
        </w:trPr>
        <w:tc>
          <w:tcPr>
            <w:cnfStyle w:val="001000000000" w:firstRow="0" w:lastRow="0" w:firstColumn="1" w:lastColumn="0" w:oddVBand="0" w:evenVBand="0" w:oddHBand="0" w:evenHBand="0" w:firstRowFirstColumn="0" w:firstRowLastColumn="0" w:lastRowFirstColumn="0" w:lastRowLastColumn="0"/>
            <w:tcW w:w="693" w:type="dxa"/>
            <w:noWrap/>
            <w:hideMark/>
          </w:tcPr>
          <w:p w14:paraId="746B4B63" w14:textId="77777777" w:rsidR="00680180" w:rsidRPr="00871E06" w:rsidRDefault="00680180" w:rsidP="00680180">
            <w:pPr>
              <w:spacing w:after="0" w:line="240" w:lineRule="auto"/>
              <w:jc w:val="center"/>
              <w:rPr>
                <w:rFonts w:cs="Calibri"/>
                <w:b w:val="0"/>
                <w:bCs w:val="0"/>
                <w:color w:val="000000"/>
                <w:sz w:val="22"/>
                <w:szCs w:val="22"/>
              </w:rPr>
            </w:pPr>
            <w:r w:rsidRPr="00871E06">
              <w:rPr>
                <w:rFonts w:cs="Calibri"/>
                <w:color w:val="000000"/>
                <w:sz w:val="22"/>
                <w:szCs w:val="22"/>
              </w:rPr>
              <w:t>3</w:t>
            </w:r>
          </w:p>
        </w:tc>
        <w:tc>
          <w:tcPr>
            <w:tcW w:w="1504" w:type="dxa"/>
            <w:noWrap/>
            <w:hideMark/>
          </w:tcPr>
          <w:p w14:paraId="5338149B" w14:textId="77777777" w:rsidR="00680180" w:rsidRPr="00871E06" w:rsidRDefault="00680180" w:rsidP="0068018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Calibri"/>
                <w:b/>
                <w:bCs/>
                <w:color w:val="000000"/>
                <w:sz w:val="22"/>
                <w:szCs w:val="22"/>
              </w:rPr>
            </w:pPr>
            <w:r w:rsidRPr="00871E06">
              <w:rPr>
                <w:rFonts w:cs="Calibri"/>
                <w:b/>
                <w:bCs/>
                <w:color w:val="000000"/>
                <w:sz w:val="22"/>
                <w:szCs w:val="22"/>
              </w:rPr>
              <w:t>BLANK-3</w:t>
            </w:r>
          </w:p>
        </w:tc>
        <w:tc>
          <w:tcPr>
            <w:tcW w:w="1583" w:type="dxa"/>
            <w:noWrap/>
            <w:hideMark/>
          </w:tcPr>
          <w:p w14:paraId="297B554D" w14:textId="77777777" w:rsidR="00680180" w:rsidRPr="00871E06" w:rsidRDefault="00680180" w:rsidP="0068018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Calibri"/>
                <w:b/>
                <w:bCs/>
                <w:color w:val="000000"/>
              </w:rPr>
            </w:pPr>
            <w:r w:rsidRPr="00871E06">
              <w:rPr>
                <w:rFonts w:cs="Calibri"/>
                <w:b/>
                <w:bCs/>
                <w:color w:val="000000"/>
              </w:rPr>
              <w:t>&lt;1</w:t>
            </w:r>
          </w:p>
        </w:tc>
        <w:tc>
          <w:tcPr>
            <w:tcW w:w="1504" w:type="dxa"/>
            <w:noWrap/>
            <w:hideMark/>
          </w:tcPr>
          <w:p w14:paraId="7B844063" w14:textId="77777777" w:rsidR="00680180" w:rsidRPr="00871E06" w:rsidRDefault="00680180" w:rsidP="0068018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Calibri"/>
                <w:b/>
                <w:bCs/>
                <w:color w:val="000000"/>
              </w:rPr>
            </w:pPr>
            <w:r w:rsidRPr="00871E06">
              <w:rPr>
                <w:rFonts w:cs="Calibri"/>
                <w:b/>
                <w:bCs/>
                <w:color w:val="000000"/>
              </w:rPr>
              <w:t>&lt;1</w:t>
            </w:r>
          </w:p>
        </w:tc>
        <w:tc>
          <w:tcPr>
            <w:tcW w:w="632" w:type="dxa"/>
            <w:noWrap/>
            <w:hideMark/>
          </w:tcPr>
          <w:p w14:paraId="1BA718DE" w14:textId="77777777" w:rsidR="00680180" w:rsidRPr="00871E06" w:rsidRDefault="00680180" w:rsidP="0068018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Calibri"/>
                <w:b/>
                <w:bCs/>
                <w:color w:val="000000"/>
              </w:rPr>
            </w:pPr>
            <w:r w:rsidRPr="00871E06">
              <w:rPr>
                <w:rFonts w:cs="Calibri"/>
                <w:b/>
                <w:bCs/>
                <w:color w:val="000000"/>
              </w:rPr>
              <w:t>&lt;1</w:t>
            </w:r>
          </w:p>
        </w:tc>
        <w:tc>
          <w:tcPr>
            <w:tcW w:w="2286" w:type="dxa"/>
            <w:noWrap/>
            <w:hideMark/>
          </w:tcPr>
          <w:p w14:paraId="7471BCB6" w14:textId="77777777" w:rsidR="00680180" w:rsidRPr="00871E06" w:rsidRDefault="00680180" w:rsidP="0068018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Calibri"/>
                <w:b/>
                <w:bCs/>
                <w:color w:val="000000"/>
              </w:rPr>
            </w:pPr>
            <w:r w:rsidRPr="00871E06">
              <w:rPr>
                <w:rFonts w:cs="Calibri"/>
                <w:b/>
                <w:bCs/>
                <w:color w:val="000000"/>
              </w:rPr>
              <w:t>&lt;10</w:t>
            </w:r>
          </w:p>
        </w:tc>
      </w:tr>
      <w:tr w:rsidR="00680180" w:rsidRPr="00871E06" w14:paraId="2465D6E5" w14:textId="77777777" w:rsidTr="00680180">
        <w:trPr>
          <w:cnfStyle w:val="000000100000" w:firstRow="0" w:lastRow="0" w:firstColumn="0" w:lastColumn="0" w:oddVBand="0" w:evenVBand="0" w:oddHBand="1"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693" w:type="dxa"/>
            <w:noWrap/>
            <w:hideMark/>
          </w:tcPr>
          <w:p w14:paraId="1834F3C8" w14:textId="77777777" w:rsidR="00680180" w:rsidRPr="00871E06" w:rsidRDefault="00680180" w:rsidP="00680180">
            <w:pPr>
              <w:spacing w:after="0" w:line="240" w:lineRule="auto"/>
              <w:jc w:val="center"/>
              <w:rPr>
                <w:rFonts w:cs="Calibri"/>
                <w:b w:val="0"/>
                <w:bCs w:val="0"/>
                <w:color w:val="000000"/>
                <w:sz w:val="22"/>
                <w:szCs w:val="22"/>
              </w:rPr>
            </w:pPr>
            <w:r w:rsidRPr="00871E06">
              <w:rPr>
                <w:rFonts w:cs="Calibri"/>
                <w:color w:val="000000"/>
                <w:sz w:val="22"/>
                <w:szCs w:val="22"/>
              </w:rPr>
              <w:t>4</w:t>
            </w:r>
          </w:p>
        </w:tc>
        <w:tc>
          <w:tcPr>
            <w:tcW w:w="1504" w:type="dxa"/>
            <w:noWrap/>
            <w:hideMark/>
          </w:tcPr>
          <w:p w14:paraId="42790E08" w14:textId="77777777" w:rsidR="00680180" w:rsidRPr="00871E06" w:rsidRDefault="00680180" w:rsidP="00680180">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cs="Calibri"/>
                <w:b/>
                <w:bCs/>
                <w:color w:val="000000"/>
                <w:sz w:val="22"/>
                <w:szCs w:val="22"/>
              </w:rPr>
            </w:pPr>
            <w:r w:rsidRPr="00871E06">
              <w:rPr>
                <w:rFonts w:cs="Calibri"/>
                <w:b/>
                <w:bCs/>
                <w:color w:val="000000"/>
                <w:sz w:val="22"/>
                <w:szCs w:val="22"/>
              </w:rPr>
              <w:t>BLANK-4</w:t>
            </w:r>
          </w:p>
        </w:tc>
        <w:tc>
          <w:tcPr>
            <w:tcW w:w="1583" w:type="dxa"/>
            <w:noWrap/>
            <w:hideMark/>
          </w:tcPr>
          <w:p w14:paraId="391C2299" w14:textId="77777777" w:rsidR="00680180" w:rsidRPr="00871E06" w:rsidRDefault="00680180" w:rsidP="00680180">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cs="Calibri"/>
                <w:b/>
                <w:bCs/>
                <w:color w:val="000000"/>
              </w:rPr>
            </w:pPr>
            <w:r w:rsidRPr="00871E06">
              <w:rPr>
                <w:rFonts w:cs="Calibri"/>
                <w:b/>
                <w:bCs/>
                <w:color w:val="000000"/>
              </w:rPr>
              <w:t>&lt;1</w:t>
            </w:r>
          </w:p>
        </w:tc>
        <w:tc>
          <w:tcPr>
            <w:tcW w:w="1504" w:type="dxa"/>
            <w:noWrap/>
            <w:hideMark/>
          </w:tcPr>
          <w:p w14:paraId="07680B52" w14:textId="77777777" w:rsidR="00680180" w:rsidRPr="00871E06" w:rsidRDefault="00680180" w:rsidP="00680180">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cs="Calibri"/>
                <w:b/>
                <w:bCs/>
                <w:color w:val="000000"/>
              </w:rPr>
            </w:pPr>
            <w:r w:rsidRPr="00871E06">
              <w:rPr>
                <w:rFonts w:cs="Calibri"/>
                <w:b/>
                <w:bCs/>
                <w:color w:val="000000"/>
              </w:rPr>
              <w:t>&lt;1</w:t>
            </w:r>
          </w:p>
        </w:tc>
        <w:tc>
          <w:tcPr>
            <w:tcW w:w="632" w:type="dxa"/>
            <w:noWrap/>
            <w:hideMark/>
          </w:tcPr>
          <w:p w14:paraId="3D87040F" w14:textId="77777777" w:rsidR="00680180" w:rsidRPr="00871E06" w:rsidRDefault="00680180" w:rsidP="00680180">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cs="Calibri"/>
                <w:b/>
                <w:bCs/>
                <w:color w:val="000000"/>
              </w:rPr>
            </w:pPr>
            <w:r w:rsidRPr="00871E06">
              <w:rPr>
                <w:rFonts w:cs="Calibri"/>
                <w:b/>
                <w:bCs/>
                <w:color w:val="000000"/>
              </w:rPr>
              <w:t>&lt;1</w:t>
            </w:r>
          </w:p>
        </w:tc>
        <w:tc>
          <w:tcPr>
            <w:tcW w:w="2286" w:type="dxa"/>
            <w:noWrap/>
            <w:hideMark/>
          </w:tcPr>
          <w:p w14:paraId="7FB380EC" w14:textId="77777777" w:rsidR="00680180" w:rsidRPr="00871E06" w:rsidRDefault="00680180" w:rsidP="00680180">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cs="Calibri"/>
                <w:b/>
                <w:bCs/>
                <w:color w:val="000000"/>
              </w:rPr>
            </w:pPr>
            <w:r w:rsidRPr="00871E06">
              <w:rPr>
                <w:rFonts w:cs="Calibri"/>
                <w:b/>
                <w:bCs/>
                <w:color w:val="000000"/>
              </w:rPr>
              <w:t>&lt;10</w:t>
            </w:r>
          </w:p>
        </w:tc>
      </w:tr>
      <w:tr w:rsidR="00680180" w:rsidRPr="00871E06" w14:paraId="191BB37B" w14:textId="77777777" w:rsidTr="00680180">
        <w:trPr>
          <w:trHeight w:val="301"/>
        </w:trPr>
        <w:tc>
          <w:tcPr>
            <w:cnfStyle w:val="001000000000" w:firstRow="0" w:lastRow="0" w:firstColumn="1" w:lastColumn="0" w:oddVBand="0" w:evenVBand="0" w:oddHBand="0" w:evenHBand="0" w:firstRowFirstColumn="0" w:firstRowLastColumn="0" w:lastRowFirstColumn="0" w:lastRowLastColumn="0"/>
            <w:tcW w:w="693" w:type="dxa"/>
            <w:noWrap/>
            <w:hideMark/>
          </w:tcPr>
          <w:p w14:paraId="71F1DE17" w14:textId="77777777" w:rsidR="00680180" w:rsidRPr="00871E06" w:rsidRDefault="00680180" w:rsidP="00680180">
            <w:pPr>
              <w:spacing w:after="0" w:line="240" w:lineRule="auto"/>
              <w:jc w:val="center"/>
              <w:rPr>
                <w:rFonts w:cs="Calibri"/>
                <w:b w:val="0"/>
                <w:bCs w:val="0"/>
                <w:color w:val="000000"/>
                <w:sz w:val="22"/>
                <w:szCs w:val="22"/>
              </w:rPr>
            </w:pPr>
            <w:r w:rsidRPr="00871E06">
              <w:rPr>
                <w:rFonts w:cs="Calibri"/>
                <w:color w:val="000000"/>
                <w:sz w:val="22"/>
                <w:szCs w:val="22"/>
              </w:rPr>
              <w:t>5</w:t>
            </w:r>
          </w:p>
        </w:tc>
        <w:tc>
          <w:tcPr>
            <w:tcW w:w="1504" w:type="dxa"/>
            <w:noWrap/>
            <w:hideMark/>
          </w:tcPr>
          <w:p w14:paraId="66E1FC75" w14:textId="77777777" w:rsidR="00680180" w:rsidRPr="00871E06" w:rsidRDefault="00680180" w:rsidP="0068018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Calibri"/>
                <w:b/>
                <w:bCs/>
                <w:color w:val="000000"/>
                <w:sz w:val="22"/>
                <w:szCs w:val="22"/>
              </w:rPr>
            </w:pPr>
            <w:r w:rsidRPr="00871E06">
              <w:rPr>
                <w:rFonts w:cs="Calibri"/>
                <w:b/>
                <w:bCs/>
                <w:color w:val="000000"/>
                <w:sz w:val="22"/>
                <w:szCs w:val="22"/>
              </w:rPr>
              <w:t>BLANK-5</w:t>
            </w:r>
          </w:p>
        </w:tc>
        <w:tc>
          <w:tcPr>
            <w:tcW w:w="1583" w:type="dxa"/>
            <w:noWrap/>
            <w:hideMark/>
          </w:tcPr>
          <w:p w14:paraId="069F081F" w14:textId="77777777" w:rsidR="00680180" w:rsidRPr="00871E06" w:rsidRDefault="00680180" w:rsidP="0068018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Calibri"/>
                <w:b/>
                <w:bCs/>
                <w:color w:val="000000"/>
              </w:rPr>
            </w:pPr>
            <w:r w:rsidRPr="00871E06">
              <w:rPr>
                <w:rFonts w:cs="Calibri"/>
                <w:b/>
                <w:bCs/>
                <w:color w:val="000000"/>
              </w:rPr>
              <w:t>&lt;1</w:t>
            </w:r>
          </w:p>
        </w:tc>
        <w:tc>
          <w:tcPr>
            <w:tcW w:w="1504" w:type="dxa"/>
            <w:noWrap/>
            <w:hideMark/>
          </w:tcPr>
          <w:p w14:paraId="1E074B28" w14:textId="77777777" w:rsidR="00680180" w:rsidRPr="00871E06" w:rsidRDefault="00680180" w:rsidP="0068018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Calibri"/>
                <w:b/>
                <w:bCs/>
                <w:color w:val="000000"/>
              </w:rPr>
            </w:pPr>
            <w:r w:rsidRPr="00871E06">
              <w:rPr>
                <w:rFonts w:cs="Calibri"/>
                <w:b/>
                <w:bCs/>
                <w:color w:val="000000"/>
              </w:rPr>
              <w:t>&lt;1</w:t>
            </w:r>
          </w:p>
        </w:tc>
        <w:tc>
          <w:tcPr>
            <w:tcW w:w="632" w:type="dxa"/>
            <w:noWrap/>
            <w:hideMark/>
          </w:tcPr>
          <w:p w14:paraId="18DAF25C" w14:textId="77777777" w:rsidR="00680180" w:rsidRPr="00871E06" w:rsidRDefault="00680180" w:rsidP="0068018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Calibri"/>
                <w:b/>
                <w:bCs/>
                <w:color w:val="000000"/>
              </w:rPr>
            </w:pPr>
            <w:r w:rsidRPr="00871E06">
              <w:rPr>
                <w:rFonts w:cs="Calibri"/>
                <w:b/>
                <w:bCs/>
                <w:color w:val="000000"/>
              </w:rPr>
              <w:t>&lt;1</w:t>
            </w:r>
          </w:p>
        </w:tc>
        <w:tc>
          <w:tcPr>
            <w:tcW w:w="2286" w:type="dxa"/>
            <w:noWrap/>
            <w:hideMark/>
          </w:tcPr>
          <w:p w14:paraId="22906913" w14:textId="77777777" w:rsidR="00680180" w:rsidRPr="00871E06" w:rsidRDefault="00680180" w:rsidP="0068018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Calibri"/>
                <w:b/>
                <w:bCs/>
                <w:color w:val="000000"/>
              </w:rPr>
            </w:pPr>
            <w:r w:rsidRPr="00871E06">
              <w:rPr>
                <w:rFonts w:cs="Calibri"/>
                <w:b/>
                <w:bCs/>
                <w:color w:val="000000"/>
              </w:rPr>
              <w:t>&lt;10</w:t>
            </w:r>
          </w:p>
        </w:tc>
      </w:tr>
    </w:tbl>
    <w:p w14:paraId="5D809C64" w14:textId="2B31BE89" w:rsidR="009918D9" w:rsidRDefault="009918D9">
      <w:pPr>
        <w:numPr>
          <w:ilvl w:val="0"/>
          <w:numId w:val="12"/>
        </w:numPr>
        <w:spacing w:after="0" w:line="360" w:lineRule="auto"/>
        <w:jc w:val="both"/>
        <w:rPr>
          <w:rFonts w:ascii="Times New Roman" w:hAnsi="Times New Roman"/>
          <w:bCs/>
          <w:sz w:val="24"/>
          <w:szCs w:val="24"/>
          <w:bdr w:val="none" w:sz="0" w:space="0" w:color="auto" w:frame="1"/>
          <w:shd w:val="clear" w:color="auto" w:fill="FFFFFF"/>
        </w:rPr>
      </w:pPr>
      <w:r w:rsidRPr="0064728C">
        <w:rPr>
          <w:rFonts w:ascii="Times New Roman" w:hAnsi="Times New Roman"/>
          <w:bCs/>
          <w:sz w:val="24"/>
          <w:szCs w:val="24"/>
          <w:bdr w:val="none" w:sz="0" w:space="0" w:color="auto" w:frame="1"/>
          <w:shd w:val="clear" w:color="auto" w:fill="FFFFFF"/>
        </w:rPr>
        <w:t>Performance of duplicate analyses and the use of internal check standards to assess data precision and consistency.</w:t>
      </w:r>
    </w:p>
    <w:p w14:paraId="29FC9ABF" w14:textId="77777777" w:rsidR="00976B1E" w:rsidRPr="00D678BD" w:rsidRDefault="00976B1E">
      <w:pPr>
        <w:numPr>
          <w:ilvl w:val="1"/>
          <w:numId w:val="33"/>
        </w:numPr>
        <w:spacing w:before="240" w:after="0" w:line="360" w:lineRule="auto"/>
        <w:jc w:val="both"/>
        <w:rPr>
          <w:rFonts w:ascii="Times New Roman" w:hAnsi="Times New Roman"/>
          <w:bCs/>
          <w:sz w:val="24"/>
          <w:szCs w:val="24"/>
          <w:bdr w:val="none" w:sz="0" w:space="0" w:color="auto" w:frame="1"/>
          <w:shd w:val="clear" w:color="auto" w:fill="FFFFFF"/>
        </w:rPr>
      </w:pPr>
      <w:r w:rsidRPr="00D678BD">
        <w:rPr>
          <w:rFonts w:ascii="Times New Roman" w:hAnsi="Times New Roman"/>
          <w:b/>
          <w:sz w:val="24"/>
          <w:szCs w:val="24"/>
          <w:bdr w:val="none" w:sz="0" w:space="0" w:color="auto" w:frame="1"/>
          <w:shd w:val="clear" w:color="auto" w:fill="FFFFFF"/>
        </w:rPr>
        <w:t>XRF ANALYTICAL METHODS AND PROCEDURES</w:t>
      </w:r>
    </w:p>
    <w:p w14:paraId="5AC952DF" w14:textId="32A14812" w:rsidR="00976B1E" w:rsidRPr="00060B7D" w:rsidRDefault="00976B1E">
      <w:pPr>
        <w:numPr>
          <w:ilvl w:val="2"/>
          <w:numId w:val="33"/>
        </w:numPr>
        <w:spacing w:line="360" w:lineRule="auto"/>
        <w:jc w:val="both"/>
        <w:rPr>
          <w:rFonts w:ascii="Times New Roman" w:hAnsi="Times New Roman" w:cs="Times New Roman"/>
          <w:bCs/>
          <w:sz w:val="24"/>
          <w:szCs w:val="24"/>
          <w:bdr w:val="none" w:sz="0" w:space="0" w:color="auto" w:frame="1"/>
          <w:shd w:val="clear" w:color="auto" w:fill="FFFFFF"/>
        </w:rPr>
      </w:pPr>
      <w:r w:rsidRPr="00D678BD">
        <w:rPr>
          <w:rFonts w:ascii="Times New Roman" w:hAnsi="Times New Roman"/>
          <w:bCs/>
          <w:sz w:val="24"/>
          <w:szCs w:val="24"/>
          <w:bdr w:val="none" w:sz="0" w:space="0" w:color="auto" w:frame="1"/>
          <w:shd w:val="clear" w:color="auto" w:fill="FFFFFF"/>
        </w:rPr>
        <w:t xml:space="preserve">X-ray fluorescence (XRF) spectroscopy was employed for the geochemical analysis of bulk rock samples collected for the </w:t>
      </w:r>
      <w:proofErr w:type="spellStart"/>
      <w:r w:rsidR="00F92382" w:rsidRPr="00D678BD">
        <w:rPr>
          <w:rFonts w:ascii="Times New Roman" w:hAnsi="Times New Roman"/>
          <w:bCs/>
          <w:sz w:val="24"/>
          <w:szCs w:val="24"/>
          <w:bdr w:val="none" w:sz="0" w:space="0" w:color="auto" w:frame="1"/>
          <w:shd w:val="clear" w:color="auto" w:fill="FFFFFF"/>
        </w:rPr>
        <w:t>Amritpur</w:t>
      </w:r>
      <w:proofErr w:type="spellEnd"/>
      <w:r w:rsidR="00F92382" w:rsidRPr="00D678BD">
        <w:rPr>
          <w:rFonts w:ascii="Times New Roman" w:hAnsi="Times New Roman"/>
          <w:bCs/>
          <w:sz w:val="24"/>
          <w:szCs w:val="24"/>
          <w:bdr w:val="none" w:sz="0" w:space="0" w:color="auto" w:frame="1"/>
          <w:shd w:val="clear" w:color="auto" w:fill="FFFFFF"/>
        </w:rPr>
        <w:t xml:space="preserve"> Area</w:t>
      </w:r>
      <w:r w:rsidR="006C1D15" w:rsidRPr="00D678BD">
        <w:rPr>
          <w:rFonts w:ascii="Times New Roman" w:hAnsi="Times New Roman"/>
          <w:bCs/>
          <w:sz w:val="24"/>
          <w:szCs w:val="24"/>
          <w:bdr w:val="none" w:sz="0" w:space="0" w:color="auto" w:frame="1"/>
          <w:shd w:val="clear" w:color="auto" w:fill="FFFFFF"/>
        </w:rPr>
        <w:t xml:space="preserve"> G-4</w:t>
      </w:r>
      <w:r w:rsidRPr="00D678BD">
        <w:rPr>
          <w:rFonts w:ascii="Times New Roman" w:hAnsi="Times New Roman"/>
          <w:bCs/>
          <w:sz w:val="24"/>
          <w:szCs w:val="24"/>
          <w:bdr w:val="none" w:sz="0" w:space="0" w:color="auto" w:frame="1"/>
          <w:shd w:val="clear" w:color="auto" w:fill="FFFFFF"/>
        </w:rPr>
        <w:t xml:space="preserve"> Exploration project. This technique utilizes an </w:t>
      </w:r>
      <w:r w:rsidR="00060B7D">
        <w:rPr>
          <w:rFonts w:ascii="Times New Roman" w:hAnsi="Times New Roman"/>
          <w:bCs/>
          <w:sz w:val="24"/>
          <w:szCs w:val="24"/>
          <w:bdr w:val="none" w:sz="0" w:space="0" w:color="auto" w:frame="1"/>
          <w:shd w:val="clear" w:color="auto" w:fill="FFFFFF"/>
        </w:rPr>
        <w:t>‘</w:t>
      </w:r>
      <w:r w:rsidRPr="00D678BD">
        <w:rPr>
          <w:rFonts w:ascii="Times New Roman" w:hAnsi="Times New Roman"/>
          <w:bCs/>
          <w:sz w:val="24"/>
          <w:szCs w:val="24"/>
          <w:bdr w:val="none" w:sz="0" w:space="0" w:color="auto" w:frame="1"/>
          <w:shd w:val="clear" w:color="auto" w:fill="FFFFFF"/>
        </w:rPr>
        <w:t xml:space="preserve">Axios </w:t>
      </w:r>
      <w:proofErr w:type="spellStart"/>
      <w:r w:rsidRPr="00D678BD">
        <w:rPr>
          <w:rFonts w:ascii="Times New Roman" w:hAnsi="Times New Roman"/>
          <w:bCs/>
          <w:sz w:val="24"/>
          <w:szCs w:val="24"/>
          <w:bdr w:val="none" w:sz="0" w:space="0" w:color="auto" w:frame="1"/>
          <w:shd w:val="clear" w:color="auto" w:fill="FFFFFF"/>
        </w:rPr>
        <w:t>mAx</w:t>
      </w:r>
      <w:proofErr w:type="spellEnd"/>
      <w:r w:rsidRPr="00D678BD">
        <w:rPr>
          <w:rFonts w:ascii="Times New Roman" w:hAnsi="Times New Roman"/>
          <w:bCs/>
          <w:sz w:val="24"/>
          <w:szCs w:val="24"/>
          <w:bdr w:val="none" w:sz="0" w:space="0" w:color="auto" w:frame="1"/>
          <w:shd w:val="clear" w:color="auto" w:fill="FFFFFF"/>
        </w:rPr>
        <w:t xml:space="preserve"> XRF</w:t>
      </w:r>
      <w:r w:rsidR="00060B7D">
        <w:rPr>
          <w:rFonts w:ascii="Times New Roman" w:hAnsi="Times New Roman"/>
          <w:bCs/>
          <w:sz w:val="24"/>
          <w:szCs w:val="24"/>
          <w:bdr w:val="none" w:sz="0" w:space="0" w:color="auto" w:frame="1"/>
          <w:shd w:val="clear" w:color="auto" w:fill="FFFFFF"/>
        </w:rPr>
        <w:t>’</w:t>
      </w:r>
      <w:r w:rsidRPr="00D678BD">
        <w:rPr>
          <w:rFonts w:ascii="Times New Roman" w:hAnsi="Times New Roman"/>
          <w:bCs/>
          <w:sz w:val="24"/>
          <w:szCs w:val="24"/>
          <w:bdr w:val="none" w:sz="0" w:space="0" w:color="auto" w:frame="1"/>
          <w:shd w:val="clear" w:color="auto" w:fill="FFFFFF"/>
        </w:rPr>
        <w:t xml:space="preserve"> instrument (</w:t>
      </w:r>
      <w:proofErr w:type="spellStart"/>
      <w:r w:rsidRPr="00D678BD">
        <w:rPr>
          <w:rFonts w:ascii="Times New Roman" w:hAnsi="Times New Roman"/>
          <w:bCs/>
          <w:sz w:val="24"/>
          <w:szCs w:val="24"/>
          <w:bdr w:val="none" w:sz="0" w:space="0" w:color="auto" w:frame="1"/>
          <w:shd w:val="clear" w:color="auto" w:fill="FFFFFF"/>
        </w:rPr>
        <w:t>Panalytical</w:t>
      </w:r>
      <w:proofErr w:type="spellEnd"/>
      <w:r w:rsidRPr="00D678BD">
        <w:rPr>
          <w:rFonts w:ascii="Times New Roman" w:hAnsi="Times New Roman"/>
          <w:bCs/>
          <w:sz w:val="24"/>
          <w:szCs w:val="24"/>
          <w:bdr w:val="none" w:sz="0" w:space="0" w:color="auto" w:frame="1"/>
          <w:shd w:val="clear" w:color="auto" w:fill="FFFFFF"/>
        </w:rPr>
        <w:t xml:space="preserve"> make) to determine the elemental composition of the samples</w:t>
      </w:r>
      <w:r w:rsidR="00493064" w:rsidRPr="00D678BD">
        <w:rPr>
          <w:rFonts w:ascii="Times New Roman" w:hAnsi="Times New Roman"/>
          <w:bCs/>
          <w:sz w:val="24"/>
          <w:szCs w:val="24"/>
          <w:bdr w:val="none" w:sz="0" w:space="0" w:color="auto" w:frame="1"/>
          <w:shd w:val="clear" w:color="auto" w:fill="FFFFFF"/>
        </w:rPr>
        <w:t xml:space="preserve">. In </w:t>
      </w:r>
      <w:proofErr w:type="spellStart"/>
      <w:r w:rsidR="00F92382" w:rsidRPr="00D678BD">
        <w:rPr>
          <w:rFonts w:ascii="Times New Roman" w:hAnsi="Times New Roman"/>
          <w:bCs/>
          <w:sz w:val="24"/>
          <w:szCs w:val="24"/>
          <w:bdr w:val="none" w:sz="0" w:space="0" w:color="auto" w:frame="1"/>
          <w:shd w:val="clear" w:color="auto" w:fill="FFFFFF"/>
        </w:rPr>
        <w:t>Amritpur</w:t>
      </w:r>
      <w:proofErr w:type="spellEnd"/>
      <w:r w:rsidR="00F92382" w:rsidRPr="00D678BD">
        <w:rPr>
          <w:rFonts w:ascii="Times New Roman" w:hAnsi="Times New Roman"/>
          <w:bCs/>
          <w:sz w:val="24"/>
          <w:szCs w:val="24"/>
          <w:bdr w:val="none" w:sz="0" w:space="0" w:color="auto" w:frame="1"/>
          <w:shd w:val="clear" w:color="auto" w:fill="FFFFFF"/>
        </w:rPr>
        <w:t xml:space="preserve"> Area</w:t>
      </w:r>
      <w:r w:rsidR="00493064" w:rsidRPr="00D678BD">
        <w:rPr>
          <w:rFonts w:ascii="Times New Roman" w:hAnsi="Times New Roman"/>
          <w:bCs/>
          <w:sz w:val="24"/>
          <w:szCs w:val="24"/>
          <w:bdr w:val="none" w:sz="0" w:space="0" w:color="auto" w:frame="1"/>
          <w:shd w:val="clear" w:color="auto" w:fill="FFFFFF"/>
        </w:rPr>
        <w:t xml:space="preserve"> samples XRF studies has been done for Major </w:t>
      </w:r>
      <w:r w:rsidR="00493064" w:rsidRPr="00D678BD">
        <w:rPr>
          <w:rFonts w:ascii="Times New Roman" w:hAnsi="Times New Roman" w:cs="Times New Roman"/>
          <w:bCs/>
          <w:sz w:val="24"/>
          <w:szCs w:val="24"/>
          <w:bdr w:val="none" w:sz="0" w:space="0" w:color="auto" w:frame="1"/>
          <w:shd w:val="clear" w:color="auto" w:fill="FFFFFF"/>
        </w:rPr>
        <w:t xml:space="preserve">Oxides </w:t>
      </w:r>
      <w:r w:rsidR="00493064" w:rsidRPr="00D678BD">
        <w:rPr>
          <w:rFonts w:ascii="Times New Roman" w:hAnsi="Times New Roman" w:cs="Times New Roman"/>
          <w:bCs/>
          <w:sz w:val="24"/>
          <w:szCs w:val="24"/>
        </w:rPr>
        <w:t>SiO2%, Al2O3%, Fe2O3%, Na</w:t>
      </w:r>
      <w:r w:rsidR="00493064" w:rsidRPr="00D678BD">
        <w:rPr>
          <w:rFonts w:ascii="Times New Roman" w:hAnsi="Times New Roman" w:cs="Times New Roman"/>
          <w:bCs/>
          <w:sz w:val="24"/>
          <w:szCs w:val="24"/>
          <w:vertAlign w:val="subscript"/>
        </w:rPr>
        <w:t>2</w:t>
      </w:r>
      <w:r w:rsidR="00493064" w:rsidRPr="00D678BD">
        <w:rPr>
          <w:rFonts w:ascii="Times New Roman" w:hAnsi="Times New Roman" w:cs="Times New Roman"/>
          <w:bCs/>
          <w:sz w:val="24"/>
          <w:szCs w:val="24"/>
        </w:rPr>
        <w:t>O%, K</w:t>
      </w:r>
      <w:r w:rsidR="00493064" w:rsidRPr="00D678BD">
        <w:rPr>
          <w:rFonts w:ascii="Times New Roman" w:hAnsi="Times New Roman" w:cs="Times New Roman"/>
          <w:bCs/>
          <w:sz w:val="24"/>
          <w:szCs w:val="24"/>
          <w:vertAlign w:val="subscript"/>
        </w:rPr>
        <w:t>2</w:t>
      </w:r>
      <w:r w:rsidR="00493064" w:rsidRPr="00D678BD">
        <w:rPr>
          <w:rFonts w:ascii="Times New Roman" w:hAnsi="Times New Roman" w:cs="Times New Roman"/>
          <w:bCs/>
          <w:sz w:val="24"/>
          <w:szCs w:val="24"/>
        </w:rPr>
        <w:t>O%, P</w:t>
      </w:r>
      <w:r w:rsidR="00493064" w:rsidRPr="00D678BD">
        <w:rPr>
          <w:rFonts w:ascii="Times New Roman" w:hAnsi="Times New Roman" w:cs="Times New Roman"/>
          <w:bCs/>
          <w:sz w:val="24"/>
          <w:szCs w:val="24"/>
          <w:vertAlign w:val="subscript"/>
        </w:rPr>
        <w:t>2</w:t>
      </w:r>
      <w:r w:rsidR="00493064" w:rsidRPr="00D678BD">
        <w:rPr>
          <w:rFonts w:ascii="Times New Roman" w:hAnsi="Times New Roman" w:cs="Times New Roman"/>
          <w:bCs/>
          <w:sz w:val="24"/>
          <w:szCs w:val="24"/>
        </w:rPr>
        <w:t>O</w:t>
      </w:r>
      <w:r w:rsidR="00493064" w:rsidRPr="00D678BD">
        <w:rPr>
          <w:rFonts w:ascii="Times New Roman" w:hAnsi="Times New Roman" w:cs="Times New Roman"/>
          <w:bCs/>
          <w:sz w:val="24"/>
          <w:szCs w:val="24"/>
          <w:vertAlign w:val="subscript"/>
        </w:rPr>
        <w:t>5</w:t>
      </w:r>
      <w:r w:rsidR="00493064" w:rsidRPr="00D678BD">
        <w:rPr>
          <w:rFonts w:ascii="Times New Roman" w:hAnsi="Times New Roman" w:cs="Times New Roman"/>
          <w:bCs/>
          <w:sz w:val="24"/>
          <w:szCs w:val="24"/>
        </w:rPr>
        <w:t xml:space="preserve">%, </w:t>
      </w:r>
      <w:r w:rsidR="00493064" w:rsidRPr="00060B7D">
        <w:rPr>
          <w:rFonts w:ascii="Times New Roman" w:hAnsi="Times New Roman" w:cs="Times New Roman"/>
          <w:bCs/>
          <w:sz w:val="24"/>
          <w:szCs w:val="24"/>
        </w:rPr>
        <w:t xml:space="preserve">MgO%, </w:t>
      </w:r>
      <w:proofErr w:type="spellStart"/>
      <w:r w:rsidR="00493064" w:rsidRPr="00060B7D">
        <w:rPr>
          <w:rFonts w:ascii="Times New Roman" w:hAnsi="Times New Roman" w:cs="Times New Roman"/>
          <w:bCs/>
          <w:sz w:val="24"/>
          <w:szCs w:val="24"/>
        </w:rPr>
        <w:t>MnO</w:t>
      </w:r>
      <w:proofErr w:type="spellEnd"/>
      <w:r w:rsidR="00493064" w:rsidRPr="00060B7D">
        <w:rPr>
          <w:rFonts w:ascii="Times New Roman" w:hAnsi="Times New Roman" w:cs="Times New Roman"/>
          <w:bCs/>
          <w:sz w:val="24"/>
          <w:szCs w:val="24"/>
        </w:rPr>
        <w:t>%, CaO%, TiO</w:t>
      </w:r>
      <w:r w:rsidR="00493064" w:rsidRPr="00060B7D">
        <w:rPr>
          <w:rFonts w:ascii="Times New Roman" w:hAnsi="Times New Roman" w:cs="Times New Roman"/>
          <w:bCs/>
          <w:sz w:val="24"/>
          <w:szCs w:val="24"/>
          <w:vertAlign w:val="subscript"/>
        </w:rPr>
        <w:t>2</w:t>
      </w:r>
      <w:r w:rsidR="00493064" w:rsidRPr="00060B7D">
        <w:rPr>
          <w:rFonts w:ascii="Times New Roman" w:hAnsi="Times New Roman" w:cs="Times New Roman"/>
          <w:bCs/>
          <w:sz w:val="24"/>
          <w:szCs w:val="24"/>
        </w:rPr>
        <w:t xml:space="preserve">%, LOI. </w:t>
      </w:r>
    </w:p>
    <w:p w14:paraId="787D2BC5" w14:textId="77777777" w:rsidR="006C1D15" w:rsidRPr="00060B7D" w:rsidRDefault="006C1D15">
      <w:pPr>
        <w:numPr>
          <w:ilvl w:val="0"/>
          <w:numId w:val="13"/>
        </w:numPr>
        <w:spacing w:after="0" w:line="360" w:lineRule="auto"/>
        <w:jc w:val="both"/>
        <w:rPr>
          <w:rFonts w:ascii="Times New Roman" w:hAnsi="Times New Roman"/>
          <w:bCs/>
          <w:sz w:val="24"/>
          <w:szCs w:val="24"/>
          <w:bdr w:val="none" w:sz="0" w:space="0" w:color="auto" w:frame="1"/>
          <w:shd w:val="clear" w:color="auto" w:fill="FFFFFF"/>
        </w:rPr>
      </w:pPr>
      <w:r w:rsidRPr="00060B7D">
        <w:rPr>
          <w:rFonts w:ascii="Times New Roman" w:hAnsi="Times New Roman"/>
          <w:bCs/>
          <w:sz w:val="24"/>
          <w:szCs w:val="24"/>
          <w:bdr w:val="none" w:sz="0" w:space="0" w:color="auto" w:frame="1"/>
          <w:shd w:val="clear" w:color="auto" w:fill="FFFFFF"/>
        </w:rPr>
        <w:t>Model -</w:t>
      </w:r>
      <w:r w:rsidR="00976B1E" w:rsidRPr="00060B7D">
        <w:rPr>
          <w:rFonts w:ascii="Times New Roman" w:hAnsi="Times New Roman"/>
          <w:bCs/>
          <w:sz w:val="24"/>
          <w:szCs w:val="24"/>
          <w:bdr w:val="none" w:sz="0" w:space="0" w:color="auto" w:frame="1"/>
          <w:shd w:val="clear" w:color="auto" w:fill="FFFFFF"/>
        </w:rPr>
        <w:t xml:space="preserve"> Axios </w:t>
      </w:r>
      <w:proofErr w:type="spellStart"/>
      <w:r w:rsidR="00976B1E" w:rsidRPr="00060B7D">
        <w:rPr>
          <w:rFonts w:ascii="Times New Roman" w:hAnsi="Times New Roman"/>
          <w:bCs/>
          <w:sz w:val="24"/>
          <w:szCs w:val="24"/>
          <w:bdr w:val="none" w:sz="0" w:space="0" w:color="auto" w:frame="1"/>
          <w:shd w:val="clear" w:color="auto" w:fill="FFFFFF"/>
        </w:rPr>
        <w:t>mAx</w:t>
      </w:r>
      <w:r w:rsidRPr="00060B7D">
        <w:rPr>
          <w:rFonts w:ascii="Times New Roman" w:hAnsi="Times New Roman"/>
          <w:bCs/>
          <w:sz w:val="24"/>
          <w:szCs w:val="24"/>
          <w:bdr w:val="none" w:sz="0" w:space="0" w:color="auto" w:frame="1"/>
          <w:shd w:val="clear" w:color="auto" w:fill="FFFFFF"/>
        </w:rPr>
        <w:t>.</w:t>
      </w:r>
      <w:proofErr w:type="spellEnd"/>
    </w:p>
    <w:p w14:paraId="750520F2" w14:textId="77777777" w:rsidR="00976B1E" w:rsidRPr="00060B7D" w:rsidRDefault="006C1D15">
      <w:pPr>
        <w:numPr>
          <w:ilvl w:val="0"/>
          <w:numId w:val="13"/>
        </w:numPr>
        <w:spacing w:after="0" w:line="360" w:lineRule="auto"/>
        <w:jc w:val="both"/>
        <w:rPr>
          <w:rFonts w:ascii="Times New Roman" w:hAnsi="Times New Roman"/>
          <w:bCs/>
          <w:sz w:val="24"/>
          <w:szCs w:val="24"/>
          <w:bdr w:val="none" w:sz="0" w:space="0" w:color="auto" w:frame="1"/>
          <w:shd w:val="clear" w:color="auto" w:fill="FFFFFF"/>
        </w:rPr>
      </w:pPr>
      <w:r w:rsidRPr="00060B7D">
        <w:rPr>
          <w:rFonts w:ascii="Times New Roman" w:hAnsi="Times New Roman"/>
          <w:bCs/>
          <w:sz w:val="24"/>
          <w:szCs w:val="24"/>
          <w:bdr w:val="none" w:sz="0" w:space="0" w:color="auto" w:frame="1"/>
          <w:shd w:val="clear" w:color="auto" w:fill="FFFFFF"/>
        </w:rPr>
        <w:t xml:space="preserve">Make – </w:t>
      </w:r>
      <w:proofErr w:type="spellStart"/>
      <w:r w:rsidR="00976B1E" w:rsidRPr="00060B7D">
        <w:rPr>
          <w:rFonts w:ascii="Times New Roman" w:hAnsi="Times New Roman"/>
          <w:bCs/>
          <w:sz w:val="24"/>
          <w:szCs w:val="24"/>
          <w:bdr w:val="none" w:sz="0" w:space="0" w:color="auto" w:frame="1"/>
          <w:shd w:val="clear" w:color="auto" w:fill="FFFFFF"/>
        </w:rPr>
        <w:t>Panalytical</w:t>
      </w:r>
      <w:proofErr w:type="spellEnd"/>
    </w:p>
    <w:p w14:paraId="60CDD1D5" w14:textId="77777777" w:rsidR="006C1D15" w:rsidRPr="00060B7D" w:rsidRDefault="006C1D15">
      <w:pPr>
        <w:numPr>
          <w:ilvl w:val="0"/>
          <w:numId w:val="13"/>
        </w:numPr>
        <w:spacing w:after="0" w:line="360" w:lineRule="auto"/>
        <w:jc w:val="both"/>
        <w:rPr>
          <w:rFonts w:ascii="Times New Roman" w:hAnsi="Times New Roman"/>
          <w:bCs/>
          <w:sz w:val="24"/>
          <w:szCs w:val="24"/>
          <w:bdr w:val="none" w:sz="0" w:space="0" w:color="auto" w:frame="1"/>
          <w:shd w:val="clear" w:color="auto" w:fill="FFFFFF"/>
        </w:rPr>
      </w:pPr>
      <w:r w:rsidRPr="00060B7D">
        <w:rPr>
          <w:rFonts w:ascii="Times New Roman" w:hAnsi="Times New Roman"/>
          <w:bCs/>
          <w:sz w:val="24"/>
          <w:szCs w:val="24"/>
          <w:bdr w:val="none" w:sz="0" w:space="0" w:color="auto" w:frame="1"/>
          <w:shd w:val="clear" w:color="auto" w:fill="FFFFFF"/>
        </w:rPr>
        <w:t>Pellet preparation-Hydraulic Press</w:t>
      </w:r>
    </w:p>
    <w:p w14:paraId="52F7C433" w14:textId="77777777" w:rsidR="00976B1E" w:rsidRPr="00060B7D" w:rsidRDefault="006C1D15">
      <w:pPr>
        <w:numPr>
          <w:ilvl w:val="0"/>
          <w:numId w:val="13"/>
        </w:numPr>
        <w:spacing w:after="0" w:line="360" w:lineRule="auto"/>
        <w:jc w:val="both"/>
        <w:rPr>
          <w:rFonts w:ascii="Times New Roman" w:hAnsi="Times New Roman"/>
          <w:bCs/>
          <w:sz w:val="24"/>
          <w:szCs w:val="24"/>
          <w:bdr w:val="none" w:sz="0" w:space="0" w:color="auto" w:frame="1"/>
          <w:shd w:val="clear" w:color="auto" w:fill="FFFFFF"/>
        </w:rPr>
      </w:pPr>
      <w:r w:rsidRPr="00060B7D">
        <w:rPr>
          <w:rFonts w:ascii="Times New Roman" w:hAnsi="Times New Roman"/>
          <w:bCs/>
          <w:sz w:val="24"/>
          <w:szCs w:val="24"/>
          <w:bdr w:val="none" w:sz="0" w:space="0" w:color="auto" w:frame="1"/>
          <w:shd w:val="clear" w:color="auto" w:fill="FFFFFF"/>
        </w:rPr>
        <w:t>Standards (</w:t>
      </w:r>
      <w:r w:rsidR="00976B1E" w:rsidRPr="00060B7D">
        <w:rPr>
          <w:rFonts w:ascii="Times New Roman" w:hAnsi="Times New Roman"/>
          <w:bCs/>
          <w:sz w:val="24"/>
          <w:szCs w:val="24"/>
          <w:bdr w:val="none" w:sz="0" w:space="0" w:color="auto" w:frame="1"/>
          <w:shd w:val="clear" w:color="auto" w:fill="FFFFFF"/>
        </w:rPr>
        <w:t>CRM</w:t>
      </w:r>
      <w:r w:rsidRPr="00060B7D">
        <w:rPr>
          <w:rFonts w:ascii="Times New Roman" w:hAnsi="Times New Roman"/>
          <w:bCs/>
          <w:sz w:val="24"/>
          <w:szCs w:val="24"/>
          <w:bdr w:val="none" w:sz="0" w:space="0" w:color="auto" w:frame="1"/>
          <w:shd w:val="clear" w:color="auto" w:fill="FFFFFF"/>
        </w:rPr>
        <w:t xml:space="preserve">) </w:t>
      </w:r>
      <w:r w:rsidR="00976B1E" w:rsidRPr="00060B7D">
        <w:rPr>
          <w:rFonts w:ascii="Times New Roman" w:hAnsi="Times New Roman"/>
          <w:bCs/>
          <w:sz w:val="24"/>
          <w:szCs w:val="24"/>
          <w:bdr w:val="none" w:sz="0" w:space="0" w:color="auto" w:frame="1"/>
          <w:shd w:val="clear" w:color="auto" w:fill="FFFFFF"/>
        </w:rPr>
        <w:t>- NCSDC-16006</w:t>
      </w:r>
    </w:p>
    <w:p w14:paraId="062EC0FB" w14:textId="77777777" w:rsidR="00976B1E" w:rsidRPr="00060B7D" w:rsidRDefault="006C1D15">
      <w:pPr>
        <w:numPr>
          <w:ilvl w:val="1"/>
          <w:numId w:val="33"/>
        </w:numPr>
        <w:spacing w:before="240" w:after="0" w:line="360" w:lineRule="auto"/>
        <w:jc w:val="both"/>
        <w:rPr>
          <w:rFonts w:ascii="Times New Roman" w:hAnsi="Times New Roman"/>
          <w:bCs/>
          <w:sz w:val="24"/>
          <w:szCs w:val="24"/>
          <w:bdr w:val="none" w:sz="0" w:space="0" w:color="auto" w:frame="1"/>
          <w:shd w:val="clear" w:color="auto" w:fill="FFFFFF"/>
        </w:rPr>
      </w:pPr>
      <w:r w:rsidRPr="00060B7D">
        <w:rPr>
          <w:rFonts w:ascii="Times New Roman" w:hAnsi="Times New Roman"/>
          <w:b/>
          <w:bCs/>
          <w:color w:val="1F1F1F"/>
          <w:sz w:val="24"/>
          <w:szCs w:val="24"/>
          <w:shd w:val="clear" w:color="auto" w:fill="FFFFFF"/>
        </w:rPr>
        <w:t>PELLET PREPARATION</w:t>
      </w:r>
    </w:p>
    <w:p w14:paraId="4AAE189A" w14:textId="77777777" w:rsidR="006C1D15" w:rsidRPr="00060B7D" w:rsidRDefault="006C1D15">
      <w:pPr>
        <w:numPr>
          <w:ilvl w:val="2"/>
          <w:numId w:val="33"/>
        </w:numPr>
        <w:spacing w:after="0" w:line="360" w:lineRule="auto"/>
        <w:jc w:val="both"/>
        <w:rPr>
          <w:rFonts w:ascii="Times New Roman" w:hAnsi="Times New Roman"/>
          <w:bCs/>
          <w:sz w:val="24"/>
          <w:szCs w:val="24"/>
          <w:bdr w:val="none" w:sz="0" w:space="0" w:color="auto" w:frame="1"/>
          <w:shd w:val="clear" w:color="auto" w:fill="FFFFFF"/>
        </w:rPr>
      </w:pPr>
      <w:r w:rsidRPr="00060B7D">
        <w:rPr>
          <w:rFonts w:ascii="Times New Roman" w:hAnsi="Times New Roman"/>
          <w:color w:val="1F1F1F"/>
          <w:sz w:val="24"/>
          <w:szCs w:val="24"/>
          <w:shd w:val="clear" w:color="auto" w:fill="FFFFFF"/>
        </w:rPr>
        <w:t>Standardized pellet preparation method was used to ensure sample homogeneity and consistency for XRF analysis. This process involved the following steps:</w:t>
      </w:r>
    </w:p>
    <w:p w14:paraId="13F2A75C" w14:textId="77777777" w:rsidR="006C1D15" w:rsidRPr="00060B7D" w:rsidRDefault="006C1D15">
      <w:pPr>
        <w:numPr>
          <w:ilvl w:val="0"/>
          <w:numId w:val="14"/>
        </w:numPr>
        <w:shd w:val="clear" w:color="auto" w:fill="FFFFFF"/>
        <w:spacing w:after="0" w:line="360" w:lineRule="auto"/>
        <w:ind w:left="1418" w:hanging="425"/>
        <w:rPr>
          <w:rFonts w:ascii="Times New Roman" w:hAnsi="Times New Roman"/>
          <w:color w:val="1F1F1F"/>
          <w:sz w:val="24"/>
          <w:szCs w:val="24"/>
        </w:rPr>
      </w:pPr>
      <w:r w:rsidRPr="00060B7D">
        <w:rPr>
          <w:rFonts w:ascii="Times New Roman" w:hAnsi="Times New Roman"/>
          <w:b/>
          <w:bCs/>
          <w:color w:val="1F1F1F"/>
          <w:sz w:val="24"/>
          <w:szCs w:val="24"/>
        </w:rPr>
        <w:t xml:space="preserve">Sample </w:t>
      </w:r>
      <w:r w:rsidR="009D7EC0" w:rsidRPr="00060B7D">
        <w:rPr>
          <w:rFonts w:ascii="Times New Roman" w:hAnsi="Times New Roman"/>
          <w:b/>
          <w:bCs/>
          <w:color w:val="1F1F1F"/>
          <w:sz w:val="24"/>
          <w:szCs w:val="24"/>
        </w:rPr>
        <w:t xml:space="preserve">Grinding: </w:t>
      </w:r>
      <w:r w:rsidRPr="00060B7D">
        <w:rPr>
          <w:rFonts w:ascii="Times New Roman" w:hAnsi="Times New Roman"/>
          <w:color w:val="1F1F1F"/>
          <w:sz w:val="24"/>
          <w:szCs w:val="24"/>
        </w:rPr>
        <w:t>Each sample was pulverized to a fine powder using a grinding mill to achieve a particle size of less than 200 mesh.</w:t>
      </w:r>
    </w:p>
    <w:p w14:paraId="5F0B3EF9" w14:textId="77777777" w:rsidR="009D7EC0" w:rsidRPr="00060B7D" w:rsidRDefault="006C1D15">
      <w:pPr>
        <w:numPr>
          <w:ilvl w:val="0"/>
          <w:numId w:val="15"/>
        </w:numPr>
        <w:shd w:val="clear" w:color="auto" w:fill="FFFFFF"/>
        <w:spacing w:before="100" w:beforeAutospacing="1" w:after="0" w:line="360" w:lineRule="auto"/>
        <w:rPr>
          <w:rFonts w:ascii="Times New Roman" w:hAnsi="Times New Roman"/>
          <w:color w:val="1F1F1F"/>
          <w:sz w:val="24"/>
          <w:szCs w:val="24"/>
        </w:rPr>
      </w:pPr>
      <w:r w:rsidRPr="00060B7D">
        <w:rPr>
          <w:rFonts w:ascii="Times New Roman" w:hAnsi="Times New Roman"/>
          <w:b/>
          <w:bCs/>
          <w:color w:val="1F1F1F"/>
          <w:sz w:val="24"/>
          <w:szCs w:val="24"/>
        </w:rPr>
        <w:t xml:space="preserve">Hydraulic Press Pellet </w:t>
      </w:r>
      <w:r w:rsidR="009D7EC0" w:rsidRPr="00060B7D">
        <w:rPr>
          <w:rFonts w:ascii="Times New Roman" w:hAnsi="Times New Roman"/>
          <w:b/>
          <w:bCs/>
          <w:color w:val="1F1F1F"/>
          <w:sz w:val="24"/>
          <w:szCs w:val="24"/>
        </w:rPr>
        <w:t xml:space="preserve">Formation: </w:t>
      </w:r>
      <w:r w:rsidRPr="00060B7D">
        <w:rPr>
          <w:rFonts w:ascii="Times New Roman" w:hAnsi="Times New Roman"/>
          <w:color w:val="1F1F1F"/>
          <w:sz w:val="24"/>
          <w:szCs w:val="24"/>
        </w:rPr>
        <w:t>A precisely weighed portion of the pulverized sample (5 grams) was mixed with 10 grams of boric acid, acting as a binding agent.</w:t>
      </w:r>
    </w:p>
    <w:p w14:paraId="4D7BCC65" w14:textId="77777777" w:rsidR="006C1D15" w:rsidRDefault="006C1D15">
      <w:pPr>
        <w:numPr>
          <w:ilvl w:val="0"/>
          <w:numId w:val="15"/>
        </w:numPr>
        <w:shd w:val="clear" w:color="auto" w:fill="FFFFFF"/>
        <w:spacing w:before="100" w:beforeAutospacing="1" w:after="0" w:line="360" w:lineRule="auto"/>
        <w:rPr>
          <w:rFonts w:ascii="Times New Roman" w:hAnsi="Times New Roman"/>
          <w:color w:val="1F1F1F"/>
          <w:sz w:val="24"/>
          <w:szCs w:val="24"/>
        </w:rPr>
      </w:pPr>
      <w:r w:rsidRPr="00060B7D">
        <w:rPr>
          <w:rFonts w:ascii="Times New Roman" w:hAnsi="Times New Roman"/>
          <w:color w:val="1F1F1F"/>
          <w:sz w:val="24"/>
          <w:szCs w:val="24"/>
        </w:rPr>
        <w:t>The mixture was then pressed into a 40 mm diameter pellet using a hydraulic press at a pressure of approximately 20-22 tons.</w:t>
      </w:r>
    </w:p>
    <w:p w14:paraId="22DE057F" w14:textId="77777777" w:rsidR="000A6C52" w:rsidRPr="00060B7D" w:rsidRDefault="000A6C52" w:rsidP="000A6C52">
      <w:pPr>
        <w:shd w:val="clear" w:color="auto" w:fill="FFFFFF"/>
        <w:spacing w:before="100" w:beforeAutospacing="1" w:after="0" w:line="360" w:lineRule="auto"/>
        <w:ind w:left="1353"/>
        <w:rPr>
          <w:rFonts w:ascii="Times New Roman" w:hAnsi="Times New Roman"/>
          <w:color w:val="1F1F1F"/>
          <w:sz w:val="24"/>
          <w:szCs w:val="24"/>
        </w:rPr>
      </w:pPr>
    </w:p>
    <w:p w14:paraId="215D14C9" w14:textId="77777777" w:rsidR="009D7EC0" w:rsidRPr="0063773F" w:rsidRDefault="009D7EC0">
      <w:pPr>
        <w:numPr>
          <w:ilvl w:val="1"/>
          <w:numId w:val="33"/>
        </w:numPr>
        <w:spacing w:before="240" w:after="0" w:line="360" w:lineRule="auto"/>
        <w:jc w:val="both"/>
        <w:rPr>
          <w:rFonts w:ascii="Times New Roman" w:hAnsi="Times New Roman"/>
          <w:bCs/>
          <w:sz w:val="24"/>
          <w:szCs w:val="24"/>
          <w:bdr w:val="none" w:sz="0" w:space="0" w:color="auto" w:frame="1"/>
          <w:shd w:val="clear" w:color="auto" w:fill="FFFFFF"/>
        </w:rPr>
      </w:pPr>
      <w:r w:rsidRPr="0063773F">
        <w:rPr>
          <w:rFonts w:ascii="Times New Roman" w:hAnsi="Times New Roman"/>
          <w:b/>
          <w:sz w:val="24"/>
          <w:szCs w:val="24"/>
          <w:bdr w:val="none" w:sz="0" w:space="0" w:color="auto" w:frame="1"/>
          <w:shd w:val="clear" w:color="auto" w:fill="FFFFFF"/>
        </w:rPr>
        <w:lastRenderedPageBreak/>
        <w:t>INSTRUMENT CALIBRATION AND ANALYSIS</w:t>
      </w:r>
    </w:p>
    <w:p w14:paraId="0AF3318C" w14:textId="55232371" w:rsidR="009D7EC0" w:rsidRPr="00060B7D" w:rsidRDefault="009D7EC0">
      <w:pPr>
        <w:numPr>
          <w:ilvl w:val="2"/>
          <w:numId w:val="33"/>
        </w:numPr>
        <w:spacing w:after="0" w:line="360" w:lineRule="auto"/>
        <w:jc w:val="both"/>
        <w:rPr>
          <w:rFonts w:ascii="Times New Roman" w:hAnsi="Times New Roman"/>
          <w:bCs/>
          <w:sz w:val="24"/>
          <w:szCs w:val="24"/>
          <w:bdr w:val="none" w:sz="0" w:space="0" w:color="auto" w:frame="1"/>
          <w:shd w:val="clear" w:color="auto" w:fill="FFFFFF"/>
        </w:rPr>
      </w:pPr>
      <w:r w:rsidRPr="00060B7D">
        <w:rPr>
          <w:rFonts w:ascii="Times New Roman" w:hAnsi="Times New Roman"/>
          <w:bCs/>
          <w:sz w:val="24"/>
          <w:szCs w:val="24"/>
          <w:bdr w:val="none" w:sz="0" w:space="0" w:color="auto" w:frame="1"/>
          <w:shd w:val="clear" w:color="auto" w:fill="FFFFFF"/>
        </w:rPr>
        <w:t xml:space="preserve">Prior to sample analysis, the XRF instrument was meticulously calibrated using certified reference materials (CRM) such as </w:t>
      </w:r>
      <w:r w:rsidR="00415511">
        <w:rPr>
          <w:rFonts w:ascii="Times New Roman" w:hAnsi="Times New Roman"/>
          <w:bCs/>
          <w:sz w:val="24"/>
          <w:szCs w:val="24"/>
          <w:bdr w:val="none" w:sz="0" w:space="0" w:color="auto" w:frame="1"/>
          <w:shd w:val="clear" w:color="auto" w:fill="FFFFFF"/>
        </w:rPr>
        <w:t xml:space="preserve">GBW07103 and GBW07105. </w:t>
      </w:r>
      <w:r w:rsidRPr="00060B7D">
        <w:rPr>
          <w:rFonts w:ascii="Times New Roman" w:hAnsi="Times New Roman"/>
          <w:bCs/>
          <w:sz w:val="24"/>
          <w:szCs w:val="24"/>
          <w:bdr w:val="none" w:sz="0" w:space="0" w:color="auto" w:frame="1"/>
          <w:shd w:val="clear" w:color="auto" w:fill="FFFFFF"/>
        </w:rPr>
        <w:t>This calibration ensured the accuracy and reliability of the measured elemental concentrations. Following calibration:</w:t>
      </w:r>
    </w:p>
    <w:p w14:paraId="2EC08920" w14:textId="77777777" w:rsidR="009D7EC0" w:rsidRPr="00060B7D" w:rsidRDefault="009D7EC0">
      <w:pPr>
        <w:numPr>
          <w:ilvl w:val="0"/>
          <w:numId w:val="16"/>
        </w:numPr>
        <w:spacing w:after="0" w:line="360" w:lineRule="auto"/>
        <w:jc w:val="both"/>
        <w:rPr>
          <w:rFonts w:ascii="Times New Roman" w:hAnsi="Times New Roman"/>
          <w:bCs/>
          <w:sz w:val="24"/>
          <w:szCs w:val="24"/>
          <w:bdr w:val="none" w:sz="0" w:space="0" w:color="auto" w:frame="1"/>
          <w:shd w:val="clear" w:color="auto" w:fill="FFFFFF"/>
        </w:rPr>
      </w:pPr>
      <w:r w:rsidRPr="00060B7D">
        <w:rPr>
          <w:rFonts w:ascii="Times New Roman" w:hAnsi="Times New Roman"/>
          <w:bCs/>
          <w:sz w:val="24"/>
          <w:szCs w:val="24"/>
          <w:bdr w:val="none" w:sz="0" w:space="0" w:color="auto" w:frame="1"/>
          <w:shd w:val="clear" w:color="auto" w:fill="FFFFFF"/>
        </w:rPr>
        <w:t>The prepared pellet was placed in the designated sample holder of the XRF instrument.</w:t>
      </w:r>
    </w:p>
    <w:p w14:paraId="2B594C1F" w14:textId="77777777" w:rsidR="009D7EC0" w:rsidRPr="00060B7D" w:rsidRDefault="009D7EC0">
      <w:pPr>
        <w:numPr>
          <w:ilvl w:val="0"/>
          <w:numId w:val="16"/>
        </w:numPr>
        <w:spacing w:after="0" w:line="360" w:lineRule="auto"/>
        <w:jc w:val="both"/>
        <w:rPr>
          <w:rFonts w:ascii="Times New Roman" w:hAnsi="Times New Roman"/>
          <w:bCs/>
          <w:sz w:val="24"/>
          <w:szCs w:val="24"/>
          <w:bdr w:val="none" w:sz="0" w:space="0" w:color="auto" w:frame="1"/>
          <w:shd w:val="clear" w:color="auto" w:fill="FFFFFF"/>
        </w:rPr>
      </w:pPr>
      <w:r w:rsidRPr="00060B7D">
        <w:rPr>
          <w:rFonts w:ascii="Times New Roman" w:hAnsi="Times New Roman"/>
          <w:bCs/>
          <w:sz w:val="24"/>
          <w:szCs w:val="24"/>
          <w:bdr w:val="none" w:sz="0" w:space="0" w:color="auto" w:frame="1"/>
          <w:shd w:val="clear" w:color="auto" w:fill="FFFFFF"/>
        </w:rPr>
        <w:t>The instrument settings were verified to ensure adherence to established protocols.</w:t>
      </w:r>
    </w:p>
    <w:p w14:paraId="1BC9FD48" w14:textId="77777777" w:rsidR="009D7EC0" w:rsidRPr="00060B7D" w:rsidRDefault="009D7EC0">
      <w:pPr>
        <w:numPr>
          <w:ilvl w:val="0"/>
          <w:numId w:val="16"/>
        </w:numPr>
        <w:spacing w:after="0" w:line="360" w:lineRule="auto"/>
        <w:jc w:val="both"/>
        <w:rPr>
          <w:rFonts w:ascii="Times New Roman" w:hAnsi="Times New Roman"/>
          <w:bCs/>
          <w:sz w:val="24"/>
          <w:szCs w:val="24"/>
          <w:bdr w:val="none" w:sz="0" w:space="0" w:color="auto" w:frame="1"/>
          <w:shd w:val="clear" w:color="auto" w:fill="FFFFFF"/>
        </w:rPr>
      </w:pPr>
      <w:r w:rsidRPr="00060B7D">
        <w:rPr>
          <w:rFonts w:ascii="Times New Roman" w:hAnsi="Times New Roman"/>
          <w:bCs/>
          <w:sz w:val="24"/>
          <w:szCs w:val="24"/>
          <w:bdr w:val="none" w:sz="0" w:space="0" w:color="auto" w:frame="1"/>
          <w:shd w:val="clear" w:color="auto" w:fill="FFFFFF"/>
        </w:rPr>
        <w:t>XRF analysis was initiated using the instrument software, automatically controlling the measurement process.</w:t>
      </w:r>
    </w:p>
    <w:p w14:paraId="2F067997" w14:textId="77777777" w:rsidR="009D7EC0" w:rsidRPr="00060B7D" w:rsidRDefault="009D7EC0">
      <w:pPr>
        <w:numPr>
          <w:ilvl w:val="0"/>
          <w:numId w:val="16"/>
        </w:numPr>
        <w:spacing w:after="0" w:line="360" w:lineRule="auto"/>
        <w:jc w:val="both"/>
        <w:rPr>
          <w:rFonts w:ascii="Times New Roman" w:hAnsi="Times New Roman"/>
          <w:bCs/>
          <w:sz w:val="24"/>
          <w:szCs w:val="24"/>
          <w:bdr w:val="none" w:sz="0" w:space="0" w:color="auto" w:frame="1"/>
          <w:shd w:val="clear" w:color="auto" w:fill="FFFFFF"/>
        </w:rPr>
      </w:pPr>
      <w:r w:rsidRPr="00060B7D">
        <w:rPr>
          <w:rFonts w:ascii="Times New Roman" w:hAnsi="Times New Roman"/>
          <w:bCs/>
          <w:sz w:val="24"/>
          <w:szCs w:val="24"/>
          <w:bdr w:val="none" w:sz="0" w:space="0" w:color="auto" w:frame="1"/>
          <w:shd w:val="clear" w:color="auto" w:fill="FFFFFF"/>
        </w:rPr>
        <w:t>The XRF instrument bombarded the sample with X-rays, causing the atoms within the sample to emit characteristic fluorescent X-rays.</w:t>
      </w:r>
    </w:p>
    <w:p w14:paraId="267365CE" w14:textId="0B6681FD" w:rsidR="00493064" w:rsidRPr="00060B7D" w:rsidRDefault="009D7EC0">
      <w:pPr>
        <w:numPr>
          <w:ilvl w:val="0"/>
          <w:numId w:val="16"/>
        </w:numPr>
        <w:spacing w:after="0" w:line="360" w:lineRule="auto"/>
        <w:jc w:val="both"/>
        <w:rPr>
          <w:rFonts w:ascii="Times New Roman" w:hAnsi="Times New Roman"/>
          <w:bCs/>
          <w:sz w:val="24"/>
          <w:szCs w:val="24"/>
          <w:bdr w:val="none" w:sz="0" w:space="0" w:color="auto" w:frame="1"/>
          <w:shd w:val="clear" w:color="auto" w:fill="FFFFFF"/>
        </w:rPr>
      </w:pPr>
      <w:r w:rsidRPr="00060B7D">
        <w:rPr>
          <w:rFonts w:ascii="Times New Roman" w:hAnsi="Times New Roman"/>
          <w:bCs/>
          <w:sz w:val="24"/>
          <w:szCs w:val="24"/>
          <w:bdr w:val="none" w:sz="0" w:space="0" w:color="auto" w:frame="1"/>
          <w:shd w:val="clear" w:color="auto" w:fill="FFFFFF"/>
        </w:rPr>
        <w:t xml:space="preserve">The emitted X-rays were detected and </w:t>
      </w:r>
      <w:r w:rsidR="0063773F" w:rsidRPr="00060B7D">
        <w:rPr>
          <w:rFonts w:ascii="Times New Roman" w:hAnsi="Times New Roman"/>
          <w:bCs/>
          <w:sz w:val="24"/>
          <w:szCs w:val="24"/>
          <w:bdr w:val="none" w:sz="0" w:space="0" w:color="auto" w:frame="1"/>
          <w:shd w:val="clear" w:color="auto" w:fill="FFFFFF"/>
        </w:rPr>
        <w:t>analysed by</w:t>
      </w:r>
      <w:r w:rsidRPr="00060B7D">
        <w:rPr>
          <w:rFonts w:ascii="Times New Roman" w:hAnsi="Times New Roman"/>
          <w:bCs/>
          <w:sz w:val="24"/>
          <w:szCs w:val="24"/>
          <w:bdr w:val="none" w:sz="0" w:space="0" w:color="auto" w:frame="1"/>
          <w:shd w:val="clear" w:color="auto" w:fill="FFFFFF"/>
        </w:rPr>
        <w:t xml:space="preserve"> the instrument, generating quantitative data on the elemental composition of the sample.</w:t>
      </w:r>
    </w:p>
    <w:p w14:paraId="34156268" w14:textId="77777777" w:rsidR="00493064" w:rsidRPr="0047794A" w:rsidRDefault="00493064">
      <w:pPr>
        <w:numPr>
          <w:ilvl w:val="1"/>
          <w:numId w:val="33"/>
        </w:numPr>
        <w:spacing w:before="240" w:after="0" w:line="360" w:lineRule="auto"/>
        <w:jc w:val="both"/>
        <w:rPr>
          <w:rFonts w:ascii="Times New Roman" w:hAnsi="Times New Roman"/>
          <w:bCs/>
          <w:sz w:val="24"/>
          <w:szCs w:val="24"/>
          <w:bdr w:val="none" w:sz="0" w:space="0" w:color="auto" w:frame="1"/>
          <w:shd w:val="clear" w:color="auto" w:fill="FFFFFF"/>
        </w:rPr>
      </w:pPr>
      <w:r w:rsidRPr="0047794A">
        <w:rPr>
          <w:rFonts w:ascii="Times New Roman" w:hAnsi="Times New Roman"/>
          <w:b/>
          <w:sz w:val="24"/>
          <w:szCs w:val="24"/>
          <w:bdr w:val="none" w:sz="0" w:space="0" w:color="auto" w:frame="1"/>
          <w:shd w:val="clear" w:color="auto" w:fill="FFFFFF"/>
        </w:rPr>
        <w:t>DATA RECORDING AND QUALITY CONTROL</w:t>
      </w:r>
    </w:p>
    <w:p w14:paraId="336D1011" w14:textId="1FC1598D" w:rsidR="0034365D" w:rsidRPr="0047794A" w:rsidRDefault="009D7EC0">
      <w:pPr>
        <w:numPr>
          <w:ilvl w:val="2"/>
          <w:numId w:val="33"/>
        </w:numPr>
        <w:spacing w:after="0" w:line="360" w:lineRule="auto"/>
        <w:jc w:val="both"/>
        <w:rPr>
          <w:rFonts w:ascii="Times New Roman" w:hAnsi="Times New Roman"/>
          <w:bCs/>
          <w:sz w:val="24"/>
          <w:szCs w:val="24"/>
          <w:bdr w:val="none" w:sz="0" w:space="0" w:color="auto" w:frame="1"/>
          <w:shd w:val="clear" w:color="auto" w:fill="FFFFFF"/>
        </w:rPr>
      </w:pPr>
      <w:r w:rsidRPr="0047794A">
        <w:rPr>
          <w:rFonts w:ascii="Times New Roman" w:hAnsi="Times New Roman"/>
          <w:bCs/>
          <w:sz w:val="24"/>
          <w:szCs w:val="24"/>
          <w:bdr w:val="none" w:sz="0" w:space="0" w:color="auto" w:frame="1"/>
          <w:shd w:val="clear" w:color="auto" w:fill="FFFFFF"/>
        </w:rPr>
        <w:t xml:space="preserve">The results obtained from the </w:t>
      </w:r>
      <w:r w:rsidR="0047794A" w:rsidRPr="0047794A">
        <w:rPr>
          <w:rFonts w:ascii="Times New Roman" w:hAnsi="Times New Roman"/>
          <w:bCs/>
          <w:sz w:val="24"/>
          <w:szCs w:val="24"/>
          <w:bdr w:val="none" w:sz="0" w:space="0" w:color="auto" w:frame="1"/>
          <w:shd w:val="clear" w:color="auto" w:fill="FFFFFF"/>
        </w:rPr>
        <w:t>chemical</w:t>
      </w:r>
      <w:r w:rsidRPr="0047794A">
        <w:rPr>
          <w:rFonts w:ascii="Times New Roman" w:hAnsi="Times New Roman"/>
          <w:bCs/>
          <w:sz w:val="24"/>
          <w:szCs w:val="24"/>
          <w:bdr w:val="none" w:sz="0" w:space="0" w:color="auto" w:frame="1"/>
          <w:shd w:val="clear" w:color="auto" w:fill="FFFFFF"/>
        </w:rPr>
        <w:t xml:space="preserve"> analysis were documented in a comprehensive report. This report detailed the elemental concentrations for each sample, along with relevant information regarding the analysis conditions. Additionally, the software embedded within </w:t>
      </w:r>
      <w:r w:rsidR="0047794A" w:rsidRPr="0047794A">
        <w:rPr>
          <w:rFonts w:ascii="Times New Roman" w:hAnsi="Times New Roman"/>
          <w:bCs/>
          <w:sz w:val="24"/>
          <w:szCs w:val="24"/>
          <w:bdr w:val="none" w:sz="0" w:space="0" w:color="auto" w:frame="1"/>
          <w:shd w:val="clear" w:color="auto" w:fill="FFFFFF"/>
        </w:rPr>
        <w:t xml:space="preserve">all the </w:t>
      </w:r>
      <w:r w:rsidRPr="0047794A">
        <w:rPr>
          <w:rFonts w:ascii="Times New Roman" w:hAnsi="Times New Roman"/>
          <w:bCs/>
          <w:sz w:val="24"/>
          <w:szCs w:val="24"/>
          <w:bdr w:val="none" w:sz="0" w:space="0" w:color="auto" w:frame="1"/>
          <w:shd w:val="clear" w:color="auto" w:fill="FFFFFF"/>
        </w:rPr>
        <w:t>instrument</w:t>
      </w:r>
      <w:r w:rsidR="0047794A" w:rsidRPr="0047794A">
        <w:rPr>
          <w:rFonts w:ascii="Times New Roman" w:hAnsi="Times New Roman"/>
          <w:bCs/>
          <w:sz w:val="24"/>
          <w:szCs w:val="24"/>
          <w:bdr w:val="none" w:sz="0" w:space="0" w:color="auto" w:frame="1"/>
          <w:shd w:val="clear" w:color="auto" w:fill="FFFFFF"/>
        </w:rPr>
        <w:t>s involved in analysis</w:t>
      </w:r>
      <w:r w:rsidRPr="0047794A">
        <w:rPr>
          <w:rFonts w:ascii="Times New Roman" w:hAnsi="Times New Roman"/>
          <w:bCs/>
          <w:sz w:val="24"/>
          <w:szCs w:val="24"/>
          <w:bdr w:val="none" w:sz="0" w:space="0" w:color="auto" w:frame="1"/>
          <w:shd w:val="clear" w:color="auto" w:fill="FFFFFF"/>
        </w:rPr>
        <w:t xml:space="preserve"> performed intermediate checks using a dedicated bead standard, further ensuring the quality and consistency of the analytical data.</w:t>
      </w:r>
    </w:p>
    <w:p w14:paraId="7A0E1F4F" w14:textId="77777777" w:rsidR="009D7EC0" w:rsidRPr="0047794A" w:rsidRDefault="00493064">
      <w:pPr>
        <w:numPr>
          <w:ilvl w:val="1"/>
          <w:numId w:val="33"/>
        </w:numPr>
        <w:spacing w:before="240" w:after="0" w:line="360" w:lineRule="auto"/>
        <w:ind w:left="851" w:hanging="851"/>
        <w:jc w:val="both"/>
        <w:rPr>
          <w:rFonts w:ascii="Times New Roman" w:hAnsi="Times New Roman"/>
          <w:bCs/>
          <w:sz w:val="24"/>
          <w:szCs w:val="24"/>
          <w:bdr w:val="none" w:sz="0" w:space="0" w:color="auto" w:frame="1"/>
          <w:shd w:val="clear" w:color="auto" w:fill="FFFFFF"/>
        </w:rPr>
      </w:pPr>
      <w:r w:rsidRPr="0047794A">
        <w:rPr>
          <w:rFonts w:ascii="Times New Roman" w:hAnsi="Times New Roman"/>
          <w:b/>
          <w:sz w:val="24"/>
          <w:szCs w:val="24"/>
          <w:bdr w:val="none" w:sz="0" w:space="0" w:color="auto" w:frame="1"/>
          <w:shd w:val="clear" w:color="auto" w:fill="FFFFFF"/>
        </w:rPr>
        <w:t>LOSS ON IGNITION (LOI)</w:t>
      </w:r>
    </w:p>
    <w:p w14:paraId="0AD41050" w14:textId="77777777" w:rsidR="009D7EC0" w:rsidRPr="0047794A" w:rsidRDefault="009D7EC0">
      <w:pPr>
        <w:numPr>
          <w:ilvl w:val="2"/>
          <w:numId w:val="33"/>
        </w:numPr>
        <w:spacing w:after="0" w:line="360" w:lineRule="auto"/>
        <w:ind w:left="851" w:hanging="851"/>
        <w:jc w:val="both"/>
        <w:rPr>
          <w:rFonts w:ascii="Times New Roman" w:hAnsi="Times New Roman"/>
          <w:bCs/>
          <w:sz w:val="24"/>
          <w:szCs w:val="24"/>
          <w:bdr w:val="none" w:sz="0" w:space="0" w:color="auto" w:frame="1"/>
          <w:shd w:val="clear" w:color="auto" w:fill="FFFFFF"/>
        </w:rPr>
      </w:pPr>
      <w:r w:rsidRPr="0047794A">
        <w:rPr>
          <w:rFonts w:ascii="Times New Roman" w:hAnsi="Times New Roman"/>
          <w:bCs/>
          <w:sz w:val="24"/>
          <w:szCs w:val="24"/>
          <w:bdr w:val="none" w:sz="0" w:space="0" w:color="auto" w:frame="1"/>
          <w:shd w:val="clear" w:color="auto" w:fill="FFFFFF"/>
        </w:rPr>
        <w:t xml:space="preserve">The weight loss on ignition (LOI) technique was employed to determine the </w:t>
      </w:r>
      <w:r w:rsidR="004D28B8" w:rsidRPr="0047794A">
        <w:rPr>
          <w:rFonts w:ascii="Times New Roman" w:hAnsi="Times New Roman"/>
          <w:bCs/>
          <w:sz w:val="24"/>
          <w:szCs w:val="24"/>
          <w:bdr w:val="none" w:sz="0" w:space="0" w:color="auto" w:frame="1"/>
          <w:shd w:val="clear" w:color="auto" w:fill="FFFFFF"/>
        </w:rPr>
        <w:t>number</w:t>
      </w:r>
      <w:r w:rsidRPr="0047794A">
        <w:rPr>
          <w:rFonts w:ascii="Times New Roman" w:hAnsi="Times New Roman"/>
          <w:bCs/>
          <w:sz w:val="24"/>
          <w:szCs w:val="24"/>
          <w:bdr w:val="none" w:sz="0" w:space="0" w:color="auto" w:frame="1"/>
          <w:shd w:val="clear" w:color="auto" w:fill="FFFFFF"/>
        </w:rPr>
        <w:t xml:space="preserve"> of volatile components present within the rock samples. This analysis followed the WCL procedure, which involved:</w:t>
      </w:r>
    </w:p>
    <w:p w14:paraId="04829539" w14:textId="77777777" w:rsidR="009D7EC0" w:rsidRPr="0047794A" w:rsidRDefault="009D7EC0">
      <w:pPr>
        <w:numPr>
          <w:ilvl w:val="2"/>
          <w:numId w:val="33"/>
        </w:numPr>
        <w:spacing w:after="0" w:line="360" w:lineRule="auto"/>
        <w:ind w:left="851" w:hanging="851"/>
        <w:jc w:val="both"/>
        <w:rPr>
          <w:rFonts w:ascii="Times New Roman" w:hAnsi="Times New Roman"/>
          <w:bCs/>
          <w:sz w:val="24"/>
          <w:szCs w:val="24"/>
          <w:bdr w:val="none" w:sz="0" w:space="0" w:color="auto" w:frame="1"/>
          <w:shd w:val="clear" w:color="auto" w:fill="FFFFFF"/>
        </w:rPr>
      </w:pPr>
      <w:r w:rsidRPr="0047794A">
        <w:rPr>
          <w:rFonts w:ascii="Times New Roman" w:hAnsi="Times New Roman"/>
          <w:bCs/>
          <w:sz w:val="24"/>
          <w:szCs w:val="24"/>
          <w:bdr w:val="none" w:sz="0" w:space="0" w:color="auto" w:frame="1"/>
          <w:shd w:val="clear" w:color="auto" w:fill="FFFFFF"/>
        </w:rPr>
        <w:t>Precisely weighing a dried sample (previously oven-dried at 110°C) and placing it in a pre-weighed platinum crucible.</w:t>
      </w:r>
    </w:p>
    <w:p w14:paraId="20A35C1D" w14:textId="77777777" w:rsidR="009D7EC0" w:rsidRPr="0047794A" w:rsidRDefault="009D7EC0">
      <w:pPr>
        <w:numPr>
          <w:ilvl w:val="0"/>
          <w:numId w:val="17"/>
        </w:numPr>
        <w:spacing w:after="0" w:line="360" w:lineRule="auto"/>
        <w:jc w:val="both"/>
        <w:rPr>
          <w:rFonts w:ascii="Times New Roman" w:hAnsi="Times New Roman"/>
          <w:bCs/>
          <w:sz w:val="24"/>
          <w:szCs w:val="24"/>
          <w:bdr w:val="none" w:sz="0" w:space="0" w:color="auto" w:frame="1"/>
          <w:shd w:val="clear" w:color="auto" w:fill="FFFFFF"/>
        </w:rPr>
      </w:pPr>
      <w:r w:rsidRPr="0047794A">
        <w:rPr>
          <w:rFonts w:ascii="Times New Roman" w:hAnsi="Times New Roman"/>
          <w:bCs/>
          <w:sz w:val="24"/>
          <w:szCs w:val="24"/>
          <w:bdr w:val="none" w:sz="0" w:space="0" w:color="auto" w:frame="1"/>
          <w:shd w:val="clear" w:color="auto" w:fill="FFFFFF"/>
        </w:rPr>
        <w:t>Heating the sample in a furnace at 1000°C for approximately one hour.</w:t>
      </w:r>
    </w:p>
    <w:p w14:paraId="3611850D" w14:textId="77777777" w:rsidR="009D7EC0" w:rsidRPr="0047794A" w:rsidRDefault="009D7EC0">
      <w:pPr>
        <w:numPr>
          <w:ilvl w:val="0"/>
          <w:numId w:val="17"/>
        </w:numPr>
        <w:spacing w:after="0" w:line="360" w:lineRule="auto"/>
        <w:jc w:val="both"/>
        <w:rPr>
          <w:rFonts w:ascii="Times New Roman" w:hAnsi="Times New Roman"/>
          <w:bCs/>
          <w:sz w:val="24"/>
          <w:szCs w:val="24"/>
          <w:bdr w:val="none" w:sz="0" w:space="0" w:color="auto" w:frame="1"/>
          <w:shd w:val="clear" w:color="auto" w:fill="FFFFFF"/>
        </w:rPr>
      </w:pPr>
      <w:r w:rsidRPr="0047794A">
        <w:rPr>
          <w:rFonts w:ascii="Times New Roman" w:hAnsi="Times New Roman"/>
          <w:bCs/>
          <w:sz w:val="24"/>
          <w:szCs w:val="24"/>
          <w:bdr w:val="none" w:sz="0" w:space="0" w:color="auto" w:frame="1"/>
          <w:shd w:val="clear" w:color="auto" w:fill="FFFFFF"/>
        </w:rPr>
        <w:t>Once cooled, the sample was re-weighed.</w:t>
      </w:r>
    </w:p>
    <w:p w14:paraId="592A0642" w14:textId="77777777" w:rsidR="000971E3" w:rsidRPr="0047794A" w:rsidRDefault="009D7EC0">
      <w:pPr>
        <w:numPr>
          <w:ilvl w:val="0"/>
          <w:numId w:val="17"/>
        </w:numPr>
        <w:spacing w:after="0" w:line="360" w:lineRule="auto"/>
        <w:jc w:val="both"/>
        <w:rPr>
          <w:rFonts w:ascii="Times New Roman" w:hAnsi="Times New Roman"/>
          <w:bCs/>
          <w:sz w:val="24"/>
          <w:szCs w:val="24"/>
          <w:bdr w:val="none" w:sz="0" w:space="0" w:color="auto" w:frame="1"/>
          <w:shd w:val="clear" w:color="auto" w:fill="FFFFFF"/>
        </w:rPr>
      </w:pPr>
      <w:r w:rsidRPr="0047794A">
        <w:rPr>
          <w:rFonts w:ascii="Times New Roman" w:hAnsi="Times New Roman"/>
          <w:bCs/>
          <w:sz w:val="24"/>
          <w:szCs w:val="24"/>
          <w:bdr w:val="none" w:sz="0" w:space="0" w:color="auto" w:frame="1"/>
          <w:shd w:val="clear" w:color="auto" w:fill="FFFFFF"/>
        </w:rPr>
        <w:t>The difference in weight between the pre- and post-ignition measurements was expressed as a percentage, representing the LOI value.</w:t>
      </w:r>
    </w:p>
    <w:p w14:paraId="3C3EF735" w14:textId="77777777" w:rsidR="0073145F" w:rsidRPr="0047794A" w:rsidRDefault="003F5D11">
      <w:pPr>
        <w:numPr>
          <w:ilvl w:val="1"/>
          <w:numId w:val="33"/>
        </w:numPr>
        <w:spacing w:before="240" w:after="0" w:line="360" w:lineRule="auto"/>
        <w:ind w:left="851" w:hanging="851"/>
        <w:jc w:val="both"/>
        <w:rPr>
          <w:rFonts w:ascii="Times New Roman" w:hAnsi="Times New Roman"/>
          <w:bCs/>
          <w:sz w:val="24"/>
          <w:szCs w:val="24"/>
          <w:bdr w:val="none" w:sz="0" w:space="0" w:color="auto" w:frame="1"/>
          <w:shd w:val="clear" w:color="auto" w:fill="FFFFFF"/>
        </w:rPr>
      </w:pPr>
      <w:r w:rsidRPr="0047794A">
        <w:rPr>
          <w:rFonts w:ascii="Times New Roman" w:hAnsi="Times New Roman"/>
          <w:b/>
          <w:bCs/>
          <w:sz w:val="24"/>
          <w:szCs w:val="24"/>
        </w:rPr>
        <w:lastRenderedPageBreak/>
        <w:t>NATURE OF QUALITY CONTROL PROCEDURES ADOPTED</w:t>
      </w:r>
    </w:p>
    <w:p w14:paraId="6BE0F08B" w14:textId="77777777" w:rsidR="00E1761A" w:rsidRDefault="003F5D11">
      <w:pPr>
        <w:numPr>
          <w:ilvl w:val="2"/>
          <w:numId w:val="33"/>
        </w:numPr>
        <w:spacing w:after="0" w:line="360" w:lineRule="auto"/>
        <w:ind w:left="851" w:hanging="851"/>
        <w:jc w:val="both"/>
        <w:rPr>
          <w:rFonts w:ascii="Times New Roman" w:hAnsi="Times New Roman"/>
          <w:sz w:val="24"/>
          <w:szCs w:val="24"/>
          <w:bdr w:val="none" w:sz="0" w:space="0" w:color="auto" w:frame="1"/>
          <w:shd w:val="clear" w:color="auto" w:fill="FFFFFF"/>
        </w:rPr>
      </w:pPr>
      <w:r w:rsidRPr="0047794A">
        <w:rPr>
          <w:rFonts w:ascii="Times New Roman" w:hAnsi="Times New Roman"/>
          <w:sz w:val="24"/>
          <w:szCs w:val="24"/>
        </w:rPr>
        <w:t xml:space="preserve">The standard procedure for </w:t>
      </w:r>
      <w:r w:rsidR="00060B7D">
        <w:rPr>
          <w:rFonts w:ascii="Times New Roman" w:hAnsi="Times New Roman"/>
          <w:sz w:val="24"/>
          <w:szCs w:val="24"/>
        </w:rPr>
        <w:t>XRF</w:t>
      </w:r>
      <w:r w:rsidRPr="0047794A">
        <w:rPr>
          <w:rFonts w:ascii="Times New Roman" w:hAnsi="Times New Roman"/>
          <w:sz w:val="24"/>
          <w:szCs w:val="24"/>
        </w:rPr>
        <w:t xml:space="preserve"> as per provision made in the proposal for QA/QC has been followed. All the primary samples have been </w:t>
      </w:r>
      <w:r w:rsidR="00060B7D">
        <w:rPr>
          <w:rFonts w:ascii="Times New Roman" w:hAnsi="Times New Roman"/>
          <w:sz w:val="24"/>
          <w:szCs w:val="24"/>
        </w:rPr>
        <w:t xml:space="preserve">analysed </w:t>
      </w:r>
      <w:r w:rsidR="00060B7D" w:rsidRPr="0047794A">
        <w:rPr>
          <w:rFonts w:ascii="Times New Roman" w:hAnsi="Times New Roman"/>
          <w:sz w:val="24"/>
          <w:szCs w:val="24"/>
        </w:rPr>
        <w:t>in</w:t>
      </w:r>
      <w:r w:rsidRPr="0047794A">
        <w:rPr>
          <w:rFonts w:ascii="Times New Roman" w:hAnsi="Times New Roman"/>
          <w:sz w:val="24"/>
          <w:szCs w:val="24"/>
        </w:rPr>
        <w:t xml:space="preserve"> the Chemical Laboratory of MECL. In order to assess the bias and inaccuracies in analytical determination, one standard, one blank and one repeat </w:t>
      </w:r>
      <w:r w:rsidR="007D0CE5" w:rsidRPr="0047794A">
        <w:rPr>
          <w:rFonts w:ascii="Times New Roman" w:hAnsi="Times New Roman"/>
          <w:sz w:val="24"/>
          <w:szCs w:val="24"/>
        </w:rPr>
        <w:t>sample</w:t>
      </w:r>
      <w:r w:rsidRPr="0047794A">
        <w:rPr>
          <w:rFonts w:ascii="Times New Roman" w:hAnsi="Times New Roman"/>
          <w:sz w:val="24"/>
          <w:szCs w:val="24"/>
        </w:rPr>
        <w:t xml:space="preserve"> has been </w:t>
      </w:r>
      <w:r w:rsidR="00060B7D">
        <w:rPr>
          <w:rFonts w:ascii="Times New Roman" w:hAnsi="Times New Roman"/>
          <w:sz w:val="24"/>
          <w:szCs w:val="24"/>
        </w:rPr>
        <w:t xml:space="preserve">analysed </w:t>
      </w:r>
      <w:r w:rsidR="00060B7D" w:rsidRPr="0047794A">
        <w:rPr>
          <w:rFonts w:ascii="Times New Roman" w:hAnsi="Times New Roman"/>
          <w:sz w:val="24"/>
          <w:szCs w:val="24"/>
        </w:rPr>
        <w:t>for</w:t>
      </w:r>
      <w:r w:rsidRPr="0047794A">
        <w:rPr>
          <w:rFonts w:ascii="Times New Roman" w:hAnsi="Times New Roman"/>
          <w:sz w:val="24"/>
          <w:szCs w:val="24"/>
        </w:rPr>
        <w:t xml:space="preserve"> each </w:t>
      </w:r>
      <w:r w:rsidR="00BD5508" w:rsidRPr="0047794A">
        <w:rPr>
          <w:rFonts w:ascii="Times New Roman" w:hAnsi="Times New Roman"/>
          <w:sz w:val="24"/>
          <w:szCs w:val="24"/>
        </w:rPr>
        <w:t>number</w:t>
      </w:r>
      <w:r w:rsidRPr="0047794A">
        <w:rPr>
          <w:rFonts w:ascii="Times New Roman" w:hAnsi="Times New Roman"/>
          <w:sz w:val="24"/>
          <w:szCs w:val="24"/>
        </w:rPr>
        <w:t xml:space="preserve"> of primary samples.</w:t>
      </w:r>
    </w:p>
    <w:p w14:paraId="1712E05B" w14:textId="38BDFEB3" w:rsidR="00595E71" w:rsidRPr="00E1761A" w:rsidRDefault="00595E71">
      <w:pPr>
        <w:numPr>
          <w:ilvl w:val="2"/>
          <w:numId w:val="33"/>
        </w:numPr>
        <w:spacing w:after="0" w:line="360" w:lineRule="auto"/>
        <w:ind w:left="851" w:hanging="851"/>
        <w:jc w:val="both"/>
        <w:rPr>
          <w:rFonts w:ascii="Times New Roman" w:hAnsi="Times New Roman"/>
          <w:sz w:val="24"/>
          <w:szCs w:val="24"/>
          <w:bdr w:val="none" w:sz="0" w:space="0" w:color="auto" w:frame="1"/>
          <w:shd w:val="clear" w:color="auto" w:fill="FFFFFF"/>
        </w:rPr>
      </w:pPr>
      <w:r w:rsidRPr="00E1761A">
        <w:rPr>
          <w:rFonts w:ascii="Times New Roman" w:hAnsi="Times New Roman"/>
          <w:sz w:val="24"/>
          <w:szCs w:val="24"/>
        </w:rPr>
        <w:t xml:space="preserve">In order to ensure the accuracy of the </w:t>
      </w:r>
      <w:r w:rsidR="0047794A" w:rsidRPr="00E1761A">
        <w:rPr>
          <w:rFonts w:ascii="Times New Roman" w:hAnsi="Times New Roman"/>
          <w:sz w:val="24"/>
          <w:szCs w:val="24"/>
        </w:rPr>
        <w:t>analysed</w:t>
      </w:r>
      <w:r w:rsidRPr="00E1761A">
        <w:rPr>
          <w:rFonts w:ascii="Times New Roman" w:hAnsi="Times New Roman"/>
          <w:sz w:val="24"/>
          <w:szCs w:val="24"/>
        </w:rPr>
        <w:t xml:space="preserve"> samples,</w:t>
      </w:r>
      <w:r w:rsidR="00BA095E" w:rsidRPr="00E1761A">
        <w:rPr>
          <w:rFonts w:ascii="Times New Roman" w:hAnsi="Times New Roman"/>
          <w:sz w:val="24"/>
          <w:szCs w:val="24"/>
        </w:rPr>
        <w:t xml:space="preserve"> few CRMS are used in the analysis. </w:t>
      </w:r>
      <w:r w:rsidRPr="00E1761A">
        <w:rPr>
          <w:rFonts w:ascii="Times New Roman" w:hAnsi="Times New Roman"/>
          <w:sz w:val="24"/>
          <w:szCs w:val="24"/>
        </w:rPr>
        <w:t>The Certified Reference Material (CRM) was processed under similar conditions as samples and run after every 20 samples, the values of which have been tabulated in the table below.</w:t>
      </w:r>
      <w:r w:rsidR="00BA095E" w:rsidRPr="00E1761A">
        <w:rPr>
          <w:rFonts w:ascii="Times New Roman" w:hAnsi="Times New Roman"/>
          <w:sz w:val="24"/>
          <w:szCs w:val="24"/>
        </w:rPr>
        <w:t xml:space="preserve"> For ICP-MS: </w:t>
      </w:r>
      <w:r w:rsidR="00BA095E" w:rsidRPr="00E1761A">
        <w:rPr>
          <w:rFonts w:ascii="Times New Roman" w:hAnsi="Times New Roman"/>
          <w:bCs/>
          <w:sz w:val="24"/>
          <w:szCs w:val="24"/>
          <w:bdr w:val="none" w:sz="0" w:space="0" w:color="auto" w:frame="1"/>
          <w:shd w:val="clear" w:color="auto" w:fill="FFFFFF"/>
        </w:rPr>
        <w:t>NCS DC-73022</w:t>
      </w:r>
      <w:r w:rsidR="00BA095E" w:rsidRPr="00E1761A">
        <w:rPr>
          <w:rFonts w:ascii="Times New Roman" w:hAnsi="Times New Roman"/>
          <w:sz w:val="24"/>
          <w:szCs w:val="24"/>
        </w:rPr>
        <w:t xml:space="preserve"> (Approved by China National Analysis Centre for Iron and Steel, Beijing, China) has been used as certified reference material. For XRF: </w:t>
      </w:r>
      <w:r w:rsidR="00BA095E" w:rsidRPr="00E1761A">
        <w:rPr>
          <w:rFonts w:ascii="Times New Roman" w:hAnsi="Times New Roman"/>
          <w:bCs/>
          <w:sz w:val="24"/>
          <w:szCs w:val="24"/>
          <w:bdr w:val="none" w:sz="0" w:space="0" w:color="auto" w:frame="1"/>
          <w:shd w:val="clear" w:color="auto" w:fill="FFFFFF"/>
        </w:rPr>
        <w:t>GBW07103 and GBW07105</w:t>
      </w:r>
    </w:p>
    <w:tbl>
      <w:tblPr>
        <w:tblStyle w:val="GridTable4-Accent3"/>
        <w:tblW w:w="4534" w:type="pct"/>
        <w:tblInd w:w="836" w:type="dxa"/>
        <w:tblLook w:val="04A0" w:firstRow="1" w:lastRow="0" w:firstColumn="1" w:lastColumn="0" w:noHBand="0" w:noVBand="1"/>
      </w:tblPr>
      <w:tblGrid>
        <w:gridCol w:w="2202"/>
        <w:gridCol w:w="1968"/>
        <w:gridCol w:w="2202"/>
        <w:gridCol w:w="1700"/>
      </w:tblGrid>
      <w:tr w:rsidR="00BA095E" w:rsidRPr="00992A73" w14:paraId="20C3717F" w14:textId="77777777" w:rsidTr="00680180">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gridSpan w:val="4"/>
          </w:tcPr>
          <w:p w14:paraId="0E384BDF" w14:textId="1FCEA3C9" w:rsidR="00BA095E" w:rsidRPr="00BA095E" w:rsidRDefault="00BA095E" w:rsidP="00BA095E">
            <w:pPr>
              <w:spacing w:after="0" w:line="240" w:lineRule="auto"/>
              <w:jc w:val="center"/>
              <w:rPr>
                <w:rFonts w:ascii="Times New Roman" w:hAnsi="Times New Roman" w:cs="Times New Roman"/>
                <w:b w:val="0"/>
                <w:bCs w:val="0"/>
                <w:color w:val="000000" w:themeColor="text1"/>
                <w:sz w:val="24"/>
                <w:szCs w:val="24"/>
                <w:lang w:bidi="th-TH"/>
              </w:rPr>
            </w:pPr>
            <w:r w:rsidRPr="00BA095E">
              <w:rPr>
                <w:rFonts w:ascii="Times New Roman" w:hAnsi="Times New Roman" w:cs="Times New Roman"/>
                <w:color w:val="000000" w:themeColor="text1"/>
                <w:sz w:val="24"/>
                <w:szCs w:val="24"/>
                <w:lang w:bidi="th-TH"/>
              </w:rPr>
              <w:t xml:space="preserve">CRM </w:t>
            </w:r>
            <w:r>
              <w:rPr>
                <w:rFonts w:ascii="Times New Roman" w:hAnsi="Times New Roman" w:cs="Times New Roman"/>
                <w:color w:val="000000" w:themeColor="text1"/>
                <w:sz w:val="24"/>
                <w:szCs w:val="24"/>
                <w:lang w:bidi="th-TH"/>
              </w:rPr>
              <w:t xml:space="preserve">NCS DC-73022 </w:t>
            </w:r>
            <w:r w:rsidRPr="00BA095E">
              <w:rPr>
                <w:rFonts w:ascii="Times New Roman" w:hAnsi="Times New Roman"/>
                <w:color w:val="000000" w:themeColor="text1"/>
                <w:sz w:val="24"/>
                <w:szCs w:val="24"/>
              </w:rPr>
              <w:t>(Approved by China National Analysis Centre for Iron and Steel, Beijing, China)</w:t>
            </w:r>
            <w:r>
              <w:rPr>
                <w:rFonts w:ascii="Times New Roman" w:hAnsi="Times New Roman"/>
                <w:color w:val="000000" w:themeColor="text1"/>
                <w:sz w:val="24"/>
                <w:szCs w:val="24"/>
              </w:rPr>
              <w:t>.</w:t>
            </w:r>
          </w:p>
        </w:tc>
      </w:tr>
      <w:tr w:rsidR="00BA095E" w:rsidRPr="00992A73" w14:paraId="7F4E4D25" w14:textId="77777777" w:rsidTr="0068018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4AEB95AC" w14:textId="77777777" w:rsidR="00BA095E" w:rsidRPr="00992A73" w:rsidRDefault="00BA095E" w:rsidP="00AF5BB8">
            <w:pPr>
              <w:spacing w:after="0" w:line="240" w:lineRule="auto"/>
              <w:rPr>
                <w:rFonts w:ascii="Times New Roman" w:hAnsi="Times New Roman" w:cs="Times New Roman"/>
                <w:b w:val="0"/>
                <w:bCs w:val="0"/>
                <w:sz w:val="24"/>
                <w:szCs w:val="24"/>
                <w:lang w:bidi="th-TH"/>
              </w:rPr>
            </w:pPr>
            <w:r w:rsidRPr="00992A73">
              <w:rPr>
                <w:rFonts w:ascii="Times New Roman" w:hAnsi="Times New Roman" w:cs="Times New Roman"/>
                <w:sz w:val="24"/>
                <w:szCs w:val="24"/>
                <w:lang w:bidi="th-TH"/>
              </w:rPr>
              <w:t>Element</w:t>
            </w:r>
          </w:p>
        </w:tc>
        <w:tc>
          <w:tcPr>
            <w:tcW w:w="0" w:type="auto"/>
            <w:hideMark/>
          </w:tcPr>
          <w:p w14:paraId="4AD9C389" w14:textId="77777777" w:rsidR="00BA095E" w:rsidRPr="00992A73" w:rsidRDefault="00BA095E" w:rsidP="00AF5BB8">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4"/>
                <w:szCs w:val="24"/>
                <w:lang w:bidi="th-TH"/>
              </w:rPr>
            </w:pPr>
            <w:r w:rsidRPr="00992A73">
              <w:rPr>
                <w:rFonts w:ascii="Times New Roman" w:hAnsi="Times New Roman" w:cs="Times New Roman"/>
                <w:b/>
                <w:bCs/>
                <w:sz w:val="24"/>
                <w:szCs w:val="24"/>
                <w:lang w:bidi="th-TH"/>
              </w:rPr>
              <w:t>Value</w:t>
            </w:r>
          </w:p>
        </w:tc>
        <w:tc>
          <w:tcPr>
            <w:tcW w:w="0" w:type="auto"/>
            <w:hideMark/>
          </w:tcPr>
          <w:p w14:paraId="1F2F2B0D" w14:textId="77777777" w:rsidR="00BA095E" w:rsidRPr="00992A73" w:rsidRDefault="00BA095E" w:rsidP="00AF5BB8">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4"/>
                <w:szCs w:val="24"/>
                <w:lang w:bidi="th-TH"/>
              </w:rPr>
            </w:pPr>
            <w:r w:rsidRPr="00992A73">
              <w:rPr>
                <w:rFonts w:ascii="Times New Roman" w:hAnsi="Times New Roman" w:cs="Times New Roman"/>
                <w:b/>
                <w:bCs/>
                <w:sz w:val="24"/>
                <w:szCs w:val="24"/>
                <w:lang w:bidi="th-TH"/>
              </w:rPr>
              <w:t>Element</w:t>
            </w:r>
          </w:p>
        </w:tc>
        <w:tc>
          <w:tcPr>
            <w:tcW w:w="0" w:type="auto"/>
            <w:hideMark/>
          </w:tcPr>
          <w:p w14:paraId="6F9341C0" w14:textId="77777777" w:rsidR="00BA095E" w:rsidRPr="00992A73" w:rsidRDefault="00BA095E" w:rsidP="00AF5BB8">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4"/>
                <w:szCs w:val="24"/>
                <w:lang w:bidi="th-TH"/>
              </w:rPr>
            </w:pPr>
            <w:r w:rsidRPr="00992A73">
              <w:rPr>
                <w:rFonts w:ascii="Times New Roman" w:hAnsi="Times New Roman" w:cs="Times New Roman"/>
                <w:b/>
                <w:bCs/>
                <w:sz w:val="24"/>
                <w:szCs w:val="24"/>
                <w:lang w:bidi="th-TH"/>
              </w:rPr>
              <w:t>Value</w:t>
            </w:r>
          </w:p>
        </w:tc>
      </w:tr>
      <w:tr w:rsidR="00BA095E" w:rsidRPr="00992A73" w14:paraId="24C56D37" w14:textId="77777777" w:rsidTr="00680180">
        <w:trPr>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79F281F1" w14:textId="77777777" w:rsidR="00BA095E" w:rsidRPr="00992A73" w:rsidRDefault="00BA095E" w:rsidP="00AF5BB8">
            <w:pPr>
              <w:spacing w:after="0" w:line="240" w:lineRule="auto"/>
              <w:rPr>
                <w:rFonts w:ascii="Times New Roman" w:hAnsi="Times New Roman" w:cs="Times New Roman"/>
                <w:sz w:val="24"/>
                <w:szCs w:val="24"/>
                <w:lang w:bidi="th-TH"/>
              </w:rPr>
            </w:pPr>
            <w:proofErr w:type="spellStart"/>
            <w:r w:rsidRPr="00992A73">
              <w:rPr>
                <w:rFonts w:ascii="Times New Roman" w:hAnsi="Times New Roman" w:cs="Times New Roman"/>
                <w:sz w:val="24"/>
                <w:szCs w:val="24"/>
                <w:lang w:bidi="th-TH"/>
              </w:rPr>
              <w:t>Al₂O</w:t>
            </w:r>
            <w:proofErr w:type="spellEnd"/>
            <w:r w:rsidRPr="00992A73">
              <w:rPr>
                <w:rFonts w:ascii="Times New Roman" w:hAnsi="Times New Roman" w:cs="Times New Roman"/>
                <w:sz w:val="24"/>
                <w:szCs w:val="24"/>
                <w:lang w:bidi="th-TH"/>
              </w:rPr>
              <w:t>₃</w:t>
            </w:r>
          </w:p>
        </w:tc>
        <w:tc>
          <w:tcPr>
            <w:tcW w:w="0" w:type="auto"/>
            <w:hideMark/>
          </w:tcPr>
          <w:p w14:paraId="67700458" w14:textId="77777777" w:rsidR="00BA095E" w:rsidRPr="00992A73" w:rsidRDefault="00BA095E" w:rsidP="00AF5BB8">
            <w:pPr>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bidi="th-TH"/>
              </w:rPr>
            </w:pPr>
            <w:r w:rsidRPr="00992A73">
              <w:rPr>
                <w:rFonts w:ascii="Times New Roman" w:hAnsi="Times New Roman" w:cs="Times New Roman"/>
                <w:sz w:val="24"/>
                <w:szCs w:val="24"/>
                <w:lang w:bidi="th-TH"/>
              </w:rPr>
              <w:t xml:space="preserve">13.61% </w:t>
            </w:r>
          </w:p>
        </w:tc>
        <w:tc>
          <w:tcPr>
            <w:tcW w:w="0" w:type="auto"/>
            <w:hideMark/>
          </w:tcPr>
          <w:p w14:paraId="4F637F4E" w14:textId="77777777" w:rsidR="00BA095E" w:rsidRPr="00992A73" w:rsidRDefault="00BA095E" w:rsidP="00AF5BB8">
            <w:pPr>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bidi="th-TH"/>
              </w:rPr>
            </w:pPr>
            <w:r w:rsidRPr="00992A73">
              <w:rPr>
                <w:rFonts w:ascii="Times New Roman" w:hAnsi="Times New Roman" w:cs="Times New Roman"/>
                <w:sz w:val="24"/>
                <w:szCs w:val="24"/>
                <w:lang w:bidi="th-TH"/>
              </w:rPr>
              <w:t>Cr</w:t>
            </w:r>
          </w:p>
        </w:tc>
        <w:tc>
          <w:tcPr>
            <w:tcW w:w="0" w:type="auto"/>
            <w:hideMark/>
          </w:tcPr>
          <w:p w14:paraId="3717BD49" w14:textId="77777777" w:rsidR="00BA095E" w:rsidRPr="00992A73" w:rsidRDefault="00BA095E" w:rsidP="00AF5BB8">
            <w:pPr>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bidi="th-TH"/>
              </w:rPr>
            </w:pPr>
            <w:r w:rsidRPr="00992A73">
              <w:rPr>
                <w:rFonts w:ascii="Times New Roman" w:hAnsi="Times New Roman" w:cs="Times New Roman"/>
                <w:sz w:val="24"/>
                <w:szCs w:val="24"/>
                <w:lang w:bidi="th-TH"/>
              </w:rPr>
              <w:t xml:space="preserve">72 ± 3 </w:t>
            </w:r>
          </w:p>
        </w:tc>
      </w:tr>
      <w:tr w:rsidR="00BA095E" w:rsidRPr="00992A73" w14:paraId="7CA5E2D8" w14:textId="77777777" w:rsidTr="0068018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44FBACB3" w14:textId="77777777" w:rsidR="00BA095E" w:rsidRPr="00992A73" w:rsidRDefault="00BA095E" w:rsidP="00AF5BB8">
            <w:pPr>
              <w:spacing w:after="0" w:line="240" w:lineRule="auto"/>
              <w:rPr>
                <w:rFonts w:ascii="Times New Roman" w:hAnsi="Times New Roman" w:cs="Times New Roman"/>
                <w:sz w:val="24"/>
                <w:szCs w:val="24"/>
                <w:lang w:bidi="th-TH"/>
              </w:rPr>
            </w:pPr>
            <w:r w:rsidRPr="00992A73">
              <w:rPr>
                <w:rFonts w:ascii="Times New Roman" w:hAnsi="Times New Roman" w:cs="Times New Roman"/>
                <w:sz w:val="24"/>
                <w:szCs w:val="24"/>
                <w:lang w:bidi="th-TH"/>
              </w:rPr>
              <w:t>CaO</w:t>
            </w:r>
          </w:p>
        </w:tc>
        <w:tc>
          <w:tcPr>
            <w:tcW w:w="0" w:type="auto"/>
            <w:hideMark/>
          </w:tcPr>
          <w:p w14:paraId="061D2114" w14:textId="77777777" w:rsidR="00BA095E" w:rsidRPr="00992A73" w:rsidRDefault="00BA095E" w:rsidP="00AF5BB8">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bidi="th-TH"/>
              </w:rPr>
            </w:pPr>
            <w:r w:rsidRPr="00992A73">
              <w:rPr>
                <w:rFonts w:ascii="Times New Roman" w:hAnsi="Times New Roman" w:cs="Times New Roman"/>
                <w:sz w:val="24"/>
                <w:szCs w:val="24"/>
                <w:lang w:bidi="th-TH"/>
              </w:rPr>
              <w:t>4.32%</w:t>
            </w:r>
          </w:p>
        </w:tc>
        <w:tc>
          <w:tcPr>
            <w:tcW w:w="0" w:type="auto"/>
            <w:hideMark/>
          </w:tcPr>
          <w:p w14:paraId="268AABC6" w14:textId="77777777" w:rsidR="00BA095E" w:rsidRPr="00992A73" w:rsidRDefault="00BA095E" w:rsidP="00AF5BB8">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bidi="th-TH"/>
              </w:rPr>
            </w:pPr>
            <w:r w:rsidRPr="00992A73">
              <w:rPr>
                <w:rFonts w:ascii="Times New Roman" w:hAnsi="Times New Roman" w:cs="Times New Roman"/>
                <w:sz w:val="24"/>
                <w:szCs w:val="24"/>
                <w:lang w:bidi="th-TH"/>
              </w:rPr>
              <w:t>Cu</w:t>
            </w:r>
          </w:p>
        </w:tc>
        <w:tc>
          <w:tcPr>
            <w:tcW w:w="0" w:type="auto"/>
            <w:hideMark/>
          </w:tcPr>
          <w:p w14:paraId="30EC848D" w14:textId="77777777" w:rsidR="00BA095E" w:rsidRPr="00992A73" w:rsidRDefault="00BA095E" w:rsidP="00AF5BB8">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bidi="th-TH"/>
              </w:rPr>
            </w:pPr>
            <w:r w:rsidRPr="00992A73">
              <w:rPr>
                <w:rFonts w:ascii="Times New Roman" w:hAnsi="Times New Roman" w:cs="Times New Roman"/>
                <w:sz w:val="24"/>
                <w:szCs w:val="24"/>
                <w:lang w:bidi="th-TH"/>
              </w:rPr>
              <w:t xml:space="preserve">28.2 </w:t>
            </w:r>
          </w:p>
        </w:tc>
      </w:tr>
      <w:tr w:rsidR="00BA095E" w:rsidRPr="00992A73" w14:paraId="190C3592" w14:textId="77777777" w:rsidTr="00680180">
        <w:trPr>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02FC7F92" w14:textId="77777777" w:rsidR="00BA095E" w:rsidRPr="00992A73" w:rsidRDefault="00BA095E" w:rsidP="00AF5BB8">
            <w:pPr>
              <w:spacing w:after="0" w:line="240" w:lineRule="auto"/>
              <w:rPr>
                <w:rFonts w:ascii="Times New Roman" w:hAnsi="Times New Roman" w:cs="Times New Roman"/>
                <w:sz w:val="24"/>
                <w:szCs w:val="24"/>
                <w:lang w:bidi="th-TH"/>
              </w:rPr>
            </w:pPr>
            <w:proofErr w:type="spellStart"/>
            <w:r w:rsidRPr="00992A73">
              <w:rPr>
                <w:rFonts w:ascii="Times New Roman" w:hAnsi="Times New Roman" w:cs="Times New Roman"/>
                <w:sz w:val="24"/>
                <w:szCs w:val="24"/>
                <w:lang w:bidi="th-TH"/>
              </w:rPr>
              <w:t>Fe₂O</w:t>
            </w:r>
            <w:proofErr w:type="spellEnd"/>
            <w:r w:rsidRPr="00992A73">
              <w:rPr>
                <w:rFonts w:ascii="Times New Roman" w:hAnsi="Times New Roman" w:cs="Times New Roman"/>
                <w:sz w:val="24"/>
                <w:szCs w:val="24"/>
                <w:lang w:bidi="th-TH"/>
              </w:rPr>
              <w:t>₃</w:t>
            </w:r>
          </w:p>
        </w:tc>
        <w:tc>
          <w:tcPr>
            <w:tcW w:w="0" w:type="auto"/>
            <w:hideMark/>
          </w:tcPr>
          <w:p w14:paraId="2BB6A456" w14:textId="77777777" w:rsidR="00BA095E" w:rsidRPr="00992A73" w:rsidRDefault="00BA095E" w:rsidP="00AF5BB8">
            <w:pPr>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bidi="th-TH"/>
              </w:rPr>
            </w:pPr>
            <w:r w:rsidRPr="00992A73">
              <w:rPr>
                <w:rFonts w:ascii="Times New Roman" w:hAnsi="Times New Roman" w:cs="Times New Roman"/>
                <w:sz w:val="24"/>
                <w:szCs w:val="24"/>
                <w:lang w:bidi="th-TH"/>
              </w:rPr>
              <w:t>5.89%</w:t>
            </w:r>
          </w:p>
        </w:tc>
        <w:tc>
          <w:tcPr>
            <w:tcW w:w="0" w:type="auto"/>
            <w:hideMark/>
          </w:tcPr>
          <w:p w14:paraId="18CB35BD" w14:textId="77777777" w:rsidR="00BA095E" w:rsidRPr="00992A73" w:rsidRDefault="00BA095E" w:rsidP="00AF5BB8">
            <w:pPr>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bidi="th-TH"/>
              </w:rPr>
            </w:pPr>
            <w:r w:rsidRPr="00992A73">
              <w:rPr>
                <w:rFonts w:ascii="Times New Roman" w:hAnsi="Times New Roman" w:cs="Times New Roman"/>
                <w:sz w:val="24"/>
                <w:szCs w:val="24"/>
                <w:lang w:bidi="th-TH"/>
              </w:rPr>
              <w:t>Pb</w:t>
            </w:r>
          </w:p>
        </w:tc>
        <w:tc>
          <w:tcPr>
            <w:tcW w:w="0" w:type="auto"/>
            <w:hideMark/>
          </w:tcPr>
          <w:p w14:paraId="46D94A82" w14:textId="77777777" w:rsidR="00BA095E" w:rsidRPr="00992A73" w:rsidRDefault="00BA095E" w:rsidP="00AF5BB8">
            <w:pPr>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bidi="th-TH"/>
              </w:rPr>
            </w:pPr>
            <w:r w:rsidRPr="00992A73">
              <w:rPr>
                <w:rFonts w:ascii="Times New Roman" w:hAnsi="Times New Roman" w:cs="Times New Roman"/>
                <w:sz w:val="24"/>
                <w:szCs w:val="24"/>
                <w:lang w:bidi="th-TH"/>
              </w:rPr>
              <w:t xml:space="preserve">42.5 </w:t>
            </w:r>
          </w:p>
        </w:tc>
      </w:tr>
      <w:tr w:rsidR="00BA095E" w:rsidRPr="00992A73" w14:paraId="1CAC319E" w14:textId="77777777" w:rsidTr="0068018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046FDB70" w14:textId="77777777" w:rsidR="00BA095E" w:rsidRPr="00992A73" w:rsidRDefault="00BA095E" w:rsidP="00AF5BB8">
            <w:pPr>
              <w:spacing w:after="0" w:line="240" w:lineRule="auto"/>
              <w:rPr>
                <w:rFonts w:ascii="Times New Roman" w:hAnsi="Times New Roman" w:cs="Times New Roman"/>
                <w:sz w:val="24"/>
                <w:szCs w:val="24"/>
                <w:lang w:bidi="th-TH"/>
              </w:rPr>
            </w:pPr>
            <w:r w:rsidRPr="00992A73">
              <w:rPr>
                <w:rFonts w:ascii="Times New Roman" w:hAnsi="Times New Roman" w:cs="Times New Roman"/>
                <w:sz w:val="24"/>
                <w:szCs w:val="24"/>
                <w:lang w:bidi="th-TH"/>
              </w:rPr>
              <w:t>K₂O</w:t>
            </w:r>
          </w:p>
        </w:tc>
        <w:tc>
          <w:tcPr>
            <w:tcW w:w="0" w:type="auto"/>
            <w:hideMark/>
          </w:tcPr>
          <w:p w14:paraId="52421068" w14:textId="77777777" w:rsidR="00BA095E" w:rsidRPr="00992A73" w:rsidRDefault="00BA095E" w:rsidP="00AF5BB8">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bidi="th-TH"/>
              </w:rPr>
            </w:pPr>
            <w:r w:rsidRPr="00992A73">
              <w:rPr>
                <w:rFonts w:ascii="Times New Roman" w:hAnsi="Times New Roman" w:cs="Times New Roman"/>
                <w:sz w:val="24"/>
                <w:szCs w:val="24"/>
                <w:lang w:bidi="th-TH"/>
              </w:rPr>
              <w:t>2.48%</w:t>
            </w:r>
          </w:p>
        </w:tc>
        <w:tc>
          <w:tcPr>
            <w:tcW w:w="0" w:type="auto"/>
            <w:hideMark/>
          </w:tcPr>
          <w:p w14:paraId="4B7C52E0" w14:textId="77777777" w:rsidR="00BA095E" w:rsidRPr="00992A73" w:rsidRDefault="00BA095E" w:rsidP="00AF5BB8">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bidi="th-TH"/>
              </w:rPr>
            </w:pPr>
            <w:r w:rsidRPr="00992A73">
              <w:rPr>
                <w:rFonts w:ascii="Times New Roman" w:hAnsi="Times New Roman" w:cs="Times New Roman"/>
                <w:sz w:val="24"/>
                <w:szCs w:val="24"/>
                <w:lang w:bidi="th-TH"/>
              </w:rPr>
              <w:t>Zn</w:t>
            </w:r>
          </w:p>
        </w:tc>
        <w:tc>
          <w:tcPr>
            <w:tcW w:w="0" w:type="auto"/>
            <w:hideMark/>
          </w:tcPr>
          <w:p w14:paraId="7B844732" w14:textId="77777777" w:rsidR="00BA095E" w:rsidRPr="00992A73" w:rsidRDefault="00BA095E" w:rsidP="00AF5BB8">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bidi="th-TH"/>
              </w:rPr>
            </w:pPr>
            <w:r w:rsidRPr="00992A73">
              <w:rPr>
                <w:rFonts w:ascii="Times New Roman" w:hAnsi="Times New Roman" w:cs="Times New Roman"/>
                <w:sz w:val="24"/>
                <w:szCs w:val="24"/>
                <w:lang w:bidi="th-TH"/>
              </w:rPr>
              <w:t xml:space="preserve">134 </w:t>
            </w:r>
          </w:p>
        </w:tc>
      </w:tr>
      <w:tr w:rsidR="00BA095E" w:rsidRPr="00992A73" w14:paraId="1141BE6D" w14:textId="77777777" w:rsidTr="00680180">
        <w:trPr>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14F835F8" w14:textId="77777777" w:rsidR="00BA095E" w:rsidRPr="00992A73" w:rsidRDefault="00BA095E" w:rsidP="00AF5BB8">
            <w:pPr>
              <w:spacing w:after="0" w:line="240" w:lineRule="auto"/>
              <w:rPr>
                <w:rFonts w:ascii="Times New Roman" w:hAnsi="Times New Roman" w:cs="Times New Roman"/>
                <w:sz w:val="24"/>
                <w:szCs w:val="24"/>
                <w:lang w:bidi="th-TH"/>
              </w:rPr>
            </w:pPr>
            <w:r w:rsidRPr="00992A73">
              <w:rPr>
                <w:rFonts w:ascii="Times New Roman" w:hAnsi="Times New Roman" w:cs="Times New Roman"/>
                <w:sz w:val="24"/>
                <w:szCs w:val="24"/>
                <w:lang w:bidi="th-TH"/>
              </w:rPr>
              <w:t>MgO</w:t>
            </w:r>
          </w:p>
        </w:tc>
        <w:tc>
          <w:tcPr>
            <w:tcW w:w="0" w:type="auto"/>
            <w:hideMark/>
          </w:tcPr>
          <w:p w14:paraId="113B2E15" w14:textId="77777777" w:rsidR="00BA095E" w:rsidRPr="00992A73" w:rsidRDefault="00BA095E" w:rsidP="00AF5BB8">
            <w:pPr>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bidi="th-TH"/>
              </w:rPr>
            </w:pPr>
            <w:r w:rsidRPr="00992A73">
              <w:rPr>
                <w:rFonts w:ascii="Times New Roman" w:hAnsi="Times New Roman" w:cs="Times New Roman"/>
                <w:sz w:val="24"/>
                <w:szCs w:val="24"/>
                <w:lang w:bidi="th-TH"/>
              </w:rPr>
              <w:t>1.72%</w:t>
            </w:r>
          </w:p>
        </w:tc>
        <w:tc>
          <w:tcPr>
            <w:tcW w:w="0" w:type="auto"/>
            <w:hideMark/>
          </w:tcPr>
          <w:p w14:paraId="26639DF1" w14:textId="77777777" w:rsidR="00BA095E" w:rsidRPr="00992A73" w:rsidRDefault="00BA095E" w:rsidP="00AF5BB8">
            <w:pPr>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bidi="th-TH"/>
              </w:rPr>
            </w:pPr>
            <w:r w:rsidRPr="00992A73">
              <w:rPr>
                <w:rFonts w:ascii="Times New Roman" w:hAnsi="Times New Roman" w:cs="Times New Roman"/>
                <w:sz w:val="24"/>
                <w:szCs w:val="24"/>
                <w:lang w:bidi="th-TH"/>
              </w:rPr>
              <w:t>Ni</w:t>
            </w:r>
          </w:p>
        </w:tc>
        <w:tc>
          <w:tcPr>
            <w:tcW w:w="0" w:type="auto"/>
            <w:hideMark/>
          </w:tcPr>
          <w:p w14:paraId="56AEF6DF" w14:textId="77777777" w:rsidR="00BA095E" w:rsidRPr="00992A73" w:rsidRDefault="00BA095E" w:rsidP="00AF5BB8">
            <w:pPr>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bidi="th-TH"/>
              </w:rPr>
            </w:pPr>
            <w:r w:rsidRPr="00992A73">
              <w:rPr>
                <w:rFonts w:ascii="Times New Roman" w:hAnsi="Times New Roman" w:cs="Times New Roman"/>
                <w:sz w:val="24"/>
                <w:szCs w:val="24"/>
                <w:lang w:bidi="th-TH"/>
              </w:rPr>
              <w:t>31.2</w:t>
            </w:r>
          </w:p>
        </w:tc>
      </w:tr>
      <w:tr w:rsidR="00BA095E" w:rsidRPr="00992A73" w14:paraId="27E3FE66" w14:textId="77777777" w:rsidTr="0068018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22332747" w14:textId="77777777" w:rsidR="00BA095E" w:rsidRPr="00992A73" w:rsidRDefault="00BA095E" w:rsidP="00AF5BB8">
            <w:pPr>
              <w:spacing w:after="0" w:line="240" w:lineRule="auto"/>
              <w:rPr>
                <w:rFonts w:ascii="Times New Roman" w:hAnsi="Times New Roman" w:cs="Times New Roman"/>
                <w:sz w:val="24"/>
                <w:szCs w:val="24"/>
                <w:lang w:bidi="th-TH"/>
              </w:rPr>
            </w:pPr>
            <w:proofErr w:type="spellStart"/>
            <w:r w:rsidRPr="00992A73">
              <w:rPr>
                <w:rFonts w:ascii="Times New Roman" w:hAnsi="Times New Roman" w:cs="Times New Roman"/>
                <w:sz w:val="24"/>
                <w:szCs w:val="24"/>
                <w:lang w:bidi="th-TH"/>
              </w:rPr>
              <w:t>Na₂O</w:t>
            </w:r>
            <w:proofErr w:type="spellEnd"/>
          </w:p>
        </w:tc>
        <w:tc>
          <w:tcPr>
            <w:tcW w:w="0" w:type="auto"/>
            <w:hideMark/>
          </w:tcPr>
          <w:p w14:paraId="1F7693CE" w14:textId="77777777" w:rsidR="00BA095E" w:rsidRPr="00992A73" w:rsidRDefault="00BA095E" w:rsidP="00AF5BB8">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bidi="th-TH"/>
              </w:rPr>
            </w:pPr>
            <w:r w:rsidRPr="00992A73">
              <w:rPr>
                <w:rFonts w:ascii="Times New Roman" w:hAnsi="Times New Roman" w:cs="Times New Roman"/>
                <w:sz w:val="24"/>
                <w:szCs w:val="24"/>
                <w:lang w:bidi="th-TH"/>
              </w:rPr>
              <w:t>1.62%</w:t>
            </w:r>
          </w:p>
        </w:tc>
        <w:tc>
          <w:tcPr>
            <w:tcW w:w="0" w:type="auto"/>
            <w:hideMark/>
          </w:tcPr>
          <w:p w14:paraId="2311047A" w14:textId="77777777" w:rsidR="00BA095E" w:rsidRPr="00992A73" w:rsidRDefault="00BA095E" w:rsidP="00AF5BB8">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bidi="th-TH"/>
              </w:rPr>
            </w:pPr>
            <w:r w:rsidRPr="00992A73">
              <w:rPr>
                <w:rFonts w:ascii="Times New Roman" w:hAnsi="Times New Roman" w:cs="Times New Roman"/>
                <w:sz w:val="24"/>
                <w:szCs w:val="24"/>
                <w:lang w:bidi="th-TH"/>
              </w:rPr>
              <w:t>Co</w:t>
            </w:r>
          </w:p>
        </w:tc>
        <w:tc>
          <w:tcPr>
            <w:tcW w:w="0" w:type="auto"/>
            <w:hideMark/>
          </w:tcPr>
          <w:p w14:paraId="5EE59077" w14:textId="77777777" w:rsidR="00BA095E" w:rsidRPr="00992A73" w:rsidRDefault="00BA095E" w:rsidP="00AF5BB8">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bidi="th-TH"/>
              </w:rPr>
            </w:pPr>
            <w:r w:rsidRPr="00992A73">
              <w:rPr>
                <w:rFonts w:ascii="Times New Roman" w:hAnsi="Times New Roman" w:cs="Times New Roman"/>
                <w:sz w:val="24"/>
                <w:szCs w:val="24"/>
                <w:lang w:bidi="th-TH"/>
              </w:rPr>
              <w:t>15.8</w:t>
            </w:r>
          </w:p>
        </w:tc>
      </w:tr>
      <w:tr w:rsidR="00BA095E" w:rsidRPr="00992A73" w14:paraId="1F63F683" w14:textId="77777777" w:rsidTr="00680180">
        <w:trPr>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70A3485F" w14:textId="77777777" w:rsidR="00BA095E" w:rsidRPr="00992A73" w:rsidRDefault="00BA095E" w:rsidP="00AF5BB8">
            <w:pPr>
              <w:spacing w:after="0" w:line="240" w:lineRule="auto"/>
              <w:rPr>
                <w:rFonts w:ascii="Times New Roman" w:hAnsi="Times New Roman" w:cs="Times New Roman"/>
                <w:sz w:val="24"/>
                <w:szCs w:val="24"/>
                <w:lang w:bidi="th-TH"/>
              </w:rPr>
            </w:pPr>
            <w:r w:rsidRPr="00992A73">
              <w:rPr>
                <w:rFonts w:ascii="Times New Roman" w:hAnsi="Times New Roman" w:cs="Times New Roman"/>
                <w:sz w:val="24"/>
                <w:szCs w:val="24"/>
                <w:lang w:bidi="th-TH"/>
              </w:rPr>
              <w:t>P₂O₅</w:t>
            </w:r>
          </w:p>
        </w:tc>
        <w:tc>
          <w:tcPr>
            <w:tcW w:w="0" w:type="auto"/>
            <w:hideMark/>
          </w:tcPr>
          <w:p w14:paraId="431C62FE" w14:textId="77777777" w:rsidR="00BA095E" w:rsidRPr="00992A73" w:rsidRDefault="00BA095E" w:rsidP="00AF5BB8">
            <w:pPr>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bidi="th-TH"/>
              </w:rPr>
            </w:pPr>
            <w:r w:rsidRPr="00992A73">
              <w:rPr>
                <w:rFonts w:ascii="Times New Roman" w:hAnsi="Times New Roman" w:cs="Times New Roman"/>
                <w:sz w:val="24"/>
                <w:szCs w:val="24"/>
                <w:lang w:bidi="th-TH"/>
              </w:rPr>
              <w:t>0.16%</w:t>
            </w:r>
          </w:p>
        </w:tc>
        <w:tc>
          <w:tcPr>
            <w:tcW w:w="0" w:type="auto"/>
            <w:hideMark/>
          </w:tcPr>
          <w:p w14:paraId="330E7521" w14:textId="77777777" w:rsidR="00BA095E" w:rsidRPr="00992A73" w:rsidRDefault="00BA095E" w:rsidP="00AF5BB8">
            <w:pPr>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bidi="th-TH"/>
              </w:rPr>
            </w:pPr>
            <w:r w:rsidRPr="00992A73">
              <w:rPr>
                <w:rFonts w:ascii="Times New Roman" w:hAnsi="Times New Roman" w:cs="Times New Roman"/>
                <w:sz w:val="24"/>
                <w:szCs w:val="24"/>
                <w:lang w:bidi="th-TH"/>
              </w:rPr>
              <w:t>Mn</w:t>
            </w:r>
          </w:p>
        </w:tc>
        <w:tc>
          <w:tcPr>
            <w:tcW w:w="0" w:type="auto"/>
            <w:hideMark/>
          </w:tcPr>
          <w:p w14:paraId="4CB03812" w14:textId="77777777" w:rsidR="00BA095E" w:rsidRPr="00992A73" w:rsidRDefault="00BA095E" w:rsidP="00AF5BB8">
            <w:pPr>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bidi="th-TH"/>
              </w:rPr>
            </w:pPr>
            <w:r w:rsidRPr="00992A73">
              <w:rPr>
                <w:rFonts w:ascii="Times New Roman" w:hAnsi="Times New Roman" w:cs="Times New Roman"/>
                <w:sz w:val="24"/>
                <w:szCs w:val="24"/>
                <w:lang w:bidi="th-TH"/>
              </w:rPr>
              <w:t>812</w:t>
            </w:r>
          </w:p>
        </w:tc>
      </w:tr>
      <w:tr w:rsidR="00BA095E" w:rsidRPr="00992A73" w14:paraId="1426DE2B" w14:textId="77777777" w:rsidTr="0068018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58F4CF9D" w14:textId="77777777" w:rsidR="00BA095E" w:rsidRPr="00992A73" w:rsidRDefault="00BA095E" w:rsidP="00AF5BB8">
            <w:pPr>
              <w:spacing w:after="0" w:line="240" w:lineRule="auto"/>
              <w:rPr>
                <w:rFonts w:ascii="Times New Roman" w:hAnsi="Times New Roman" w:cs="Times New Roman"/>
                <w:sz w:val="24"/>
                <w:szCs w:val="24"/>
                <w:lang w:bidi="th-TH"/>
              </w:rPr>
            </w:pPr>
            <w:proofErr w:type="spellStart"/>
            <w:r w:rsidRPr="00992A73">
              <w:rPr>
                <w:rFonts w:ascii="Times New Roman" w:hAnsi="Times New Roman" w:cs="Times New Roman"/>
                <w:sz w:val="24"/>
                <w:szCs w:val="24"/>
                <w:lang w:bidi="th-TH"/>
              </w:rPr>
              <w:t>SiO</w:t>
            </w:r>
            <w:proofErr w:type="spellEnd"/>
            <w:r w:rsidRPr="00992A73">
              <w:rPr>
                <w:rFonts w:ascii="Times New Roman" w:hAnsi="Times New Roman" w:cs="Times New Roman"/>
                <w:sz w:val="24"/>
                <w:szCs w:val="24"/>
                <w:lang w:bidi="th-TH"/>
              </w:rPr>
              <w:t>₂</w:t>
            </w:r>
          </w:p>
        </w:tc>
        <w:tc>
          <w:tcPr>
            <w:tcW w:w="0" w:type="auto"/>
            <w:hideMark/>
          </w:tcPr>
          <w:p w14:paraId="42CD9393" w14:textId="77777777" w:rsidR="00BA095E" w:rsidRPr="00992A73" w:rsidRDefault="00BA095E" w:rsidP="00AF5BB8">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bidi="th-TH"/>
              </w:rPr>
            </w:pPr>
            <w:r w:rsidRPr="00992A73">
              <w:rPr>
                <w:rFonts w:ascii="Times New Roman" w:hAnsi="Times New Roman" w:cs="Times New Roman"/>
                <w:sz w:val="24"/>
                <w:szCs w:val="24"/>
                <w:lang w:bidi="th-TH"/>
              </w:rPr>
              <w:t>61.5%</w:t>
            </w:r>
          </w:p>
        </w:tc>
        <w:tc>
          <w:tcPr>
            <w:tcW w:w="0" w:type="auto"/>
            <w:hideMark/>
          </w:tcPr>
          <w:p w14:paraId="63A34A90" w14:textId="77777777" w:rsidR="00BA095E" w:rsidRPr="00992A73" w:rsidRDefault="00BA095E" w:rsidP="00AF5BB8">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bidi="th-TH"/>
              </w:rPr>
            </w:pPr>
            <w:r w:rsidRPr="00992A73">
              <w:rPr>
                <w:rFonts w:ascii="Times New Roman" w:hAnsi="Times New Roman" w:cs="Times New Roman"/>
                <w:sz w:val="24"/>
                <w:szCs w:val="24"/>
                <w:lang w:bidi="th-TH"/>
              </w:rPr>
              <w:t>As</w:t>
            </w:r>
          </w:p>
        </w:tc>
        <w:tc>
          <w:tcPr>
            <w:tcW w:w="0" w:type="auto"/>
            <w:hideMark/>
          </w:tcPr>
          <w:p w14:paraId="0A706031" w14:textId="77777777" w:rsidR="00BA095E" w:rsidRPr="00992A73" w:rsidRDefault="00BA095E" w:rsidP="00AF5BB8">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bidi="th-TH"/>
              </w:rPr>
            </w:pPr>
            <w:r w:rsidRPr="00992A73">
              <w:rPr>
                <w:rFonts w:ascii="Times New Roman" w:hAnsi="Times New Roman" w:cs="Times New Roman"/>
                <w:sz w:val="24"/>
                <w:szCs w:val="24"/>
                <w:lang w:bidi="th-TH"/>
              </w:rPr>
              <w:t>12.4</w:t>
            </w:r>
          </w:p>
        </w:tc>
      </w:tr>
      <w:tr w:rsidR="00BA095E" w:rsidRPr="00992A73" w14:paraId="0D890CFB" w14:textId="77777777" w:rsidTr="00680180">
        <w:trPr>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3225CB19" w14:textId="77777777" w:rsidR="00BA095E" w:rsidRPr="00992A73" w:rsidRDefault="00BA095E" w:rsidP="00AF5BB8">
            <w:pPr>
              <w:spacing w:after="0" w:line="240" w:lineRule="auto"/>
              <w:rPr>
                <w:rFonts w:ascii="Times New Roman" w:hAnsi="Times New Roman" w:cs="Times New Roman"/>
                <w:sz w:val="24"/>
                <w:szCs w:val="24"/>
                <w:lang w:bidi="th-TH"/>
              </w:rPr>
            </w:pPr>
            <w:proofErr w:type="spellStart"/>
            <w:r w:rsidRPr="00992A73">
              <w:rPr>
                <w:rFonts w:ascii="Times New Roman" w:hAnsi="Times New Roman" w:cs="Times New Roman"/>
                <w:sz w:val="24"/>
                <w:szCs w:val="24"/>
                <w:lang w:bidi="th-TH"/>
              </w:rPr>
              <w:t>TiO</w:t>
            </w:r>
            <w:proofErr w:type="spellEnd"/>
            <w:r w:rsidRPr="00992A73">
              <w:rPr>
                <w:rFonts w:ascii="Times New Roman" w:hAnsi="Times New Roman" w:cs="Times New Roman"/>
                <w:sz w:val="24"/>
                <w:szCs w:val="24"/>
                <w:lang w:bidi="th-TH"/>
              </w:rPr>
              <w:t>₂</w:t>
            </w:r>
          </w:p>
        </w:tc>
        <w:tc>
          <w:tcPr>
            <w:tcW w:w="0" w:type="auto"/>
            <w:hideMark/>
          </w:tcPr>
          <w:p w14:paraId="6EED4FC0" w14:textId="77777777" w:rsidR="00BA095E" w:rsidRPr="00992A73" w:rsidRDefault="00BA095E" w:rsidP="00AF5BB8">
            <w:pPr>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bidi="th-TH"/>
              </w:rPr>
            </w:pPr>
            <w:r w:rsidRPr="00992A73">
              <w:rPr>
                <w:rFonts w:ascii="Times New Roman" w:hAnsi="Times New Roman" w:cs="Times New Roman"/>
                <w:sz w:val="24"/>
                <w:szCs w:val="24"/>
                <w:lang w:bidi="th-TH"/>
              </w:rPr>
              <w:t>0.65%</w:t>
            </w:r>
          </w:p>
        </w:tc>
        <w:tc>
          <w:tcPr>
            <w:tcW w:w="0" w:type="auto"/>
            <w:hideMark/>
          </w:tcPr>
          <w:p w14:paraId="21197881" w14:textId="77777777" w:rsidR="00BA095E" w:rsidRPr="00992A73" w:rsidRDefault="00BA095E" w:rsidP="00AF5BB8">
            <w:pPr>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bidi="th-TH"/>
              </w:rPr>
            </w:pPr>
            <w:r w:rsidRPr="00992A73">
              <w:rPr>
                <w:rFonts w:ascii="Times New Roman" w:hAnsi="Times New Roman" w:cs="Times New Roman"/>
                <w:sz w:val="24"/>
                <w:szCs w:val="24"/>
                <w:lang w:bidi="th-TH"/>
              </w:rPr>
              <w:t>Hg</w:t>
            </w:r>
          </w:p>
        </w:tc>
        <w:tc>
          <w:tcPr>
            <w:tcW w:w="0" w:type="auto"/>
            <w:hideMark/>
          </w:tcPr>
          <w:p w14:paraId="6930BB29" w14:textId="77777777" w:rsidR="00BA095E" w:rsidRPr="00992A73" w:rsidRDefault="00BA095E" w:rsidP="00AF5BB8">
            <w:pPr>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bidi="th-TH"/>
              </w:rPr>
            </w:pPr>
            <w:r w:rsidRPr="00992A73">
              <w:rPr>
                <w:rFonts w:ascii="Times New Roman" w:hAnsi="Times New Roman" w:cs="Times New Roman"/>
                <w:sz w:val="24"/>
                <w:szCs w:val="24"/>
                <w:lang w:bidi="th-TH"/>
              </w:rPr>
              <w:t xml:space="preserve">0.072 </w:t>
            </w:r>
          </w:p>
        </w:tc>
      </w:tr>
      <w:tr w:rsidR="00BA095E" w:rsidRPr="00992A73" w14:paraId="3411180A" w14:textId="77777777" w:rsidTr="0068018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5DC3C10A" w14:textId="77777777" w:rsidR="00BA095E" w:rsidRPr="00992A73" w:rsidRDefault="00BA095E" w:rsidP="00AF5BB8">
            <w:pPr>
              <w:spacing w:after="0" w:line="240" w:lineRule="auto"/>
              <w:rPr>
                <w:rFonts w:ascii="Times New Roman" w:hAnsi="Times New Roman" w:cs="Times New Roman"/>
                <w:sz w:val="24"/>
                <w:szCs w:val="24"/>
                <w:lang w:bidi="th-TH"/>
              </w:rPr>
            </w:pPr>
            <w:r w:rsidRPr="00992A73">
              <w:rPr>
                <w:rFonts w:ascii="Times New Roman" w:hAnsi="Times New Roman" w:cs="Times New Roman"/>
                <w:sz w:val="24"/>
                <w:szCs w:val="24"/>
                <w:lang w:bidi="th-TH"/>
              </w:rPr>
              <w:t>LOI</w:t>
            </w:r>
          </w:p>
        </w:tc>
        <w:tc>
          <w:tcPr>
            <w:tcW w:w="0" w:type="auto"/>
            <w:hideMark/>
          </w:tcPr>
          <w:p w14:paraId="39D17DE4" w14:textId="77777777" w:rsidR="00BA095E" w:rsidRPr="00992A73" w:rsidRDefault="00BA095E" w:rsidP="00AF5BB8">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bidi="th-TH"/>
              </w:rPr>
            </w:pPr>
            <w:r w:rsidRPr="00992A73">
              <w:rPr>
                <w:rFonts w:ascii="Times New Roman" w:hAnsi="Times New Roman" w:cs="Times New Roman"/>
                <w:sz w:val="24"/>
                <w:szCs w:val="24"/>
                <w:lang w:bidi="th-TH"/>
              </w:rPr>
              <w:t>6.35%</w:t>
            </w:r>
          </w:p>
        </w:tc>
        <w:tc>
          <w:tcPr>
            <w:tcW w:w="0" w:type="auto"/>
            <w:hideMark/>
          </w:tcPr>
          <w:p w14:paraId="34D764D4" w14:textId="77777777" w:rsidR="00BA095E" w:rsidRPr="00992A73" w:rsidRDefault="00BA095E" w:rsidP="00AF5BB8">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bidi="th-TH"/>
              </w:rPr>
            </w:pPr>
            <w:r w:rsidRPr="00992A73">
              <w:rPr>
                <w:rFonts w:ascii="Times New Roman" w:hAnsi="Times New Roman" w:cs="Times New Roman"/>
                <w:sz w:val="24"/>
                <w:szCs w:val="24"/>
                <w:lang w:bidi="th-TH"/>
              </w:rPr>
              <w:t>Mo</w:t>
            </w:r>
          </w:p>
        </w:tc>
        <w:tc>
          <w:tcPr>
            <w:tcW w:w="0" w:type="auto"/>
            <w:hideMark/>
          </w:tcPr>
          <w:p w14:paraId="4643DA0E" w14:textId="77777777" w:rsidR="00BA095E" w:rsidRPr="00992A73" w:rsidRDefault="00BA095E" w:rsidP="00AF5BB8">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bidi="th-TH"/>
              </w:rPr>
            </w:pPr>
            <w:r w:rsidRPr="00992A73">
              <w:rPr>
                <w:rFonts w:ascii="Times New Roman" w:hAnsi="Times New Roman" w:cs="Times New Roman"/>
                <w:sz w:val="24"/>
                <w:szCs w:val="24"/>
                <w:lang w:bidi="th-TH"/>
              </w:rPr>
              <w:t xml:space="preserve">0.7 </w:t>
            </w:r>
          </w:p>
        </w:tc>
      </w:tr>
      <w:tr w:rsidR="00BA095E" w:rsidRPr="00992A73" w14:paraId="49BA3C82" w14:textId="77777777" w:rsidTr="00680180">
        <w:trPr>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0ED40004" w14:textId="77777777" w:rsidR="00BA095E" w:rsidRPr="00992A73" w:rsidRDefault="00BA095E" w:rsidP="00AF5BB8">
            <w:pPr>
              <w:spacing w:after="0" w:line="240" w:lineRule="auto"/>
              <w:rPr>
                <w:rFonts w:ascii="Times New Roman" w:hAnsi="Times New Roman" w:cs="Times New Roman"/>
                <w:sz w:val="24"/>
                <w:szCs w:val="24"/>
                <w:lang w:bidi="th-TH"/>
              </w:rPr>
            </w:pPr>
            <w:r w:rsidRPr="00992A73">
              <w:rPr>
                <w:rFonts w:ascii="Times New Roman" w:hAnsi="Times New Roman" w:cs="Times New Roman"/>
                <w:sz w:val="24"/>
                <w:szCs w:val="24"/>
                <w:lang w:bidi="th-TH"/>
              </w:rPr>
              <w:t>Ba</w:t>
            </w:r>
          </w:p>
        </w:tc>
        <w:tc>
          <w:tcPr>
            <w:tcW w:w="0" w:type="auto"/>
            <w:hideMark/>
          </w:tcPr>
          <w:p w14:paraId="76115EC2" w14:textId="77777777" w:rsidR="00BA095E" w:rsidRPr="00992A73" w:rsidRDefault="00BA095E" w:rsidP="00AF5BB8">
            <w:pPr>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bidi="th-TH"/>
              </w:rPr>
            </w:pPr>
            <w:r w:rsidRPr="00992A73">
              <w:rPr>
                <w:rFonts w:ascii="Times New Roman" w:hAnsi="Times New Roman" w:cs="Times New Roman"/>
                <w:sz w:val="24"/>
                <w:szCs w:val="24"/>
                <w:lang w:bidi="th-TH"/>
              </w:rPr>
              <w:t>412</w:t>
            </w:r>
          </w:p>
        </w:tc>
        <w:tc>
          <w:tcPr>
            <w:tcW w:w="0" w:type="auto"/>
            <w:hideMark/>
          </w:tcPr>
          <w:p w14:paraId="136D395B" w14:textId="77777777" w:rsidR="00BA095E" w:rsidRPr="00992A73" w:rsidRDefault="00BA095E" w:rsidP="00AF5BB8">
            <w:pPr>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bidi="th-TH"/>
              </w:rPr>
            </w:pPr>
            <w:r w:rsidRPr="00992A73">
              <w:rPr>
                <w:rFonts w:ascii="Times New Roman" w:hAnsi="Times New Roman" w:cs="Times New Roman"/>
                <w:sz w:val="24"/>
                <w:szCs w:val="24"/>
                <w:lang w:bidi="th-TH"/>
              </w:rPr>
              <w:t>Nd</w:t>
            </w:r>
          </w:p>
        </w:tc>
        <w:tc>
          <w:tcPr>
            <w:tcW w:w="0" w:type="auto"/>
            <w:hideMark/>
          </w:tcPr>
          <w:p w14:paraId="603E1BB8" w14:textId="77777777" w:rsidR="00BA095E" w:rsidRPr="00992A73" w:rsidRDefault="00BA095E" w:rsidP="00AF5BB8">
            <w:pPr>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bidi="th-TH"/>
              </w:rPr>
            </w:pPr>
            <w:r w:rsidRPr="00992A73">
              <w:rPr>
                <w:rFonts w:ascii="Times New Roman" w:hAnsi="Times New Roman" w:cs="Times New Roman"/>
                <w:sz w:val="24"/>
                <w:szCs w:val="24"/>
                <w:lang w:bidi="th-TH"/>
              </w:rPr>
              <w:t>40.0​</w:t>
            </w:r>
          </w:p>
        </w:tc>
      </w:tr>
      <w:tr w:rsidR="00BA095E" w:rsidRPr="00992A73" w14:paraId="7EF099FC" w14:textId="77777777" w:rsidTr="0068018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08B018D4" w14:textId="77777777" w:rsidR="00BA095E" w:rsidRPr="00992A73" w:rsidRDefault="00BA095E" w:rsidP="00AF5BB8">
            <w:pPr>
              <w:spacing w:after="0" w:line="240" w:lineRule="auto"/>
              <w:rPr>
                <w:rFonts w:ascii="Times New Roman" w:hAnsi="Times New Roman" w:cs="Times New Roman"/>
                <w:sz w:val="24"/>
                <w:szCs w:val="24"/>
                <w:lang w:bidi="th-TH"/>
              </w:rPr>
            </w:pPr>
            <w:r w:rsidRPr="00992A73">
              <w:rPr>
                <w:rFonts w:ascii="Times New Roman" w:hAnsi="Times New Roman" w:cs="Times New Roman"/>
                <w:sz w:val="24"/>
                <w:szCs w:val="24"/>
                <w:lang w:bidi="th-TH"/>
              </w:rPr>
              <w:t>Sr</w:t>
            </w:r>
          </w:p>
        </w:tc>
        <w:tc>
          <w:tcPr>
            <w:tcW w:w="0" w:type="auto"/>
            <w:hideMark/>
          </w:tcPr>
          <w:p w14:paraId="66B52912" w14:textId="77777777" w:rsidR="00BA095E" w:rsidRPr="00992A73" w:rsidRDefault="00BA095E" w:rsidP="00AF5BB8">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bidi="th-TH"/>
              </w:rPr>
            </w:pPr>
            <w:r w:rsidRPr="00992A73">
              <w:rPr>
                <w:rFonts w:ascii="Times New Roman" w:hAnsi="Times New Roman" w:cs="Times New Roman"/>
                <w:sz w:val="24"/>
                <w:szCs w:val="24"/>
                <w:lang w:bidi="th-TH"/>
              </w:rPr>
              <w:t>98</w:t>
            </w:r>
          </w:p>
        </w:tc>
        <w:tc>
          <w:tcPr>
            <w:tcW w:w="0" w:type="auto"/>
            <w:hideMark/>
          </w:tcPr>
          <w:p w14:paraId="4EF5903F" w14:textId="77777777" w:rsidR="00BA095E" w:rsidRPr="00992A73" w:rsidRDefault="00BA095E" w:rsidP="00AF5BB8">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bidi="th-TH"/>
              </w:rPr>
            </w:pPr>
            <w:r w:rsidRPr="00992A73">
              <w:rPr>
                <w:rFonts w:ascii="Times New Roman" w:hAnsi="Times New Roman" w:cs="Times New Roman"/>
                <w:sz w:val="24"/>
                <w:szCs w:val="24"/>
                <w:lang w:bidi="th-TH"/>
              </w:rPr>
              <w:t>V</w:t>
            </w:r>
          </w:p>
        </w:tc>
        <w:tc>
          <w:tcPr>
            <w:tcW w:w="0" w:type="auto"/>
            <w:hideMark/>
          </w:tcPr>
          <w:p w14:paraId="3DABB2A1" w14:textId="77777777" w:rsidR="00BA095E" w:rsidRPr="00992A73" w:rsidRDefault="00BA095E" w:rsidP="00AF5BB8">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bidi="th-TH"/>
              </w:rPr>
            </w:pPr>
            <w:r w:rsidRPr="00992A73">
              <w:rPr>
                <w:rFonts w:ascii="Times New Roman" w:hAnsi="Times New Roman" w:cs="Times New Roman"/>
                <w:sz w:val="24"/>
                <w:szCs w:val="24"/>
                <w:lang w:bidi="th-TH"/>
              </w:rPr>
              <w:t>89</w:t>
            </w:r>
          </w:p>
        </w:tc>
      </w:tr>
      <w:tr w:rsidR="00BA095E" w:rsidRPr="00992A73" w14:paraId="0712FF86" w14:textId="77777777" w:rsidTr="00680180">
        <w:trPr>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6F504E08" w14:textId="77777777" w:rsidR="00BA095E" w:rsidRPr="00992A73" w:rsidRDefault="00BA095E" w:rsidP="00AF5BB8">
            <w:pPr>
              <w:spacing w:after="0" w:line="240" w:lineRule="auto"/>
              <w:rPr>
                <w:rFonts w:ascii="Times New Roman" w:hAnsi="Times New Roman" w:cs="Times New Roman"/>
                <w:sz w:val="24"/>
                <w:szCs w:val="24"/>
                <w:lang w:bidi="th-TH"/>
              </w:rPr>
            </w:pPr>
            <w:r w:rsidRPr="00992A73">
              <w:rPr>
                <w:rFonts w:ascii="Times New Roman" w:hAnsi="Times New Roman" w:cs="Times New Roman"/>
                <w:sz w:val="24"/>
                <w:szCs w:val="24"/>
                <w:lang w:bidi="th-TH"/>
              </w:rPr>
              <w:t>Zr</w:t>
            </w:r>
          </w:p>
        </w:tc>
        <w:tc>
          <w:tcPr>
            <w:tcW w:w="0" w:type="auto"/>
            <w:hideMark/>
          </w:tcPr>
          <w:p w14:paraId="76CE81EA" w14:textId="77777777" w:rsidR="00BA095E" w:rsidRPr="00992A73" w:rsidRDefault="00BA095E" w:rsidP="00AF5BB8">
            <w:pPr>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bidi="th-TH"/>
              </w:rPr>
            </w:pPr>
            <w:r w:rsidRPr="00992A73">
              <w:rPr>
                <w:rFonts w:ascii="Times New Roman" w:hAnsi="Times New Roman" w:cs="Times New Roman"/>
                <w:sz w:val="24"/>
                <w:szCs w:val="24"/>
                <w:lang w:bidi="th-TH"/>
              </w:rPr>
              <w:t>156</w:t>
            </w:r>
          </w:p>
        </w:tc>
        <w:tc>
          <w:tcPr>
            <w:tcW w:w="0" w:type="auto"/>
            <w:hideMark/>
          </w:tcPr>
          <w:p w14:paraId="6B5AD555" w14:textId="77777777" w:rsidR="00BA095E" w:rsidRPr="00992A73" w:rsidRDefault="00BA095E" w:rsidP="00AF5BB8">
            <w:pPr>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bidi="th-TH"/>
              </w:rPr>
            </w:pPr>
            <w:r w:rsidRPr="00992A73">
              <w:rPr>
                <w:rFonts w:ascii="Times New Roman" w:hAnsi="Times New Roman" w:cs="Times New Roman"/>
                <w:sz w:val="24"/>
                <w:szCs w:val="24"/>
                <w:lang w:bidi="th-TH"/>
              </w:rPr>
              <w:t>Sc</w:t>
            </w:r>
          </w:p>
        </w:tc>
        <w:tc>
          <w:tcPr>
            <w:tcW w:w="0" w:type="auto"/>
            <w:hideMark/>
          </w:tcPr>
          <w:p w14:paraId="16B70A4E" w14:textId="77777777" w:rsidR="00BA095E" w:rsidRPr="00992A73" w:rsidRDefault="00BA095E" w:rsidP="00AF5BB8">
            <w:pPr>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bidi="th-TH"/>
              </w:rPr>
            </w:pPr>
            <w:r w:rsidRPr="00992A73">
              <w:rPr>
                <w:rFonts w:ascii="Times New Roman" w:hAnsi="Times New Roman" w:cs="Times New Roman"/>
                <w:sz w:val="24"/>
                <w:szCs w:val="24"/>
                <w:lang w:bidi="th-TH"/>
              </w:rPr>
              <w:t>13.5</w:t>
            </w:r>
          </w:p>
        </w:tc>
      </w:tr>
    </w:tbl>
    <w:p w14:paraId="67B0B3E1" w14:textId="77777777" w:rsidR="007D0CE5" w:rsidRPr="00312E35" w:rsidRDefault="00AF3495">
      <w:pPr>
        <w:numPr>
          <w:ilvl w:val="1"/>
          <w:numId w:val="33"/>
        </w:numPr>
        <w:spacing w:before="240" w:after="0" w:line="360" w:lineRule="auto"/>
        <w:ind w:left="851" w:hanging="851"/>
        <w:jc w:val="both"/>
        <w:rPr>
          <w:rFonts w:ascii="Times New Roman" w:hAnsi="Times New Roman"/>
          <w:b/>
          <w:bCs/>
          <w:sz w:val="24"/>
          <w:szCs w:val="24"/>
        </w:rPr>
      </w:pPr>
      <w:r w:rsidRPr="00312E35">
        <w:rPr>
          <w:rFonts w:ascii="Times New Roman" w:hAnsi="Times New Roman"/>
          <w:b/>
          <w:bCs/>
          <w:sz w:val="24"/>
          <w:szCs w:val="24"/>
        </w:rPr>
        <w:t>CHECK ANALYSIS FROM THIRD PARTY NABL ACCREDITED LABORETORY</w:t>
      </w:r>
    </w:p>
    <w:p w14:paraId="00F1A64B" w14:textId="35A3EFED" w:rsidR="00BD5508" w:rsidRPr="00312E35" w:rsidRDefault="00AF3495">
      <w:pPr>
        <w:numPr>
          <w:ilvl w:val="2"/>
          <w:numId w:val="33"/>
        </w:numPr>
        <w:spacing w:before="240" w:after="0" w:line="360" w:lineRule="auto"/>
        <w:ind w:left="851" w:hanging="851"/>
        <w:jc w:val="both"/>
        <w:rPr>
          <w:rFonts w:ascii="Times New Roman" w:hAnsi="Times New Roman"/>
          <w:b/>
          <w:bCs/>
          <w:sz w:val="24"/>
          <w:szCs w:val="24"/>
        </w:rPr>
      </w:pPr>
      <w:r w:rsidRPr="00312E35">
        <w:rPr>
          <w:rFonts w:ascii="Times New Roman" w:hAnsi="Times New Roman"/>
          <w:sz w:val="24"/>
          <w:szCs w:val="24"/>
        </w:rPr>
        <w:t xml:space="preserve">The </w:t>
      </w:r>
      <w:r w:rsidR="009D7EC0" w:rsidRPr="00312E35">
        <w:rPr>
          <w:rFonts w:ascii="Times New Roman" w:hAnsi="Times New Roman"/>
          <w:sz w:val="24"/>
          <w:szCs w:val="24"/>
        </w:rPr>
        <w:t>third-party</w:t>
      </w:r>
      <w:r w:rsidRPr="00312E35">
        <w:rPr>
          <w:rFonts w:ascii="Times New Roman" w:hAnsi="Times New Roman"/>
          <w:sz w:val="24"/>
          <w:szCs w:val="24"/>
        </w:rPr>
        <w:t xml:space="preserve"> samples analyses </w:t>
      </w:r>
      <w:r w:rsidR="0073145F" w:rsidRPr="00312E35">
        <w:rPr>
          <w:rFonts w:ascii="Times New Roman" w:hAnsi="Times New Roman"/>
          <w:sz w:val="24"/>
          <w:szCs w:val="24"/>
        </w:rPr>
        <w:t>have</w:t>
      </w:r>
      <w:r w:rsidR="00CD64B5" w:rsidRPr="00312E35">
        <w:rPr>
          <w:rFonts w:ascii="Times New Roman" w:hAnsi="Times New Roman"/>
          <w:sz w:val="24"/>
          <w:szCs w:val="24"/>
        </w:rPr>
        <w:t xml:space="preserve"> been</w:t>
      </w:r>
      <w:r w:rsidRPr="00312E35">
        <w:rPr>
          <w:rFonts w:ascii="Times New Roman" w:hAnsi="Times New Roman"/>
          <w:sz w:val="24"/>
          <w:szCs w:val="24"/>
        </w:rPr>
        <w:t xml:space="preserve"> carried out at Jawaharlal Nehru </w:t>
      </w:r>
      <w:r w:rsidR="00312E35" w:rsidRPr="00312E35">
        <w:rPr>
          <w:rFonts w:ascii="Times New Roman" w:hAnsi="Times New Roman"/>
          <w:sz w:val="24"/>
          <w:szCs w:val="24"/>
        </w:rPr>
        <w:t>Aluminium</w:t>
      </w:r>
      <w:r w:rsidRPr="00312E35">
        <w:rPr>
          <w:rFonts w:ascii="Times New Roman" w:hAnsi="Times New Roman"/>
          <w:sz w:val="24"/>
          <w:szCs w:val="24"/>
        </w:rPr>
        <w:t xml:space="preserve"> Research Development and Design Centre, (JNARDDC) Nagpur (A Government Laboratory)</w:t>
      </w:r>
      <w:r w:rsidR="00C80967" w:rsidRPr="00312E35">
        <w:rPr>
          <w:rFonts w:ascii="Times New Roman" w:hAnsi="Times New Roman"/>
          <w:sz w:val="24"/>
          <w:szCs w:val="24"/>
        </w:rPr>
        <w:t>. A</w:t>
      </w:r>
      <w:r w:rsidRPr="00312E35">
        <w:rPr>
          <w:rFonts w:ascii="Times New Roman" w:hAnsi="Times New Roman"/>
          <w:sz w:val="24"/>
          <w:szCs w:val="24"/>
        </w:rPr>
        <w:t xml:space="preserve"> total of </w:t>
      </w:r>
      <w:r w:rsidR="00312E35" w:rsidRPr="00312E35">
        <w:rPr>
          <w:rFonts w:ascii="Times New Roman" w:hAnsi="Times New Roman"/>
          <w:sz w:val="24"/>
          <w:szCs w:val="24"/>
        </w:rPr>
        <w:t>17</w:t>
      </w:r>
      <w:r w:rsidRPr="00312E35">
        <w:rPr>
          <w:rFonts w:ascii="Times New Roman" w:hAnsi="Times New Roman"/>
          <w:sz w:val="24"/>
          <w:szCs w:val="24"/>
        </w:rPr>
        <w:t xml:space="preserve"> numbers of external check samples </w:t>
      </w:r>
      <w:r w:rsidR="00312E35" w:rsidRPr="00312E35">
        <w:rPr>
          <w:rFonts w:ascii="Times New Roman" w:hAnsi="Times New Roman"/>
          <w:sz w:val="24"/>
          <w:szCs w:val="24"/>
        </w:rPr>
        <w:t>is</w:t>
      </w:r>
      <w:r w:rsidR="00B51FE7" w:rsidRPr="00312E35">
        <w:rPr>
          <w:rFonts w:ascii="Times New Roman" w:hAnsi="Times New Roman"/>
          <w:sz w:val="24"/>
          <w:szCs w:val="24"/>
        </w:rPr>
        <w:t xml:space="preserve"> </w:t>
      </w:r>
      <w:r w:rsidR="0047794A">
        <w:rPr>
          <w:rFonts w:ascii="Times New Roman" w:hAnsi="Times New Roman"/>
          <w:sz w:val="24"/>
          <w:szCs w:val="24"/>
        </w:rPr>
        <w:t>analysed</w:t>
      </w:r>
      <w:r w:rsidR="00B51FE7" w:rsidRPr="00312E35">
        <w:rPr>
          <w:rFonts w:ascii="Times New Roman" w:hAnsi="Times New Roman"/>
          <w:sz w:val="24"/>
          <w:szCs w:val="24"/>
        </w:rPr>
        <w:t xml:space="preserve"> </w:t>
      </w:r>
      <w:r w:rsidR="00D70F5A" w:rsidRPr="00312E35">
        <w:rPr>
          <w:rFonts w:ascii="Times New Roman" w:hAnsi="Times New Roman"/>
          <w:sz w:val="24"/>
          <w:szCs w:val="24"/>
        </w:rPr>
        <w:t>for</w:t>
      </w:r>
      <w:r w:rsidR="00D70F5A" w:rsidRPr="00312E35">
        <w:rPr>
          <w:rFonts w:ascii="Times New Roman" w:hAnsi="Times New Roman"/>
          <w:color w:val="FF0000"/>
          <w:sz w:val="24"/>
          <w:szCs w:val="24"/>
        </w:rPr>
        <w:t xml:space="preserve"> </w:t>
      </w:r>
      <w:r w:rsidR="00312E35" w:rsidRPr="00312E35">
        <w:rPr>
          <w:rFonts w:ascii="Times New Roman" w:hAnsi="Times New Roman"/>
          <w:sz w:val="24"/>
          <w:szCs w:val="24"/>
        </w:rPr>
        <w:t>AAS, Fire-Assay, ICP-MS, XRF</w:t>
      </w:r>
      <w:r w:rsidR="002F19D5" w:rsidRPr="00312E35">
        <w:rPr>
          <w:rFonts w:ascii="Times New Roman" w:hAnsi="Times New Roman"/>
          <w:sz w:val="24"/>
          <w:szCs w:val="24"/>
        </w:rPr>
        <w:t xml:space="preserve">. </w:t>
      </w:r>
      <w:r w:rsidR="00BD5508" w:rsidRPr="00312E35">
        <w:rPr>
          <w:rFonts w:ascii="Times New Roman" w:hAnsi="Times New Roman"/>
          <w:sz w:val="24"/>
          <w:szCs w:val="24"/>
        </w:rPr>
        <w:t xml:space="preserve">The comparative studies of primary vs external check analysis for samples will be attached as </w:t>
      </w:r>
      <w:r w:rsidR="007D0CE5" w:rsidRPr="007E5E74">
        <w:rPr>
          <w:rFonts w:ascii="Times New Roman" w:hAnsi="Times New Roman"/>
          <w:sz w:val="24"/>
          <w:szCs w:val="24"/>
        </w:rPr>
        <w:t>Annexure-</w:t>
      </w:r>
      <w:r w:rsidR="007E5E74">
        <w:rPr>
          <w:rFonts w:ascii="Times New Roman" w:hAnsi="Times New Roman"/>
          <w:sz w:val="24"/>
          <w:szCs w:val="24"/>
        </w:rPr>
        <w:t>IX</w:t>
      </w:r>
      <w:r w:rsidR="007D0CE5" w:rsidRPr="007E5E74">
        <w:rPr>
          <w:rFonts w:ascii="Times New Roman" w:hAnsi="Times New Roman"/>
          <w:sz w:val="24"/>
          <w:szCs w:val="24"/>
        </w:rPr>
        <w:t>.</w:t>
      </w:r>
    </w:p>
    <w:p w14:paraId="51853FC5" w14:textId="2E2FC85F" w:rsidR="00213633" w:rsidRPr="00312E35" w:rsidRDefault="006E7ED1">
      <w:pPr>
        <w:numPr>
          <w:ilvl w:val="2"/>
          <w:numId w:val="33"/>
        </w:numPr>
        <w:spacing w:before="240" w:after="0" w:line="360" w:lineRule="auto"/>
        <w:ind w:left="851" w:hanging="851"/>
        <w:jc w:val="both"/>
        <w:rPr>
          <w:rFonts w:ascii="Times New Roman" w:hAnsi="Times New Roman"/>
          <w:b/>
          <w:bCs/>
          <w:sz w:val="24"/>
          <w:szCs w:val="24"/>
        </w:rPr>
      </w:pPr>
      <w:r w:rsidRPr="00312E35">
        <w:rPr>
          <w:rFonts w:ascii="Times New Roman" w:hAnsi="Times New Roman"/>
          <w:b/>
          <w:bCs/>
          <w:sz w:val="24"/>
          <w:szCs w:val="24"/>
        </w:rPr>
        <w:t xml:space="preserve">Comparison of Primary Vs External Check Assay Value of </w:t>
      </w:r>
      <w:proofErr w:type="spellStart"/>
      <w:r w:rsidR="00F92382" w:rsidRPr="00312E35">
        <w:rPr>
          <w:rFonts w:ascii="Times New Roman" w:hAnsi="Times New Roman"/>
          <w:b/>
          <w:bCs/>
          <w:sz w:val="24"/>
          <w:szCs w:val="24"/>
        </w:rPr>
        <w:t>Polymetals</w:t>
      </w:r>
      <w:proofErr w:type="spellEnd"/>
      <w:r w:rsidR="00F92382" w:rsidRPr="00312E35">
        <w:rPr>
          <w:rFonts w:ascii="Times New Roman" w:hAnsi="Times New Roman"/>
          <w:b/>
          <w:bCs/>
          <w:sz w:val="24"/>
          <w:szCs w:val="24"/>
        </w:rPr>
        <w:t xml:space="preserve"> </w:t>
      </w:r>
      <w:r w:rsidR="00694737" w:rsidRPr="00312E35">
        <w:rPr>
          <w:rFonts w:ascii="Times New Roman" w:hAnsi="Times New Roman"/>
          <w:b/>
          <w:bCs/>
          <w:sz w:val="24"/>
          <w:szCs w:val="24"/>
        </w:rPr>
        <w:t>(Cu-Pb-Zn-Ag &amp; Au</w:t>
      </w:r>
      <w:r w:rsidR="00CF4B1B">
        <w:rPr>
          <w:rFonts w:ascii="Times New Roman" w:hAnsi="Times New Roman"/>
          <w:b/>
          <w:bCs/>
          <w:sz w:val="24"/>
          <w:szCs w:val="24"/>
        </w:rPr>
        <w:t xml:space="preserve"> and ICP-MS, XRF)</w:t>
      </w:r>
    </w:p>
    <w:p w14:paraId="0DE0DCFA" w14:textId="77777777" w:rsidR="00680180" w:rsidRPr="00680180" w:rsidRDefault="00213633">
      <w:pPr>
        <w:numPr>
          <w:ilvl w:val="2"/>
          <w:numId w:val="33"/>
        </w:numPr>
        <w:spacing w:before="240" w:after="0" w:line="360" w:lineRule="auto"/>
        <w:ind w:left="851" w:hanging="851"/>
        <w:jc w:val="both"/>
      </w:pPr>
      <w:r w:rsidRPr="00F156AF">
        <w:rPr>
          <w:rFonts w:ascii="Times New Roman" w:hAnsi="Times New Roman"/>
          <w:sz w:val="24"/>
          <w:szCs w:val="24"/>
        </w:rPr>
        <w:lastRenderedPageBreak/>
        <w:t xml:space="preserve">In accordance to the standard practice of quality assurance and quality control, external check samples analysis has been carried out at Jawaharlal Nehru Aluminium Research Development and Design Centre, (JNARDDC) Nagpur (A Government Laboratory). 10% of primary samples, i.e. </w:t>
      </w:r>
      <w:r w:rsidR="00312E35" w:rsidRPr="00F156AF">
        <w:rPr>
          <w:rFonts w:ascii="Times New Roman" w:hAnsi="Times New Roman"/>
          <w:sz w:val="24"/>
          <w:szCs w:val="24"/>
        </w:rPr>
        <w:t>17</w:t>
      </w:r>
      <w:r w:rsidRPr="00F156AF">
        <w:rPr>
          <w:rFonts w:ascii="Times New Roman" w:hAnsi="Times New Roman"/>
          <w:sz w:val="24"/>
          <w:szCs w:val="24"/>
        </w:rPr>
        <w:t xml:space="preserve"> no. of samples for </w:t>
      </w:r>
      <w:r w:rsidR="00312E35" w:rsidRPr="00F156AF">
        <w:rPr>
          <w:rFonts w:ascii="Times New Roman" w:hAnsi="Times New Roman"/>
          <w:sz w:val="24"/>
          <w:szCs w:val="24"/>
        </w:rPr>
        <w:t>chemical analysis including, the AAS, Fire-Assay, ICP-MS, XRF</w:t>
      </w:r>
      <w:r w:rsidRPr="00F156AF">
        <w:rPr>
          <w:rFonts w:ascii="Times New Roman" w:hAnsi="Times New Roman"/>
          <w:sz w:val="24"/>
          <w:szCs w:val="24"/>
        </w:rPr>
        <w:t xml:space="preserve"> have been </w:t>
      </w:r>
      <w:r w:rsidR="0047794A" w:rsidRPr="00F156AF">
        <w:rPr>
          <w:rFonts w:ascii="Times New Roman" w:hAnsi="Times New Roman"/>
          <w:sz w:val="24"/>
          <w:szCs w:val="24"/>
        </w:rPr>
        <w:t>analysed</w:t>
      </w:r>
      <w:r w:rsidRPr="00F156AF">
        <w:rPr>
          <w:rFonts w:ascii="Times New Roman" w:hAnsi="Times New Roman"/>
          <w:sz w:val="24"/>
          <w:szCs w:val="24"/>
        </w:rPr>
        <w:t xml:space="preserve"> as external check sample.</w:t>
      </w:r>
      <w:r w:rsidR="007D0CE5" w:rsidRPr="00F156AF">
        <w:rPr>
          <w:rFonts w:ascii="Times New Roman" w:hAnsi="Times New Roman"/>
          <w:sz w:val="24"/>
          <w:szCs w:val="24"/>
        </w:rPr>
        <w:t xml:space="preserve"> </w:t>
      </w:r>
      <w:r w:rsidR="00880F8F" w:rsidRPr="00F156AF">
        <w:rPr>
          <w:rFonts w:ascii="Times New Roman" w:hAnsi="Times New Roman"/>
          <w:sz w:val="24"/>
          <w:szCs w:val="24"/>
        </w:rPr>
        <w:t xml:space="preserve"> The </w:t>
      </w:r>
      <w:r w:rsidR="007D0CE5" w:rsidRPr="00F156AF">
        <w:rPr>
          <w:rFonts w:ascii="Times New Roman" w:hAnsi="Times New Roman"/>
          <w:sz w:val="24"/>
          <w:szCs w:val="24"/>
        </w:rPr>
        <w:t>comparison</w:t>
      </w:r>
      <w:r w:rsidR="00880F8F" w:rsidRPr="00F156AF">
        <w:rPr>
          <w:rFonts w:ascii="Times New Roman" w:hAnsi="Times New Roman"/>
          <w:sz w:val="24"/>
          <w:szCs w:val="24"/>
        </w:rPr>
        <w:t xml:space="preserve"> charts of all the </w:t>
      </w:r>
      <w:r w:rsidR="00312E35" w:rsidRPr="00F156AF">
        <w:rPr>
          <w:rFonts w:ascii="Times New Roman" w:hAnsi="Times New Roman"/>
          <w:sz w:val="24"/>
          <w:szCs w:val="24"/>
        </w:rPr>
        <w:t>Analysis</w:t>
      </w:r>
      <w:r w:rsidR="00680180">
        <w:rPr>
          <w:rFonts w:ascii="Times New Roman" w:hAnsi="Times New Roman"/>
          <w:sz w:val="24"/>
          <w:szCs w:val="24"/>
        </w:rPr>
        <w:t xml:space="preserve"> are as follows</w:t>
      </w:r>
      <w:r w:rsidR="00880F8F" w:rsidRPr="00F156AF">
        <w:rPr>
          <w:rFonts w:ascii="Times New Roman" w:hAnsi="Times New Roman"/>
          <w:sz w:val="24"/>
          <w:szCs w:val="24"/>
        </w:rPr>
        <w:t>:</w:t>
      </w:r>
    </w:p>
    <w:p w14:paraId="2A3C3F62" w14:textId="77777777" w:rsidR="00680180" w:rsidRPr="00680180" w:rsidRDefault="00680180">
      <w:pPr>
        <w:numPr>
          <w:ilvl w:val="2"/>
          <w:numId w:val="33"/>
        </w:numPr>
        <w:spacing w:before="240" w:after="0" w:line="360" w:lineRule="auto"/>
        <w:ind w:left="851" w:hanging="851"/>
        <w:jc w:val="both"/>
      </w:pPr>
      <w:r w:rsidRPr="00680180">
        <w:rPr>
          <w:rFonts w:ascii="Times New Roman" w:hAnsi="Times New Roman"/>
          <w:sz w:val="24"/>
          <w:szCs w:val="24"/>
        </w:rPr>
        <w:t>The comparative scatter plot of Cu (Primary vs Check) shows a strong linear correlation with close clustering along the 1:1 reference line, indicating excellent analytical reproducibility and precision. Minor deviations at higher concentrations suggest limited heterogeneity.</w:t>
      </w:r>
    </w:p>
    <w:p w14:paraId="63CB45C6" w14:textId="77777777" w:rsidR="0060069C" w:rsidRDefault="00680180" w:rsidP="0060069C">
      <w:pPr>
        <w:spacing w:before="240" w:after="0" w:line="360" w:lineRule="auto"/>
        <w:ind w:left="851"/>
        <w:jc w:val="both"/>
        <w:rPr>
          <w:rFonts w:asciiTheme="majorBidi" w:hAnsiTheme="majorBidi" w:cstheme="majorBidi"/>
          <w:sz w:val="24"/>
          <w:szCs w:val="24"/>
        </w:rPr>
      </w:pPr>
      <w:r w:rsidRPr="00680180">
        <w:rPr>
          <w:rFonts w:asciiTheme="majorBidi" w:hAnsiTheme="majorBidi" w:cstheme="majorBidi"/>
          <w:noProof/>
          <w:sz w:val="24"/>
          <w:szCs w:val="24"/>
        </w:rPr>
        <w:drawing>
          <wp:inline distT="0" distB="0" distL="0" distR="0" wp14:anchorId="5F844887" wp14:editId="2F87B2CB">
            <wp:extent cx="4870638" cy="3847465"/>
            <wp:effectExtent l="0" t="0" r="6350" b="635"/>
            <wp:docPr id="61414005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140052" name="Picture 614140052"/>
                    <pic:cNvPicPr/>
                  </pic:nvPicPr>
                  <pic:blipFill>
                    <a:blip r:embed="rId58">
                      <a:extLst>
                        <a:ext uri="{28A0092B-C50C-407E-A947-70E740481C1C}">
                          <a14:useLocalDpi xmlns:a14="http://schemas.microsoft.com/office/drawing/2010/main" val="0"/>
                        </a:ext>
                      </a:extLst>
                    </a:blip>
                    <a:stretch>
                      <a:fillRect/>
                    </a:stretch>
                  </pic:blipFill>
                  <pic:spPr>
                    <a:xfrm>
                      <a:off x="0" y="0"/>
                      <a:ext cx="4876342" cy="3851971"/>
                    </a:xfrm>
                    <a:prstGeom prst="rect">
                      <a:avLst/>
                    </a:prstGeom>
                  </pic:spPr>
                </pic:pic>
              </a:graphicData>
            </a:graphic>
          </wp:inline>
        </w:drawing>
      </w:r>
      <w:r w:rsidRPr="00680180">
        <w:rPr>
          <w:rFonts w:asciiTheme="majorBidi" w:hAnsiTheme="majorBidi" w:cstheme="majorBidi"/>
          <w:sz w:val="24"/>
          <w:szCs w:val="24"/>
        </w:rPr>
        <w:br/>
      </w:r>
    </w:p>
    <w:p w14:paraId="399EC27A" w14:textId="52B423B9" w:rsidR="00880F8F" w:rsidRDefault="00680180">
      <w:pPr>
        <w:numPr>
          <w:ilvl w:val="2"/>
          <w:numId w:val="33"/>
        </w:numPr>
        <w:spacing w:before="240" w:after="0" w:line="360" w:lineRule="auto"/>
        <w:ind w:left="851" w:hanging="851"/>
        <w:jc w:val="both"/>
        <w:rPr>
          <w:rFonts w:asciiTheme="majorBidi" w:hAnsiTheme="majorBidi" w:cstheme="majorBidi"/>
          <w:sz w:val="24"/>
          <w:szCs w:val="24"/>
        </w:rPr>
      </w:pPr>
      <w:r w:rsidRPr="00680180">
        <w:rPr>
          <w:rFonts w:asciiTheme="majorBidi" w:hAnsiTheme="majorBidi" w:cstheme="majorBidi"/>
          <w:sz w:val="24"/>
          <w:szCs w:val="24"/>
        </w:rPr>
        <w:t>Pb exhibits moderate correlation with noticeable scatter, particularly at higher concentrations. The deviation from the 1:1 line suggests localized enrichment and possible nugget effect, likely due to galena occurring in discrete zones.</w:t>
      </w:r>
    </w:p>
    <w:p w14:paraId="526623A7" w14:textId="02EAE821" w:rsidR="0060069C" w:rsidRDefault="0060069C">
      <w:pPr>
        <w:numPr>
          <w:ilvl w:val="2"/>
          <w:numId w:val="33"/>
        </w:numPr>
        <w:spacing w:before="240" w:after="0" w:line="360" w:lineRule="auto"/>
        <w:ind w:left="851" w:hanging="851"/>
        <w:jc w:val="both"/>
        <w:rPr>
          <w:rFonts w:asciiTheme="majorBidi" w:hAnsiTheme="majorBidi" w:cstheme="majorBidi"/>
          <w:sz w:val="24"/>
          <w:szCs w:val="24"/>
        </w:rPr>
      </w:pPr>
      <w:r w:rsidRPr="0060069C">
        <w:rPr>
          <w:rFonts w:asciiTheme="majorBidi" w:hAnsiTheme="majorBidi" w:cstheme="majorBidi"/>
          <w:sz w:val="24"/>
          <w:szCs w:val="24"/>
        </w:rPr>
        <w:t>Zn shows moderate agreement between primary and check datasets, with some dispersion around the 1:1 line. This reflects partial hydrothermal control and moderate element mobility.</w:t>
      </w:r>
    </w:p>
    <w:p w14:paraId="311A212E" w14:textId="390E74E3" w:rsidR="00680180" w:rsidRDefault="0060069C" w:rsidP="0060069C">
      <w:pPr>
        <w:spacing w:before="240" w:after="0" w:line="360" w:lineRule="auto"/>
        <w:ind w:left="851"/>
      </w:pPr>
      <w:r>
        <w:rPr>
          <w:noProof/>
        </w:rPr>
        <w:lastRenderedPageBreak/>
        <w:drawing>
          <wp:inline distT="0" distB="0" distL="0" distR="0" wp14:anchorId="7AA6F689" wp14:editId="3E5AC466">
            <wp:extent cx="5029200" cy="3945320"/>
            <wp:effectExtent l="0" t="0" r="0" b="0"/>
            <wp:docPr id="74768990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689900" name="Picture 747689900"/>
                    <pic:cNvPicPr/>
                  </pic:nvPicPr>
                  <pic:blipFill>
                    <a:blip r:embed="rId59">
                      <a:extLst>
                        <a:ext uri="{28A0092B-C50C-407E-A947-70E740481C1C}">
                          <a14:useLocalDpi xmlns:a14="http://schemas.microsoft.com/office/drawing/2010/main" val="0"/>
                        </a:ext>
                      </a:extLst>
                    </a:blip>
                    <a:stretch>
                      <a:fillRect/>
                    </a:stretch>
                  </pic:blipFill>
                  <pic:spPr>
                    <a:xfrm>
                      <a:off x="0" y="0"/>
                      <a:ext cx="5034449" cy="3949438"/>
                    </a:xfrm>
                    <a:prstGeom prst="rect">
                      <a:avLst/>
                    </a:prstGeom>
                  </pic:spPr>
                </pic:pic>
              </a:graphicData>
            </a:graphic>
          </wp:inline>
        </w:drawing>
      </w:r>
    </w:p>
    <w:p w14:paraId="765659C5" w14:textId="59CD2A09" w:rsidR="0060069C" w:rsidRDefault="0060069C" w:rsidP="0060069C">
      <w:pPr>
        <w:spacing w:before="240" w:after="0" w:line="360" w:lineRule="auto"/>
        <w:ind w:left="851"/>
        <w:jc w:val="both"/>
        <w:rPr>
          <w:rFonts w:asciiTheme="majorBidi" w:hAnsiTheme="majorBidi" w:cstheme="majorBidi"/>
          <w:sz w:val="24"/>
          <w:szCs w:val="24"/>
        </w:rPr>
      </w:pPr>
      <w:r>
        <w:rPr>
          <w:rFonts w:asciiTheme="majorBidi" w:hAnsiTheme="majorBidi" w:cstheme="majorBidi"/>
          <w:noProof/>
          <w:sz w:val="24"/>
          <w:szCs w:val="24"/>
        </w:rPr>
        <w:drawing>
          <wp:inline distT="0" distB="0" distL="0" distR="0" wp14:anchorId="2ED270D7" wp14:editId="57BE9817">
            <wp:extent cx="5266954" cy="4160528"/>
            <wp:effectExtent l="0" t="0" r="0" b="0"/>
            <wp:docPr id="200245519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455195" name="Picture 2002455195"/>
                    <pic:cNvPicPr/>
                  </pic:nvPicPr>
                  <pic:blipFill>
                    <a:blip r:embed="rId60">
                      <a:extLst>
                        <a:ext uri="{28A0092B-C50C-407E-A947-70E740481C1C}">
                          <a14:useLocalDpi xmlns:a14="http://schemas.microsoft.com/office/drawing/2010/main" val="0"/>
                        </a:ext>
                      </a:extLst>
                    </a:blip>
                    <a:stretch>
                      <a:fillRect/>
                    </a:stretch>
                  </pic:blipFill>
                  <pic:spPr>
                    <a:xfrm>
                      <a:off x="0" y="0"/>
                      <a:ext cx="5266954" cy="4160528"/>
                    </a:xfrm>
                    <a:prstGeom prst="rect">
                      <a:avLst/>
                    </a:prstGeom>
                  </pic:spPr>
                </pic:pic>
              </a:graphicData>
            </a:graphic>
          </wp:inline>
        </w:drawing>
      </w:r>
    </w:p>
    <w:p w14:paraId="5EF43A86" w14:textId="77777777" w:rsidR="0060069C" w:rsidRDefault="0060069C" w:rsidP="0060069C">
      <w:pPr>
        <w:spacing w:before="240" w:after="0" w:line="360" w:lineRule="auto"/>
        <w:ind w:left="851"/>
        <w:jc w:val="both"/>
        <w:rPr>
          <w:rFonts w:asciiTheme="majorBidi" w:hAnsiTheme="majorBidi" w:cstheme="majorBidi"/>
          <w:sz w:val="24"/>
          <w:szCs w:val="24"/>
        </w:rPr>
      </w:pPr>
    </w:p>
    <w:p w14:paraId="7D746F2C" w14:textId="2142E0A2" w:rsidR="0060069C" w:rsidRDefault="0060069C" w:rsidP="0060069C">
      <w:pPr>
        <w:spacing w:before="240" w:after="0" w:line="360" w:lineRule="auto"/>
        <w:ind w:left="851"/>
        <w:jc w:val="both"/>
        <w:rPr>
          <w:rFonts w:asciiTheme="majorBidi" w:hAnsiTheme="majorBidi" w:cstheme="majorBidi"/>
          <w:sz w:val="24"/>
          <w:szCs w:val="24"/>
        </w:rPr>
      </w:pPr>
      <w:r>
        <w:rPr>
          <w:rFonts w:asciiTheme="majorBidi" w:hAnsiTheme="majorBidi" w:cstheme="majorBidi"/>
          <w:noProof/>
          <w:sz w:val="24"/>
          <w:szCs w:val="24"/>
        </w:rPr>
        <w:lastRenderedPageBreak/>
        <w:drawing>
          <wp:inline distT="0" distB="0" distL="0" distR="0" wp14:anchorId="1DB07C33" wp14:editId="4AA31E14">
            <wp:extent cx="4835592" cy="3833091"/>
            <wp:effectExtent l="0" t="0" r="3175" b="0"/>
            <wp:docPr id="4690809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080929" name="Picture 469080929"/>
                    <pic:cNvPicPr/>
                  </pic:nvPicPr>
                  <pic:blipFill>
                    <a:blip r:embed="rId61">
                      <a:extLst>
                        <a:ext uri="{28A0092B-C50C-407E-A947-70E740481C1C}">
                          <a14:useLocalDpi xmlns:a14="http://schemas.microsoft.com/office/drawing/2010/main" val="0"/>
                        </a:ext>
                      </a:extLst>
                    </a:blip>
                    <a:stretch>
                      <a:fillRect/>
                    </a:stretch>
                  </pic:blipFill>
                  <pic:spPr>
                    <a:xfrm>
                      <a:off x="0" y="0"/>
                      <a:ext cx="4838886" cy="3835702"/>
                    </a:xfrm>
                    <a:prstGeom prst="rect">
                      <a:avLst/>
                    </a:prstGeom>
                  </pic:spPr>
                </pic:pic>
              </a:graphicData>
            </a:graphic>
          </wp:inline>
        </w:drawing>
      </w:r>
    </w:p>
    <w:p w14:paraId="173FECA9" w14:textId="4225AE46" w:rsidR="00646A27" w:rsidRDefault="00646A27" w:rsidP="0060069C">
      <w:pPr>
        <w:spacing w:before="240" w:after="0" w:line="360" w:lineRule="auto"/>
        <w:ind w:left="851"/>
        <w:jc w:val="both"/>
        <w:rPr>
          <w:rFonts w:asciiTheme="majorBidi" w:hAnsiTheme="majorBidi" w:cstheme="majorBidi"/>
          <w:sz w:val="24"/>
          <w:szCs w:val="24"/>
        </w:rPr>
      </w:pPr>
      <w:r>
        <w:rPr>
          <w:rFonts w:asciiTheme="majorBidi" w:hAnsiTheme="majorBidi" w:cstheme="majorBidi"/>
          <w:noProof/>
          <w:sz w:val="24"/>
          <w:szCs w:val="24"/>
        </w:rPr>
        <w:drawing>
          <wp:inline distT="0" distB="0" distL="0" distR="0" wp14:anchorId="3A9B82EE" wp14:editId="5A6D35D7">
            <wp:extent cx="4849091" cy="3925866"/>
            <wp:effectExtent l="0" t="0" r="8890" b="0"/>
            <wp:docPr id="166585252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852523" name="Picture 1665852523"/>
                    <pic:cNvPicPr/>
                  </pic:nvPicPr>
                  <pic:blipFill>
                    <a:blip r:embed="rId62">
                      <a:extLst>
                        <a:ext uri="{28A0092B-C50C-407E-A947-70E740481C1C}">
                          <a14:useLocalDpi xmlns:a14="http://schemas.microsoft.com/office/drawing/2010/main" val="0"/>
                        </a:ext>
                      </a:extLst>
                    </a:blip>
                    <a:stretch>
                      <a:fillRect/>
                    </a:stretch>
                  </pic:blipFill>
                  <pic:spPr>
                    <a:xfrm>
                      <a:off x="0" y="0"/>
                      <a:ext cx="4855966" cy="3931432"/>
                    </a:xfrm>
                    <a:prstGeom prst="rect">
                      <a:avLst/>
                    </a:prstGeom>
                  </pic:spPr>
                </pic:pic>
              </a:graphicData>
            </a:graphic>
          </wp:inline>
        </w:drawing>
      </w:r>
    </w:p>
    <w:p w14:paraId="77A8B493" w14:textId="5A221C10" w:rsidR="0060069C" w:rsidRDefault="0060069C">
      <w:pPr>
        <w:numPr>
          <w:ilvl w:val="2"/>
          <w:numId w:val="33"/>
        </w:numPr>
        <w:spacing w:before="240" w:after="0" w:line="360" w:lineRule="auto"/>
        <w:ind w:left="851" w:hanging="851"/>
        <w:jc w:val="both"/>
        <w:rPr>
          <w:rFonts w:asciiTheme="majorBidi" w:hAnsiTheme="majorBidi" w:cstheme="majorBidi"/>
          <w:sz w:val="24"/>
          <w:szCs w:val="24"/>
        </w:rPr>
      </w:pPr>
      <w:r w:rsidRPr="0060069C">
        <w:rPr>
          <w:rFonts w:asciiTheme="majorBidi" w:hAnsiTheme="majorBidi" w:cstheme="majorBidi"/>
          <w:sz w:val="24"/>
          <w:szCs w:val="24"/>
        </w:rPr>
        <w:t xml:space="preserve">The Ag comparison (corrected to consistent ppb units) shows significant scatter with poor correlation, indicating high variability between primary and check analyses. </w:t>
      </w:r>
      <w:r w:rsidRPr="0060069C">
        <w:rPr>
          <w:rFonts w:asciiTheme="majorBidi" w:hAnsiTheme="majorBidi" w:cstheme="majorBidi"/>
          <w:sz w:val="24"/>
          <w:szCs w:val="24"/>
        </w:rPr>
        <w:lastRenderedPageBreak/>
        <w:t xml:space="preserve">This </w:t>
      </w:r>
      <w:proofErr w:type="spellStart"/>
      <w:r w:rsidRPr="0060069C">
        <w:rPr>
          <w:rFonts w:asciiTheme="majorBidi" w:hAnsiTheme="majorBidi" w:cstheme="majorBidi"/>
          <w:sz w:val="24"/>
          <w:szCs w:val="24"/>
        </w:rPr>
        <w:t>behavior</w:t>
      </w:r>
      <w:proofErr w:type="spellEnd"/>
      <w:r w:rsidRPr="0060069C">
        <w:rPr>
          <w:rFonts w:asciiTheme="majorBidi" w:hAnsiTheme="majorBidi" w:cstheme="majorBidi"/>
          <w:sz w:val="24"/>
          <w:szCs w:val="24"/>
        </w:rPr>
        <w:t xml:space="preserve"> is attributed to high mobility of Ag in hydrothermal fluids and multi-stage mineralization processes.</w:t>
      </w:r>
    </w:p>
    <w:p w14:paraId="3548F4C6" w14:textId="2AB75E56" w:rsidR="0060069C" w:rsidRDefault="00646A27">
      <w:pPr>
        <w:numPr>
          <w:ilvl w:val="2"/>
          <w:numId w:val="33"/>
        </w:numPr>
        <w:spacing w:before="240" w:after="0" w:line="360" w:lineRule="auto"/>
        <w:ind w:left="851" w:hanging="851"/>
        <w:jc w:val="both"/>
        <w:rPr>
          <w:rFonts w:asciiTheme="majorBidi" w:hAnsiTheme="majorBidi" w:cstheme="majorBidi"/>
          <w:sz w:val="24"/>
          <w:szCs w:val="24"/>
        </w:rPr>
      </w:pPr>
      <w:r w:rsidRPr="00646A27">
        <w:rPr>
          <w:rFonts w:asciiTheme="majorBidi" w:hAnsiTheme="majorBidi" w:cstheme="majorBidi"/>
          <w:sz w:val="24"/>
          <w:szCs w:val="24"/>
        </w:rPr>
        <w:t>The Au comparison plot shows marked deviation from the 1:1 line, with a noticeable difference between primary and check values. This indicates poor repeatability of gold values between splits.  Such variability is characteristic of: Low-level concentrations near detection limits, and/or Sample heterogeneity (nugget effect)</w:t>
      </w:r>
      <w:r>
        <w:rPr>
          <w:rFonts w:asciiTheme="majorBidi" w:hAnsiTheme="majorBidi" w:cstheme="majorBidi"/>
          <w:sz w:val="24"/>
          <w:szCs w:val="24"/>
        </w:rPr>
        <w:t>.</w:t>
      </w:r>
    </w:p>
    <w:p w14:paraId="4E5E3643" w14:textId="6FC1C968" w:rsidR="00646A27" w:rsidRPr="00646A27" w:rsidRDefault="00646A27" w:rsidP="00646A27">
      <w:pPr>
        <w:spacing w:before="240" w:after="0" w:line="360" w:lineRule="auto"/>
        <w:ind w:left="851"/>
        <w:jc w:val="both"/>
        <w:rPr>
          <w:rFonts w:asciiTheme="majorBidi" w:hAnsiTheme="majorBidi" w:cstheme="majorBidi"/>
          <w:sz w:val="24"/>
          <w:szCs w:val="24"/>
        </w:rPr>
      </w:pPr>
      <w:r>
        <w:rPr>
          <w:rFonts w:ascii="Times New Roman" w:hAnsi="Times New Roman"/>
          <w:b/>
          <w:bCs/>
          <w:noProof/>
          <w:sz w:val="24"/>
          <w:szCs w:val="24"/>
        </w:rPr>
        <w:drawing>
          <wp:inline distT="0" distB="0" distL="0" distR="0" wp14:anchorId="78587D02" wp14:editId="75C0BB05">
            <wp:extent cx="4803723" cy="3768437"/>
            <wp:effectExtent l="0" t="0" r="0" b="3810"/>
            <wp:docPr id="57614229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6142299" name="Picture 576142299"/>
                    <pic:cNvPicPr/>
                  </pic:nvPicPr>
                  <pic:blipFill>
                    <a:blip r:embed="rId63">
                      <a:extLst>
                        <a:ext uri="{28A0092B-C50C-407E-A947-70E740481C1C}">
                          <a14:useLocalDpi xmlns:a14="http://schemas.microsoft.com/office/drawing/2010/main" val="0"/>
                        </a:ext>
                      </a:extLst>
                    </a:blip>
                    <a:stretch>
                      <a:fillRect/>
                    </a:stretch>
                  </pic:blipFill>
                  <pic:spPr>
                    <a:xfrm>
                      <a:off x="0" y="0"/>
                      <a:ext cx="4809880" cy="3773267"/>
                    </a:xfrm>
                    <a:prstGeom prst="rect">
                      <a:avLst/>
                    </a:prstGeom>
                  </pic:spPr>
                </pic:pic>
              </a:graphicData>
            </a:graphic>
          </wp:inline>
        </w:drawing>
      </w:r>
    </w:p>
    <w:p w14:paraId="5F9F0399" w14:textId="77777777" w:rsidR="00BB053A" w:rsidRDefault="00646A27">
      <w:pPr>
        <w:numPr>
          <w:ilvl w:val="2"/>
          <w:numId w:val="33"/>
        </w:numPr>
        <w:spacing w:before="240" w:after="0" w:line="360" w:lineRule="auto"/>
        <w:ind w:left="851" w:hanging="851"/>
        <w:jc w:val="both"/>
        <w:rPr>
          <w:rFonts w:asciiTheme="majorBidi" w:hAnsiTheme="majorBidi" w:cstheme="majorBidi"/>
          <w:sz w:val="24"/>
          <w:szCs w:val="24"/>
        </w:rPr>
      </w:pPr>
      <w:r w:rsidRPr="00646A27">
        <w:rPr>
          <w:rFonts w:asciiTheme="majorBidi" w:hAnsiTheme="majorBidi" w:cstheme="majorBidi"/>
          <w:sz w:val="24"/>
          <w:szCs w:val="24"/>
        </w:rPr>
        <w:t xml:space="preserve">The comparative </w:t>
      </w:r>
      <w:r w:rsidR="00BB053A">
        <w:rPr>
          <w:rFonts w:asciiTheme="majorBidi" w:hAnsiTheme="majorBidi" w:cstheme="majorBidi"/>
          <w:sz w:val="24"/>
          <w:szCs w:val="24"/>
        </w:rPr>
        <w:t>graphs</w:t>
      </w:r>
      <w:r w:rsidRPr="00646A27">
        <w:rPr>
          <w:rFonts w:asciiTheme="majorBidi" w:hAnsiTheme="majorBidi" w:cstheme="majorBidi"/>
          <w:sz w:val="24"/>
          <w:szCs w:val="24"/>
        </w:rPr>
        <w:t xml:space="preserve"> of ICP-MS and XRF major oxide data indicates </w:t>
      </w:r>
      <w:r w:rsidR="00BB053A">
        <w:rPr>
          <w:rFonts w:asciiTheme="majorBidi" w:hAnsiTheme="majorBidi" w:cstheme="majorBidi"/>
          <w:sz w:val="24"/>
          <w:szCs w:val="24"/>
        </w:rPr>
        <w:t xml:space="preserve">variation across </w:t>
      </w:r>
      <w:r w:rsidRPr="00646A27">
        <w:rPr>
          <w:rFonts w:asciiTheme="majorBidi" w:hAnsiTheme="majorBidi" w:cstheme="majorBidi"/>
          <w:sz w:val="24"/>
          <w:szCs w:val="24"/>
        </w:rPr>
        <w:t xml:space="preserve">the two </w:t>
      </w:r>
      <w:r w:rsidR="00BB053A">
        <w:rPr>
          <w:rFonts w:asciiTheme="majorBidi" w:hAnsiTheme="majorBidi" w:cstheme="majorBidi"/>
          <w:sz w:val="24"/>
          <w:szCs w:val="24"/>
        </w:rPr>
        <w:t>methods</w:t>
      </w:r>
      <w:r w:rsidRPr="00646A27">
        <w:rPr>
          <w:rFonts w:asciiTheme="majorBidi" w:hAnsiTheme="majorBidi" w:cstheme="majorBidi"/>
          <w:sz w:val="24"/>
          <w:szCs w:val="24"/>
        </w:rPr>
        <w:t xml:space="preserve">. The ICP-MS scatter plot, generated using common elements between primary and check datasets, shows a mixed pattern of agreement, with several elements clustering near the 1:1 reference line at low to moderate concentrations, while others display noticeable dispersion and occasional outliers, reflecting differences in analytical sensitivity, detection limits, and possible sample heterogeneity. This suggests that ICP-MS data is generally acceptable but requires element-wise validation before interpretation. In contrast, </w:t>
      </w:r>
    </w:p>
    <w:p w14:paraId="03E3A8FD" w14:textId="0BA8EE24" w:rsidR="0060069C" w:rsidRDefault="00646A27">
      <w:pPr>
        <w:numPr>
          <w:ilvl w:val="2"/>
          <w:numId w:val="33"/>
        </w:numPr>
        <w:spacing w:before="240" w:after="0" w:line="360" w:lineRule="auto"/>
        <w:ind w:left="851" w:hanging="993"/>
        <w:jc w:val="both"/>
        <w:rPr>
          <w:rFonts w:asciiTheme="majorBidi" w:hAnsiTheme="majorBidi" w:cstheme="majorBidi"/>
          <w:sz w:val="24"/>
          <w:szCs w:val="24"/>
        </w:rPr>
      </w:pPr>
      <w:r w:rsidRPr="00646A27">
        <w:rPr>
          <w:rFonts w:asciiTheme="majorBidi" w:hAnsiTheme="majorBidi" w:cstheme="majorBidi"/>
          <w:sz w:val="24"/>
          <w:szCs w:val="24"/>
        </w:rPr>
        <w:t xml:space="preserve">XRF multi-oxide comparison demonstrates excellent agreement between primary and check analyses, with most data points plotting closely along the 1:1 line, indicating high analytical accuracy and reproducibility for major oxides. Minor </w:t>
      </w:r>
      <w:r w:rsidRPr="00646A27">
        <w:rPr>
          <w:rFonts w:asciiTheme="majorBidi" w:hAnsiTheme="majorBidi" w:cstheme="majorBidi"/>
          <w:sz w:val="24"/>
          <w:szCs w:val="24"/>
        </w:rPr>
        <w:lastRenderedPageBreak/>
        <w:t xml:space="preserve">deviations observed in certain mobile oxides (e.g., </w:t>
      </w:r>
      <w:proofErr w:type="spellStart"/>
      <w:r w:rsidRPr="00646A27">
        <w:rPr>
          <w:rFonts w:asciiTheme="majorBidi" w:hAnsiTheme="majorBidi" w:cstheme="majorBidi"/>
          <w:sz w:val="24"/>
          <w:szCs w:val="24"/>
        </w:rPr>
        <w:t>Na₂O</w:t>
      </w:r>
      <w:proofErr w:type="spellEnd"/>
      <w:r w:rsidRPr="00646A27">
        <w:rPr>
          <w:rFonts w:asciiTheme="majorBidi" w:hAnsiTheme="majorBidi" w:cstheme="majorBidi"/>
          <w:sz w:val="24"/>
          <w:szCs w:val="24"/>
        </w:rPr>
        <w:t xml:space="preserve">, K₂O) remain within acceptable limits and are consistent with expected geochemical variability. Overall, while ICP-MS data requires selective use, the XRF dataset is considered robust and reliable for </w:t>
      </w:r>
      <w:proofErr w:type="spellStart"/>
      <w:r w:rsidRPr="00646A27">
        <w:rPr>
          <w:rFonts w:asciiTheme="majorBidi" w:hAnsiTheme="majorBidi" w:cstheme="majorBidi"/>
          <w:sz w:val="24"/>
          <w:szCs w:val="24"/>
        </w:rPr>
        <w:t>lithogeochemical</w:t>
      </w:r>
      <w:proofErr w:type="spellEnd"/>
      <w:r w:rsidRPr="00646A27">
        <w:rPr>
          <w:rFonts w:asciiTheme="majorBidi" w:hAnsiTheme="majorBidi" w:cstheme="majorBidi"/>
          <w:sz w:val="24"/>
          <w:szCs w:val="24"/>
        </w:rPr>
        <w:t xml:space="preserve"> interpretation.</w:t>
      </w:r>
    </w:p>
    <w:p w14:paraId="030D1811" w14:textId="615ABFA6" w:rsidR="0060069C" w:rsidRDefault="0060069C" w:rsidP="0060069C">
      <w:pPr>
        <w:spacing w:before="240" w:after="0" w:line="360" w:lineRule="auto"/>
        <w:ind w:left="851"/>
        <w:jc w:val="both"/>
        <w:rPr>
          <w:rFonts w:ascii="Times New Roman" w:hAnsi="Times New Roman"/>
          <w:b/>
          <w:bCs/>
          <w:sz w:val="24"/>
          <w:szCs w:val="24"/>
        </w:rPr>
      </w:pPr>
      <w:r>
        <w:rPr>
          <w:rFonts w:ascii="Times New Roman" w:hAnsi="Times New Roman"/>
          <w:b/>
          <w:bCs/>
          <w:noProof/>
          <w:sz w:val="24"/>
          <w:szCs w:val="24"/>
        </w:rPr>
        <w:drawing>
          <wp:inline distT="0" distB="0" distL="0" distR="0" wp14:anchorId="38265C3A" wp14:editId="5BD70A0B">
            <wp:extent cx="4802949" cy="3888509"/>
            <wp:effectExtent l="0" t="0" r="0" b="0"/>
            <wp:docPr id="2159538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95383" name="Picture 21595383"/>
                    <pic:cNvPicPr/>
                  </pic:nvPicPr>
                  <pic:blipFill>
                    <a:blip r:embed="rId64">
                      <a:extLst>
                        <a:ext uri="{28A0092B-C50C-407E-A947-70E740481C1C}">
                          <a14:useLocalDpi xmlns:a14="http://schemas.microsoft.com/office/drawing/2010/main" val="0"/>
                        </a:ext>
                      </a:extLst>
                    </a:blip>
                    <a:stretch>
                      <a:fillRect/>
                    </a:stretch>
                  </pic:blipFill>
                  <pic:spPr>
                    <a:xfrm>
                      <a:off x="0" y="0"/>
                      <a:ext cx="4807349" cy="3892071"/>
                    </a:xfrm>
                    <a:prstGeom prst="rect">
                      <a:avLst/>
                    </a:prstGeom>
                  </pic:spPr>
                </pic:pic>
              </a:graphicData>
            </a:graphic>
          </wp:inline>
        </w:drawing>
      </w:r>
    </w:p>
    <w:p w14:paraId="1A979259" w14:textId="634256E9" w:rsidR="002F19D5" w:rsidRPr="00AB6096" w:rsidRDefault="00AF3495">
      <w:pPr>
        <w:numPr>
          <w:ilvl w:val="1"/>
          <w:numId w:val="33"/>
        </w:numPr>
        <w:spacing w:before="240" w:after="0" w:line="360" w:lineRule="auto"/>
        <w:ind w:left="851" w:hanging="851"/>
        <w:jc w:val="both"/>
        <w:rPr>
          <w:rFonts w:ascii="Times New Roman" w:hAnsi="Times New Roman"/>
          <w:b/>
          <w:bCs/>
          <w:sz w:val="24"/>
          <w:szCs w:val="24"/>
        </w:rPr>
      </w:pPr>
      <w:r w:rsidRPr="00AB6096">
        <w:rPr>
          <w:rFonts w:ascii="Times New Roman" w:hAnsi="Times New Roman"/>
          <w:b/>
          <w:bCs/>
          <w:sz w:val="24"/>
          <w:szCs w:val="24"/>
        </w:rPr>
        <w:t>SECURITY AND CHAIN OF CONTROL OF SAMPLES SHOULD BE CLEARLY MENTIONED</w:t>
      </w:r>
    </w:p>
    <w:p w14:paraId="43D62A83" w14:textId="77777777" w:rsidR="003F0C1B" w:rsidRPr="00AB6096" w:rsidRDefault="002F19D5">
      <w:pPr>
        <w:numPr>
          <w:ilvl w:val="2"/>
          <w:numId w:val="33"/>
        </w:numPr>
        <w:spacing w:before="240" w:after="0" w:line="360" w:lineRule="auto"/>
        <w:ind w:left="851" w:hanging="851"/>
        <w:jc w:val="both"/>
        <w:rPr>
          <w:rFonts w:ascii="Times New Roman" w:hAnsi="Times New Roman"/>
          <w:color w:val="1F1F1F"/>
          <w:sz w:val="24"/>
          <w:szCs w:val="24"/>
        </w:rPr>
      </w:pPr>
      <w:r w:rsidRPr="00AB6096">
        <w:rPr>
          <w:rFonts w:ascii="Times New Roman" w:hAnsi="Times New Roman"/>
          <w:sz w:val="24"/>
          <w:szCs w:val="24"/>
        </w:rPr>
        <w:t>Strict adherence to chain of custody protocols ensured the integrity of the geochemical samples throughout the process, from collection to analysis.</w:t>
      </w:r>
      <w:r w:rsidR="003F0C1B" w:rsidRPr="00AB6096">
        <w:rPr>
          <w:rFonts w:ascii="Times New Roman" w:hAnsi="Times New Roman"/>
          <w:sz w:val="24"/>
          <w:szCs w:val="24"/>
        </w:rPr>
        <w:t xml:space="preserve"> </w:t>
      </w:r>
      <w:r w:rsidR="003F0C1B" w:rsidRPr="00AB6096">
        <w:rPr>
          <w:rFonts w:ascii="Times New Roman" w:hAnsi="Times New Roman"/>
          <w:color w:val="1F1F1F"/>
          <w:sz w:val="24"/>
          <w:szCs w:val="24"/>
        </w:rPr>
        <w:t xml:space="preserve">A dedicated, centralized mechanized sampling unit handled sample preparation. Qualified sampling technicians oversaw the entire process, ensuring proper </w:t>
      </w:r>
      <w:r w:rsidR="00C3717F" w:rsidRPr="00AB6096">
        <w:rPr>
          <w:rFonts w:ascii="Times New Roman" w:hAnsi="Times New Roman"/>
          <w:color w:val="1F1F1F"/>
          <w:sz w:val="24"/>
          <w:szCs w:val="24"/>
        </w:rPr>
        <w:t>labelling</w:t>
      </w:r>
      <w:r w:rsidR="003F0C1B" w:rsidRPr="00AB6096">
        <w:rPr>
          <w:rFonts w:ascii="Times New Roman" w:hAnsi="Times New Roman"/>
          <w:color w:val="1F1F1F"/>
          <w:sz w:val="24"/>
          <w:szCs w:val="24"/>
        </w:rPr>
        <w:t xml:space="preserve"> and tagging of each sample. Standard procedures were meticulously followed during sample preparation to minimize the risk of contamination. The sampling unit's physical separation from the chemical laboratory further eliminated any potential for cross-contamination. Documentation and Traceability:</w:t>
      </w:r>
    </w:p>
    <w:p w14:paraId="0A29B6B0" w14:textId="77777777" w:rsidR="003F0C1B" w:rsidRPr="00AB6096" w:rsidRDefault="003F0C1B">
      <w:pPr>
        <w:numPr>
          <w:ilvl w:val="2"/>
          <w:numId w:val="33"/>
        </w:numPr>
        <w:spacing w:before="240" w:after="0" w:line="360" w:lineRule="auto"/>
        <w:ind w:left="851" w:hanging="851"/>
        <w:jc w:val="both"/>
        <w:rPr>
          <w:rFonts w:ascii="Times New Roman" w:hAnsi="Times New Roman"/>
          <w:color w:val="1F1F1F"/>
          <w:sz w:val="24"/>
          <w:szCs w:val="24"/>
        </w:rPr>
      </w:pPr>
      <w:r w:rsidRPr="00AB6096">
        <w:rPr>
          <w:rFonts w:ascii="Times New Roman" w:hAnsi="Times New Roman"/>
          <w:color w:val="1F1F1F"/>
          <w:sz w:val="24"/>
          <w:szCs w:val="24"/>
        </w:rPr>
        <w:t xml:space="preserve">A comprehensive chain of custody record was maintained throughout the process. This record documented the movement of each sample from the field to the laboratory, including details such as: </w:t>
      </w:r>
    </w:p>
    <w:p w14:paraId="7D524245" w14:textId="77777777" w:rsidR="003F0C1B" w:rsidRPr="00AB6096" w:rsidRDefault="003F0C1B">
      <w:pPr>
        <w:numPr>
          <w:ilvl w:val="0"/>
          <w:numId w:val="18"/>
        </w:numPr>
        <w:spacing w:after="0" w:line="360" w:lineRule="auto"/>
        <w:ind w:left="2127" w:hanging="851"/>
        <w:jc w:val="both"/>
        <w:rPr>
          <w:rFonts w:ascii="Times New Roman" w:hAnsi="Times New Roman"/>
          <w:color w:val="1F1F1F"/>
          <w:sz w:val="24"/>
          <w:szCs w:val="24"/>
        </w:rPr>
      </w:pPr>
      <w:r w:rsidRPr="00AB6096">
        <w:rPr>
          <w:rFonts w:ascii="Times New Roman" w:hAnsi="Times New Roman"/>
          <w:color w:val="1F1F1F"/>
          <w:sz w:val="24"/>
          <w:szCs w:val="24"/>
        </w:rPr>
        <w:lastRenderedPageBreak/>
        <w:t>Sample identification number</w:t>
      </w:r>
    </w:p>
    <w:p w14:paraId="57C54415" w14:textId="77777777" w:rsidR="003F0C1B" w:rsidRPr="00AB6096" w:rsidRDefault="003F0C1B">
      <w:pPr>
        <w:numPr>
          <w:ilvl w:val="0"/>
          <w:numId w:val="18"/>
        </w:numPr>
        <w:spacing w:after="0" w:line="360" w:lineRule="auto"/>
        <w:ind w:left="2127" w:hanging="851"/>
        <w:jc w:val="both"/>
        <w:rPr>
          <w:rFonts w:ascii="Times New Roman" w:hAnsi="Times New Roman"/>
          <w:color w:val="1F1F1F"/>
          <w:sz w:val="24"/>
          <w:szCs w:val="24"/>
        </w:rPr>
      </w:pPr>
      <w:r w:rsidRPr="00AB6096">
        <w:rPr>
          <w:rFonts w:ascii="Times New Roman" w:hAnsi="Times New Roman"/>
          <w:color w:val="1F1F1F"/>
          <w:sz w:val="24"/>
          <w:szCs w:val="24"/>
        </w:rPr>
        <w:t>Location of Sample</w:t>
      </w:r>
    </w:p>
    <w:p w14:paraId="45D1AC93" w14:textId="77777777" w:rsidR="003F0C1B" w:rsidRPr="00AB6096" w:rsidRDefault="003F0C1B">
      <w:pPr>
        <w:numPr>
          <w:ilvl w:val="0"/>
          <w:numId w:val="18"/>
        </w:numPr>
        <w:spacing w:after="0" w:line="360" w:lineRule="auto"/>
        <w:ind w:left="2127" w:hanging="851"/>
        <w:jc w:val="both"/>
        <w:rPr>
          <w:rFonts w:ascii="Times New Roman" w:hAnsi="Times New Roman"/>
          <w:color w:val="1F1F1F"/>
          <w:sz w:val="24"/>
          <w:szCs w:val="24"/>
        </w:rPr>
      </w:pPr>
      <w:r w:rsidRPr="00AB6096">
        <w:rPr>
          <w:rFonts w:ascii="Times New Roman" w:hAnsi="Times New Roman"/>
          <w:color w:val="1F1F1F"/>
          <w:sz w:val="24"/>
          <w:szCs w:val="24"/>
        </w:rPr>
        <w:t>Name of sampling personnel</w:t>
      </w:r>
    </w:p>
    <w:p w14:paraId="17D6602B" w14:textId="77777777" w:rsidR="003F0C1B" w:rsidRPr="00AB6096" w:rsidRDefault="003F0C1B">
      <w:pPr>
        <w:numPr>
          <w:ilvl w:val="0"/>
          <w:numId w:val="18"/>
        </w:numPr>
        <w:spacing w:after="0" w:line="360" w:lineRule="auto"/>
        <w:ind w:left="2127" w:hanging="851"/>
        <w:jc w:val="both"/>
        <w:rPr>
          <w:rFonts w:ascii="Times New Roman" w:hAnsi="Times New Roman"/>
          <w:color w:val="1F1F1F"/>
          <w:sz w:val="24"/>
          <w:szCs w:val="24"/>
        </w:rPr>
      </w:pPr>
      <w:r w:rsidRPr="00AB6096">
        <w:rPr>
          <w:rFonts w:ascii="Times New Roman" w:hAnsi="Times New Roman"/>
          <w:color w:val="1F1F1F"/>
          <w:sz w:val="24"/>
          <w:szCs w:val="24"/>
        </w:rPr>
        <w:t>Any Specific instruction for crushing</w:t>
      </w:r>
    </w:p>
    <w:p w14:paraId="16340028" w14:textId="77777777" w:rsidR="003F0C1B" w:rsidRPr="00AB6096" w:rsidRDefault="003F0C1B">
      <w:pPr>
        <w:numPr>
          <w:ilvl w:val="0"/>
          <w:numId w:val="18"/>
        </w:numPr>
        <w:spacing w:after="0" w:line="360" w:lineRule="auto"/>
        <w:ind w:left="2127" w:hanging="851"/>
        <w:jc w:val="both"/>
        <w:rPr>
          <w:rFonts w:ascii="Times New Roman" w:hAnsi="Times New Roman"/>
          <w:color w:val="1F1F1F"/>
          <w:sz w:val="24"/>
          <w:szCs w:val="24"/>
        </w:rPr>
      </w:pPr>
      <w:r w:rsidRPr="00AB6096">
        <w:rPr>
          <w:rFonts w:ascii="Times New Roman" w:hAnsi="Times New Roman"/>
          <w:color w:val="1F1F1F"/>
          <w:sz w:val="24"/>
          <w:szCs w:val="24"/>
        </w:rPr>
        <w:t>Date of Dispatch of Sample</w:t>
      </w:r>
    </w:p>
    <w:p w14:paraId="63F6AA4A" w14:textId="77777777" w:rsidR="002F19D5" w:rsidRPr="00AB6096" w:rsidRDefault="003F0C1B">
      <w:pPr>
        <w:numPr>
          <w:ilvl w:val="2"/>
          <w:numId w:val="33"/>
        </w:numPr>
        <w:spacing w:before="240" w:after="0" w:line="360" w:lineRule="auto"/>
        <w:ind w:left="851" w:hanging="851"/>
        <w:jc w:val="both"/>
        <w:rPr>
          <w:rFonts w:ascii="Times New Roman" w:hAnsi="Times New Roman"/>
          <w:sz w:val="24"/>
          <w:szCs w:val="24"/>
        </w:rPr>
      </w:pPr>
      <w:r w:rsidRPr="00AB6096">
        <w:rPr>
          <w:rFonts w:ascii="Times New Roman" w:hAnsi="Times New Roman"/>
          <w:color w:val="1F1F1F"/>
          <w:sz w:val="24"/>
          <w:szCs w:val="24"/>
        </w:rPr>
        <w:t>This chain of custody record served as a verifiable audit trail, ensuring the traceability of each sample and upholding the integrity of the collected data. Depending on the specific project requirements, additional security measures could be implemented. These might include tamper-evident seals placed on sample containers, secure storage facilities, and controlled access procedures within the sampling unit and laboratory.</w:t>
      </w:r>
    </w:p>
    <w:p w14:paraId="08EFB5B9" w14:textId="77777777" w:rsidR="0051762E" w:rsidRPr="001A68B4" w:rsidRDefault="007D0E34" w:rsidP="00131E42">
      <w:pPr>
        <w:spacing w:before="240" w:after="0" w:line="360" w:lineRule="auto"/>
        <w:jc w:val="center"/>
        <w:rPr>
          <w:rFonts w:ascii="Times New Roman" w:hAnsi="Times New Roman"/>
          <w:bCs/>
          <w:sz w:val="24"/>
          <w:szCs w:val="24"/>
        </w:rPr>
      </w:pPr>
      <w:r w:rsidRPr="00791471">
        <w:rPr>
          <w:rFonts w:ascii="Times New Roman" w:hAnsi="Times New Roman"/>
          <w:b/>
          <w:sz w:val="24"/>
          <w:szCs w:val="24"/>
          <w:highlight w:val="yellow"/>
          <w:u w:val="single"/>
        </w:rPr>
        <w:br w:type="page"/>
      </w:r>
      <w:r w:rsidR="0051762E" w:rsidRPr="001A68B4">
        <w:rPr>
          <w:rFonts w:ascii="Times New Roman" w:hAnsi="Times New Roman"/>
          <w:b/>
          <w:sz w:val="24"/>
          <w:szCs w:val="24"/>
          <w:u w:val="single"/>
        </w:rPr>
        <w:lastRenderedPageBreak/>
        <w:t>CHAPTER-1</w:t>
      </w:r>
      <w:r w:rsidR="00497716" w:rsidRPr="001A68B4">
        <w:rPr>
          <w:rFonts w:ascii="Times New Roman" w:hAnsi="Times New Roman"/>
          <w:b/>
          <w:sz w:val="24"/>
          <w:szCs w:val="24"/>
          <w:u w:val="single"/>
        </w:rPr>
        <w:t>6</w:t>
      </w:r>
    </w:p>
    <w:p w14:paraId="6F1B2FB4" w14:textId="77777777" w:rsidR="0051762E" w:rsidRPr="001A68B4" w:rsidRDefault="003E7620" w:rsidP="00131E42">
      <w:pPr>
        <w:spacing w:before="240" w:after="0" w:line="360" w:lineRule="auto"/>
        <w:ind w:right="-45"/>
        <w:jc w:val="center"/>
        <w:rPr>
          <w:rFonts w:ascii="Times New Roman" w:hAnsi="Times New Roman"/>
          <w:b/>
          <w:bCs/>
          <w:sz w:val="24"/>
          <w:szCs w:val="24"/>
          <w:u w:val="single"/>
        </w:rPr>
      </w:pPr>
      <w:r w:rsidRPr="001A68B4">
        <w:rPr>
          <w:rFonts w:ascii="Times New Roman" w:hAnsi="Times New Roman"/>
          <w:b/>
          <w:bCs/>
          <w:sz w:val="24"/>
          <w:szCs w:val="24"/>
          <w:u w:val="single"/>
        </w:rPr>
        <w:t>MOISTURE</w:t>
      </w:r>
    </w:p>
    <w:p w14:paraId="010200C2" w14:textId="38A2C1E6" w:rsidR="00ED0B85" w:rsidRPr="001A68B4" w:rsidRDefault="003E7620" w:rsidP="00176DF6">
      <w:pPr>
        <w:spacing w:before="240" w:after="0" w:line="360" w:lineRule="auto"/>
        <w:ind w:left="851" w:right="-45" w:hanging="851"/>
        <w:jc w:val="both"/>
        <w:rPr>
          <w:rFonts w:ascii="Times New Roman" w:eastAsia="Batang" w:hAnsi="Times New Roman"/>
          <w:b/>
          <w:sz w:val="24"/>
          <w:szCs w:val="24"/>
        </w:rPr>
      </w:pPr>
      <w:r w:rsidRPr="001A68B4">
        <w:rPr>
          <w:rFonts w:ascii="Times New Roman" w:hAnsi="Times New Roman"/>
          <w:sz w:val="24"/>
          <w:szCs w:val="24"/>
        </w:rPr>
        <w:t>1</w:t>
      </w:r>
      <w:r w:rsidR="00497716" w:rsidRPr="001A68B4">
        <w:rPr>
          <w:rFonts w:ascii="Times New Roman" w:hAnsi="Times New Roman"/>
          <w:sz w:val="24"/>
          <w:szCs w:val="24"/>
        </w:rPr>
        <w:t>6</w:t>
      </w:r>
      <w:r w:rsidRPr="001A68B4">
        <w:rPr>
          <w:rFonts w:ascii="Times New Roman" w:hAnsi="Times New Roman"/>
          <w:sz w:val="24"/>
          <w:szCs w:val="24"/>
        </w:rPr>
        <w:t>.1.0</w:t>
      </w:r>
      <w:r w:rsidRPr="001A68B4">
        <w:rPr>
          <w:rFonts w:ascii="Times New Roman" w:hAnsi="Times New Roman"/>
          <w:sz w:val="24"/>
          <w:szCs w:val="24"/>
        </w:rPr>
        <w:tab/>
      </w:r>
      <w:r w:rsidR="00176DF6" w:rsidRPr="001A68B4">
        <w:rPr>
          <w:rFonts w:ascii="Times New Roman" w:hAnsi="Times New Roman"/>
          <w:sz w:val="24"/>
          <w:szCs w:val="24"/>
        </w:rPr>
        <w:t xml:space="preserve">All the analyses for </w:t>
      </w:r>
      <w:r w:rsidR="001A68B4" w:rsidRPr="001A68B4">
        <w:rPr>
          <w:rFonts w:ascii="Times New Roman" w:hAnsi="Times New Roman"/>
          <w:sz w:val="24"/>
          <w:szCs w:val="24"/>
        </w:rPr>
        <w:t>Cu-Pb-Zn-Ag &amp; Au</w:t>
      </w:r>
      <w:r w:rsidR="00176DF6" w:rsidRPr="001A68B4">
        <w:rPr>
          <w:rFonts w:ascii="Times New Roman" w:hAnsi="Times New Roman"/>
          <w:sz w:val="24"/>
          <w:szCs w:val="24"/>
        </w:rPr>
        <w:t xml:space="preserve"> in rock samples were carried out with natural moisture.</w:t>
      </w:r>
    </w:p>
    <w:p w14:paraId="44E3C966" w14:textId="77777777" w:rsidR="00ED0B85" w:rsidRPr="00791471" w:rsidRDefault="00ED0B85" w:rsidP="006D122E">
      <w:pPr>
        <w:spacing w:before="240" w:after="0" w:line="360" w:lineRule="auto"/>
        <w:ind w:left="851" w:right="-45" w:hanging="851"/>
        <w:jc w:val="both"/>
        <w:rPr>
          <w:rFonts w:ascii="Times New Roman" w:eastAsia="Batang" w:hAnsi="Times New Roman"/>
          <w:b/>
          <w:sz w:val="24"/>
          <w:szCs w:val="24"/>
          <w:highlight w:val="yellow"/>
        </w:rPr>
      </w:pPr>
    </w:p>
    <w:p w14:paraId="71B22D5D" w14:textId="77777777" w:rsidR="00ED0B85" w:rsidRPr="00791471" w:rsidRDefault="00ED0B85" w:rsidP="006D122E">
      <w:pPr>
        <w:spacing w:before="240" w:after="0" w:line="360" w:lineRule="auto"/>
        <w:ind w:left="851" w:right="-45" w:hanging="851"/>
        <w:jc w:val="both"/>
        <w:rPr>
          <w:rFonts w:ascii="Times New Roman" w:eastAsia="Batang" w:hAnsi="Times New Roman"/>
          <w:b/>
          <w:sz w:val="24"/>
          <w:szCs w:val="24"/>
          <w:highlight w:val="yellow"/>
        </w:rPr>
      </w:pPr>
    </w:p>
    <w:p w14:paraId="5B832FE3" w14:textId="77777777" w:rsidR="00ED0B85" w:rsidRPr="00791471" w:rsidRDefault="00ED0B85" w:rsidP="006D122E">
      <w:pPr>
        <w:spacing w:before="240" w:after="0" w:line="360" w:lineRule="auto"/>
        <w:ind w:left="851" w:right="-45" w:hanging="851"/>
        <w:jc w:val="both"/>
        <w:rPr>
          <w:rFonts w:ascii="Times New Roman" w:eastAsia="Batang" w:hAnsi="Times New Roman"/>
          <w:b/>
          <w:sz w:val="24"/>
          <w:szCs w:val="24"/>
          <w:highlight w:val="yellow"/>
        </w:rPr>
      </w:pPr>
    </w:p>
    <w:p w14:paraId="52D0EEE8" w14:textId="77777777" w:rsidR="00ED0B85" w:rsidRPr="00791471" w:rsidRDefault="00ED0B85" w:rsidP="006D122E">
      <w:pPr>
        <w:spacing w:before="240" w:after="0" w:line="360" w:lineRule="auto"/>
        <w:ind w:left="851" w:right="-45" w:hanging="851"/>
        <w:jc w:val="both"/>
        <w:rPr>
          <w:rFonts w:ascii="Times New Roman" w:eastAsia="Batang" w:hAnsi="Times New Roman"/>
          <w:b/>
          <w:sz w:val="24"/>
          <w:szCs w:val="24"/>
          <w:highlight w:val="yellow"/>
        </w:rPr>
      </w:pPr>
    </w:p>
    <w:p w14:paraId="346A1326" w14:textId="77777777" w:rsidR="00ED0B85" w:rsidRPr="00791471" w:rsidRDefault="00ED0B85" w:rsidP="006D122E">
      <w:pPr>
        <w:spacing w:before="240" w:after="0" w:line="360" w:lineRule="auto"/>
        <w:ind w:left="851" w:right="-45" w:hanging="851"/>
        <w:jc w:val="both"/>
        <w:rPr>
          <w:rFonts w:ascii="Times New Roman" w:eastAsia="Batang" w:hAnsi="Times New Roman"/>
          <w:b/>
          <w:sz w:val="24"/>
          <w:szCs w:val="24"/>
          <w:highlight w:val="yellow"/>
        </w:rPr>
      </w:pPr>
    </w:p>
    <w:p w14:paraId="646D5C9D" w14:textId="77777777" w:rsidR="00ED0B85" w:rsidRPr="00791471" w:rsidRDefault="00ED0B85" w:rsidP="006D122E">
      <w:pPr>
        <w:spacing w:before="240" w:after="0" w:line="360" w:lineRule="auto"/>
        <w:ind w:left="851" w:right="-45" w:hanging="851"/>
        <w:jc w:val="both"/>
        <w:rPr>
          <w:rFonts w:ascii="Times New Roman" w:eastAsia="Batang" w:hAnsi="Times New Roman"/>
          <w:b/>
          <w:sz w:val="24"/>
          <w:szCs w:val="24"/>
          <w:highlight w:val="yellow"/>
        </w:rPr>
      </w:pPr>
    </w:p>
    <w:p w14:paraId="5286DBA2" w14:textId="77777777" w:rsidR="00ED0B85" w:rsidRPr="00791471" w:rsidRDefault="00ED0B85" w:rsidP="006D122E">
      <w:pPr>
        <w:spacing w:before="240" w:after="0" w:line="360" w:lineRule="auto"/>
        <w:ind w:left="851" w:right="-45" w:hanging="851"/>
        <w:jc w:val="both"/>
        <w:rPr>
          <w:rFonts w:ascii="Times New Roman" w:eastAsia="Batang" w:hAnsi="Times New Roman"/>
          <w:b/>
          <w:sz w:val="24"/>
          <w:szCs w:val="24"/>
          <w:highlight w:val="yellow"/>
        </w:rPr>
      </w:pPr>
    </w:p>
    <w:p w14:paraId="1AA4C592" w14:textId="77777777" w:rsidR="00ED0B85" w:rsidRPr="00791471" w:rsidRDefault="00ED0B85" w:rsidP="006D122E">
      <w:pPr>
        <w:spacing w:before="240" w:after="0" w:line="360" w:lineRule="auto"/>
        <w:ind w:left="851" w:right="-45" w:hanging="851"/>
        <w:jc w:val="both"/>
        <w:rPr>
          <w:rFonts w:ascii="Times New Roman" w:eastAsia="Batang" w:hAnsi="Times New Roman"/>
          <w:b/>
          <w:sz w:val="24"/>
          <w:szCs w:val="24"/>
          <w:highlight w:val="yellow"/>
        </w:rPr>
      </w:pPr>
    </w:p>
    <w:p w14:paraId="3E3C4536" w14:textId="77777777" w:rsidR="00ED0B85" w:rsidRPr="00791471" w:rsidRDefault="00ED0B85" w:rsidP="006D122E">
      <w:pPr>
        <w:spacing w:before="240" w:after="0" w:line="360" w:lineRule="auto"/>
        <w:ind w:left="851" w:right="-45" w:hanging="851"/>
        <w:jc w:val="both"/>
        <w:rPr>
          <w:rFonts w:ascii="Times New Roman" w:eastAsia="Batang" w:hAnsi="Times New Roman"/>
          <w:b/>
          <w:sz w:val="24"/>
          <w:szCs w:val="24"/>
          <w:highlight w:val="yellow"/>
        </w:rPr>
      </w:pPr>
    </w:p>
    <w:p w14:paraId="2937F3EC" w14:textId="77777777" w:rsidR="00ED0B85" w:rsidRPr="00791471" w:rsidRDefault="00ED0B85" w:rsidP="006D122E">
      <w:pPr>
        <w:spacing w:before="240" w:after="0" w:line="360" w:lineRule="auto"/>
        <w:ind w:left="851" w:right="-45" w:hanging="851"/>
        <w:jc w:val="both"/>
        <w:rPr>
          <w:rFonts w:ascii="Times New Roman" w:eastAsia="Batang" w:hAnsi="Times New Roman"/>
          <w:b/>
          <w:sz w:val="24"/>
          <w:szCs w:val="24"/>
          <w:highlight w:val="yellow"/>
        </w:rPr>
      </w:pPr>
    </w:p>
    <w:p w14:paraId="62956D43" w14:textId="77777777" w:rsidR="00ED0B85" w:rsidRPr="00791471" w:rsidRDefault="00ED0B85" w:rsidP="006D122E">
      <w:pPr>
        <w:spacing w:before="240" w:after="0" w:line="360" w:lineRule="auto"/>
        <w:ind w:left="851" w:right="-45" w:hanging="851"/>
        <w:jc w:val="both"/>
        <w:rPr>
          <w:rFonts w:ascii="Times New Roman" w:eastAsia="Batang" w:hAnsi="Times New Roman"/>
          <w:b/>
          <w:sz w:val="24"/>
          <w:szCs w:val="24"/>
          <w:highlight w:val="yellow"/>
        </w:rPr>
      </w:pPr>
    </w:p>
    <w:p w14:paraId="198D9CF3" w14:textId="77777777" w:rsidR="006163D5" w:rsidRPr="00791471" w:rsidRDefault="006163D5" w:rsidP="006D122E">
      <w:pPr>
        <w:spacing w:before="240" w:after="0" w:line="360" w:lineRule="auto"/>
        <w:ind w:right="-46"/>
        <w:jc w:val="center"/>
        <w:rPr>
          <w:rFonts w:ascii="Times New Roman" w:eastAsia="Batang" w:hAnsi="Times New Roman"/>
          <w:b/>
          <w:sz w:val="24"/>
          <w:szCs w:val="24"/>
          <w:highlight w:val="yellow"/>
        </w:rPr>
      </w:pPr>
    </w:p>
    <w:p w14:paraId="68CAE88C" w14:textId="77777777" w:rsidR="006163D5" w:rsidRPr="00791471" w:rsidRDefault="006163D5" w:rsidP="006D122E">
      <w:pPr>
        <w:spacing w:before="240" w:after="0" w:line="360" w:lineRule="auto"/>
        <w:ind w:right="-46"/>
        <w:jc w:val="center"/>
        <w:rPr>
          <w:rFonts w:ascii="Times New Roman" w:hAnsi="Times New Roman"/>
          <w:b/>
          <w:sz w:val="24"/>
          <w:szCs w:val="24"/>
          <w:highlight w:val="yellow"/>
          <w:u w:val="single"/>
        </w:rPr>
      </w:pPr>
    </w:p>
    <w:p w14:paraId="4B482DA2" w14:textId="77777777" w:rsidR="006163D5" w:rsidRPr="00791471" w:rsidRDefault="006163D5" w:rsidP="006D122E">
      <w:pPr>
        <w:spacing w:before="240" w:after="0" w:line="360" w:lineRule="auto"/>
        <w:ind w:right="-46"/>
        <w:jc w:val="center"/>
        <w:rPr>
          <w:rFonts w:ascii="Times New Roman" w:hAnsi="Times New Roman"/>
          <w:b/>
          <w:sz w:val="24"/>
          <w:szCs w:val="24"/>
          <w:highlight w:val="yellow"/>
          <w:u w:val="single"/>
        </w:rPr>
      </w:pPr>
    </w:p>
    <w:p w14:paraId="2B0B7379" w14:textId="77777777" w:rsidR="00447D6C" w:rsidRPr="00791471" w:rsidRDefault="00447D6C" w:rsidP="006D122E">
      <w:pPr>
        <w:spacing w:before="240" w:after="0" w:line="360" w:lineRule="auto"/>
        <w:ind w:right="-46"/>
        <w:jc w:val="center"/>
        <w:rPr>
          <w:rFonts w:ascii="Times New Roman" w:hAnsi="Times New Roman"/>
          <w:b/>
          <w:sz w:val="24"/>
          <w:szCs w:val="24"/>
          <w:highlight w:val="yellow"/>
          <w:u w:val="single"/>
        </w:rPr>
      </w:pPr>
    </w:p>
    <w:p w14:paraId="7159B7B4" w14:textId="77777777" w:rsidR="006163D5" w:rsidRPr="00791471" w:rsidRDefault="006163D5" w:rsidP="006D122E">
      <w:pPr>
        <w:spacing w:before="240" w:after="0" w:line="360" w:lineRule="auto"/>
        <w:ind w:right="-46"/>
        <w:jc w:val="center"/>
        <w:rPr>
          <w:rFonts w:ascii="Times New Roman" w:hAnsi="Times New Roman"/>
          <w:b/>
          <w:sz w:val="24"/>
          <w:szCs w:val="24"/>
          <w:highlight w:val="yellow"/>
          <w:u w:val="single"/>
        </w:rPr>
      </w:pPr>
    </w:p>
    <w:p w14:paraId="19E970ED" w14:textId="77777777" w:rsidR="00176DF6" w:rsidRPr="00791471" w:rsidRDefault="00176DF6" w:rsidP="006D122E">
      <w:pPr>
        <w:spacing w:before="240" w:after="0" w:line="360" w:lineRule="auto"/>
        <w:ind w:right="-46"/>
        <w:jc w:val="center"/>
        <w:rPr>
          <w:rFonts w:ascii="Times New Roman" w:hAnsi="Times New Roman"/>
          <w:b/>
          <w:sz w:val="24"/>
          <w:szCs w:val="24"/>
          <w:highlight w:val="yellow"/>
          <w:u w:val="single"/>
        </w:rPr>
      </w:pPr>
    </w:p>
    <w:p w14:paraId="2B9DE361" w14:textId="77777777" w:rsidR="00176DF6" w:rsidRPr="00791471" w:rsidRDefault="00176DF6" w:rsidP="006D122E">
      <w:pPr>
        <w:spacing w:before="240" w:after="0" w:line="360" w:lineRule="auto"/>
        <w:ind w:right="-46"/>
        <w:jc w:val="center"/>
        <w:rPr>
          <w:rFonts w:ascii="Times New Roman" w:hAnsi="Times New Roman"/>
          <w:b/>
          <w:sz w:val="24"/>
          <w:szCs w:val="24"/>
          <w:highlight w:val="yellow"/>
          <w:u w:val="single"/>
        </w:rPr>
      </w:pPr>
    </w:p>
    <w:p w14:paraId="6328CB51" w14:textId="77777777" w:rsidR="00863A5D" w:rsidRPr="001A68B4" w:rsidRDefault="00863A5D" w:rsidP="00131E42">
      <w:pPr>
        <w:spacing w:before="240" w:after="0" w:line="360" w:lineRule="auto"/>
        <w:ind w:right="-46"/>
        <w:jc w:val="center"/>
        <w:rPr>
          <w:rFonts w:ascii="Times New Roman" w:hAnsi="Times New Roman"/>
          <w:b/>
          <w:sz w:val="24"/>
          <w:szCs w:val="24"/>
          <w:u w:val="single"/>
        </w:rPr>
      </w:pPr>
      <w:r w:rsidRPr="001A68B4">
        <w:rPr>
          <w:rFonts w:ascii="Times New Roman" w:hAnsi="Times New Roman"/>
          <w:b/>
          <w:sz w:val="24"/>
          <w:szCs w:val="24"/>
          <w:u w:val="single"/>
        </w:rPr>
        <w:lastRenderedPageBreak/>
        <w:t>CHAPTER-1</w:t>
      </w:r>
      <w:r w:rsidR="00497716" w:rsidRPr="001A68B4">
        <w:rPr>
          <w:rFonts w:ascii="Times New Roman" w:hAnsi="Times New Roman"/>
          <w:b/>
          <w:sz w:val="24"/>
          <w:szCs w:val="24"/>
          <w:u w:val="single"/>
        </w:rPr>
        <w:t>7</w:t>
      </w:r>
    </w:p>
    <w:p w14:paraId="2F0CBC6B" w14:textId="77777777" w:rsidR="003E7620" w:rsidRPr="001A68B4" w:rsidRDefault="003E7620" w:rsidP="00131E42">
      <w:pPr>
        <w:spacing w:before="240" w:after="0" w:line="360" w:lineRule="auto"/>
        <w:ind w:right="-45"/>
        <w:jc w:val="center"/>
        <w:rPr>
          <w:rFonts w:ascii="Times New Roman" w:hAnsi="Times New Roman"/>
          <w:b/>
          <w:bCs/>
          <w:sz w:val="24"/>
          <w:szCs w:val="24"/>
          <w:u w:val="single"/>
        </w:rPr>
      </w:pPr>
      <w:r w:rsidRPr="001A68B4">
        <w:rPr>
          <w:rFonts w:ascii="Times New Roman" w:hAnsi="Times New Roman"/>
          <w:b/>
          <w:bCs/>
          <w:sz w:val="24"/>
          <w:szCs w:val="24"/>
          <w:u w:val="single"/>
        </w:rPr>
        <w:t>BULK DENSITY</w:t>
      </w:r>
    </w:p>
    <w:p w14:paraId="16A50E1F" w14:textId="4518A7EC" w:rsidR="003E7620" w:rsidRPr="001A68B4" w:rsidRDefault="003E7620" w:rsidP="00C24C59">
      <w:pPr>
        <w:pStyle w:val="Default"/>
        <w:spacing w:before="240" w:line="360" w:lineRule="auto"/>
        <w:ind w:left="851" w:hanging="851"/>
        <w:jc w:val="both"/>
        <w:rPr>
          <w:rFonts w:ascii="Times New Roman" w:eastAsia="Batang" w:hAnsi="Times New Roman"/>
          <w:bCs/>
        </w:rPr>
      </w:pPr>
      <w:r w:rsidRPr="001A68B4">
        <w:rPr>
          <w:rFonts w:ascii="Times New Roman" w:eastAsia="Batang" w:hAnsi="Times New Roman"/>
          <w:bCs/>
        </w:rPr>
        <w:t>1</w:t>
      </w:r>
      <w:r w:rsidR="00497716" w:rsidRPr="001A68B4">
        <w:rPr>
          <w:rFonts w:ascii="Times New Roman" w:eastAsia="Batang" w:hAnsi="Times New Roman"/>
          <w:bCs/>
        </w:rPr>
        <w:t>7</w:t>
      </w:r>
      <w:r w:rsidRPr="001A68B4">
        <w:rPr>
          <w:rFonts w:ascii="Times New Roman" w:eastAsia="Batang" w:hAnsi="Times New Roman"/>
          <w:bCs/>
        </w:rPr>
        <w:t>.1.0</w:t>
      </w:r>
      <w:r w:rsidRPr="001A68B4">
        <w:rPr>
          <w:rFonts w:ascii="Times New Roman" w:eastAsia="Batang" w:hAnsi="Times New Roman"/>
          <w:bCs/>
        </w:rPr>
        <w:tab/>
      </w:r>
      <w:r w:rsidR="00176DF6" w:rsidRPr="001A68B4">
        <w:rPr>
          <w:rFonts w:ascii="Times New Roman" w:eastAsia="Batang" w:hAnsi="Times New Roman"/>
          <w:bCs/>
        </w:rPr>
        <w:t xml:space="preserve">The present exploration was conducted for </w:t>
      </w:r>
      <w:r w:rsidR="001A68B4" w:rsidRPr="001A68B4">
        <w:rPr>
          <w:rFonts w:ascii="Times New Roman" w:hAnsi="Times New Roman"/>
        </w:rPr>
        <w:t xml:space="preserve">Cu-Pb-Zn-Ag &amp; Au </w:t>
      </w:r>
      <w:r w:rsidR="00176DF6" w:rsidRPr="001A68B4">
        <w:rPr>
          <w:rFonts w:ascii="Times New Roman" w:eastAsia="Batang" w:hAnsi="Times New Roman"/>
          <w:bCs/>
        </w:rPr>
        <w:t xml:space="preserve">mineralization in the </w:t>
      </w:r>
      <w:proofErr w:type="spellStart"/>
      <w:r w:rsidR="00E62AE8" w:rsidRPr="001A68B4">
        <w:rPr>
          <w:rFonts w:ascii="Times New Roman" w:eastAsia="Batang" w:hAnsi="Times New Roman"/>
          <w:bCs/>
        </w:rPr>
        <w:t>Amritpur</w:t>
      </w:r>
      <w:proofErr w:type="spellEnd"/>
      <w:r w:rsidR="00176DF6" w:rsidRPr="001A68B4">
        <w:rPr>
          <w:rFonts w:ascii="Times New Roman" w:eastAsia="Batang" w:hAnsi="Times New Roman"/>
          <w:bCs/>
        </w:rPr>
        <w:t xml:space="preserve"> G-4 Block, </w:t>
      </w:r>
      <w:r w:rsidR="00F92382" w:rsidRPr="001A68B4">
        <w:rPr>
          <w:rFonts w:ascii="Times New Roman" w:eastAsia="Batang" w:hAnsi="Times New Roman"/>
          <w:bCs/>
        </w:rPr>
        <w:t>Nainital</w:t>
      </w:r>
      <w:r w:rsidR="00176DF6" w:rsidRPr="001A68B4">
        <w:rPr>
          <w:rFonts w:ascii="Times New Roman" w:eastAsia="Batang" w:hAnsi="Times New Roman"/>
          <w:bCs/>
        </w:rPr>
        <w:t>, for which bulk density measurements have not been carried out.</w:t>
      </w:r>
    </w:p>
    <w:p w14:paraId="551B660B" w14:textId="77777777" w:rsidR="00D34342" w:rsidRPr="001A68B4" w:rsidRDefault="00D34342" w:rsidP="006D122E">
      <w:pPr>
        <w:spacing w:before="240" w:after="0" w:line="360" w:lineRule="auto"/>
        <w:ind w:left="851" w:right="-45" w:hanging="851"/>
        <w:jc w:val="both"/>
        <w:rPr>
          <w:rFonts w:ascii="Times New Roman" w:eastAsia="Batang" w:hAnsi="Times New Roman"/>
          <w:sz w:val="24"/>
          <w:szCs w:val="24"/>
        </w:rPr>
      </w:pPr>
    </w:p>
    <w:p w14:paraId="1726A956" w14:textId="77777777" w:rsidR="00D34342" w:rsidRPr="00791471" w:rsidRDefault="00D34342" w:rsidP="006D122E">
      <w:pPr>
        <w:spacing w:before="240" w:after="0" w:line="360" w:lineRule="auto"/>
        <w:ind w:left="851" w:right="-45" w:hanging="851"/>
        <w:jc w:val="both"/>
        <w:rPr>
          <w:rFonts w:ascii="Times New Roman" w:eastAsia="Batang" w:hAnsi="Times New Roman"/>
          <w:sz w:val="24"/>
          <w:szCs w:val="24"/>
          <w:highlight w:val="yellow"/>
        </w:rPr>
      </w:pPr>
    </w:p>
    <w:p w14:paraId="413B0CF4" w14:textId="77777777" w:rsidR="00D34342" w:rsidRPr="00791471" w:rsidRDefault="00D34342" w:rsidP="006D122E">
      <w:pPr>
        <w:spacing w:before="240" w:after="0" w:line="360" w:lineRule="auto"/>
        <w:ind w:left="851" w:right="-45" w:hanging="851"/>
        <w:jc w:val="both"/>
        <w:rPr>
          <w:rFonts w:ascii="Times New Roman" w:eastAsia="Batang" w:hAnsi="Times New Roman"/>
          <w:sz w:val="24"/>
          <w:szCs w:val="24"/>
          <w:highlight w:val="yellow"/>
        </w:rPr>
      </w:pPr>
    </w:p>
    <w:p w14:paraId="116CB5C6" w14:textId="77777777" w:rsidR="00D34342" w:rsidRPr="00791471" w:rsidRDefault="00D34342" w:rsidP="006D122E">
      <w:pPr>
        <w:spacing w:before="240" w:after="0" w:line="360" w:lineRule="auto"/>
        <w:ind w:left="851" w:right="-45" w:hanging="851"/>
        <w:jc w:val="both"/>
        <w:rPr>
          <w:rFonts w:ascii="Times New Roman" w:eastAsia="Batang" w:hAnsi="Times New Roman"/>
          <w:sz w:val="24"/>
          <w:szCs w:val="24"/>
          <w:highlight w:val="yellow"/>
        </w:rPr>
      </w:pPr>
    </w:p>
    <w:p w14:paraId="12862B33" w14:textId="77777777" w:rsidR="00D34342" w:rsidRPr="00791471" w:rsidRDefault="00D34342" w:rsidP="006D122E">
      <w:pPr>
        <w:spacing w:before="240" w:after="0" w:line="360" w:lineRule="auto"/>
        <w:ind w:left="851" w:right="-45" w:hanging="851"/>
        <w:jc w:val="both"/>
        <w:rPr>
          <w:rFonts w:ascii="Times New Roman" w:hAnsi="Times New Roman"/>
          <w:sz w:val="24"/>
          <w:szCs w:val="24"/>
          <w:highlight w:val="yellow"/>
        </w:rPr>
      </w:pPr>
    </w:p>
    <w:p w14:paraId="4033F4D5" w14:textId="77777777" w:rsidR="003E7620" w:rsidRPr="00791471" w:rsidRDefault="003E7620" w:rsidP="006D122E">
      <w:pPr>
        <w:spacing w:before="240" w:after="0" w:line="360" w:lineRule="auto"/>
        <w:ind w:left="851" w:right="-45" w:hanging="851"/>
        <w:jc w:val="both"/>
        <w:rPr>
          <w:rFonts w:ascii="Times New Roman" w:hAnsi="Times New Roman"/>
          <w:sz w:val="24"/>
          <w:szCs w:val="24"/>
          <w:highlight w:val="yellow"/>
        </w:rPr>
      </w:pPr>
    </w:p>
    <w:p w14:paraId="244456CA" w14:textId="77777777" w:rsidR="00DE7AA6" w:rsidRPr="00791471" w:rsidRDefault="00DE7AA6" w:rsidP="006D122E">
      <w:pPr>
        <w:spacing w:before="240" w:after="0" w:line="360" w:lineRule="auto"/>
        <w:ind w:left="851" w:right="-45" w:hanging="851"/>
        <w:jc w:val="both"/>
        <w:rPr>
          <w:rFonts w:ascii="Times New Roman" w:hAnsi="Times New Roman"/>
          <w:sz w:val="24"/>
          <w:szCs w:val="24"/>
          <w:highlight w:val="yellow"/>
        </w:rPr>
      </w:pPr>
    </w:p>
    <w:p w14:paraId="6CC23AD4" w14:textId="77777777" w:rsidR="006163D5" w:rsidRPr="00791471" w:rsidRDefault="006163D5" w:rsidP="006D122E">
      <w:pPr>
        <w:spacing w:before="240" w:after="0" w:line="360" w:lineRule="auto"/>
        <w:ind w:right="-46"/>
        <w:jc w:val="center"/>
        <w:rPr>
          <w:rFonts w:ascii="Times New Roman" w:hAnsi="Times New Roman"/>
          <w:sz w:val="24"/>
          <w:szCs w:val="24"/>
          <w:highlight w:val="yellow"/>
        </w:rPr>
      </w:pPr>
    </w:p>
    <w:p w14:paraId="7257C0BD" w14:textId="77777777" w:rsidR="006163D5" w:rsidRPr="00791471" w:rsidRDefault="006163D5" w:rsidP="006D122E">
      <w:pPr>
        <w:spacing w:before="240" w:after="0" w:line="360" w:lineRule="auto"/>
        <w:ind w:right="-46"/>
        <w:jc w:val="center"/>
        <w:rPr>
          <w:rFonts w:ascii="Times New Roman" w:hAnsi="Times New Roman"/>
          <w:b/>
          <w:sz w:val="24"/>
          <w:szCs w:val="24"/>
          <w:highlight w:val="yellow"/>
          <w:u w:val="single"/>
        </w:rPr>
      </w:pPr>
    </w:p>
    <w:p w14:paraId="2B89F7E4" w14:textId="77777777" w:rsidR="006163D5" w:rsidRPr="00791471" w:rsidRDefault="006163D5" w:rsidP="006D122E">
      <w:pPr>
        <w:spacing w:before="240" w:after="0" w:line="360" w:lineRule="auto"/>
        <w:ind w:right="-46"/>
        <w:jc w:val="center"/>
        <w:rPr>
          <w:rFonts w:ascii="Times New Roman" w:hAnsi="Times New Roman"/>
          <w:b/>
          <w:sz w:val="24"/>
          <w:szCs w:val="24"/>
          <w:highlight w:val="yellow"/>
          <w:u w:val="single"/>
        </w:rPr>
      </w:pPr>
    </w:p>
    <w:p w14:paraId="66F7A896" w14:textId="77777777" w:rsidR="006163D5" w:rsidRPr="00791471" w:rsidRDefault="006163D5" w:rsidP="006D122E">
      <w:pPr>
        <w:spacing w:before="240" w:after="0" w:line="360" w:lineRule="auto"/>
        <w:ind w:right="-46"/>
        <w:jc w:val="center"/>
        <w:rPr>
          <w:rFonts w:ascii="Times New Roman" w:hAnsi="Times New Roman"/>
          <w:b/>
          <w:sz w:val="24"/>
          <w:szCs w:val="24"/>
          <w:highlight w:val="yellow"/>
          <w:u w:val="single"/>
        </w:rPr>
      </w:pPr>
    </w:p>
    <w:p w14:paraId="460B7CA0" w14:textId="77777777" w:rsidR="006163D5" w:rsidRPr="00791471" w:rsidRDefault="006163D5" w:rsidP="006D122E">
      <w:pPr>
        <w:spacing w:before="240" w:after="0" w:line="360" w:lineRule="auto"/>
        <w:ind w:right="-46"/>
        <w:jc w:val="center"/>
        <w:rPr>
          <w:rFonts w:ascii="Times New Roman" w:hAnsi="Times New Roman"/>
          <w:b/>
          <w:sz w:val="24"/>
          <w:szCs w:val="24"/>
          <w:highlight w:val="yellow"/>
          <w:u w:val="single"/>
        </w:rPr>
      </w:pPr>
    </w:p>
    <w:p w14:paraId="41B8E2D0" w14:textId="77777777" w:rsidR="006163D5" w:rsidRPr="00791471" w:rsidRDefault="006163D5" w:rsidP="006D122E">
      <w:pPr>
        <w:spacing w:before="240" w:after="0" w:line="360" w:lineRule="auto"/>
        <w:ind w:right="-46"/>
        <w:jc w:val="center"/>
        <w:rPr>
          <w:rFonts w:ascii="Times New Roman" w:hAnsi="Times New Roman"/>
          <w:b/>
          <w:sz w:val="24"/>
          <w:szCs w:val="24"/>
          <w:highlight w:val="yellow"/>
          <w:u w:val="single"/>
        </w:rPr>
      </w:pPr>
    </w:p>
    <w:p w14:paraId="6CE2137C" w14:textId="77777777" w:rsidR="006163D5" w:rsidRPr="00791471" w:rsidRDefault="006163D5" w:rsidP="006D122E">
      <w:pPr>
        <w:spacing w:before="240" w:after="0" w:line="360" w:lineRule="auto"/>
        <w:ind w:right="-46"/>
        <w:jc w:val="center"/>
        <w:rPr>
          <w:rFonts w:ascii="Times New Roman" w:hAnsi="Times New Roman"/>
          <w:b/>
          <w:sz w:val="24"/>
          <w:szCs w:val="24"/>
          <w:highlight w:val="yellow"/>
          <w:u w:val="single"/>
        </w:rPr>
      </w:pPr>
    </w:p>
    <w:p w14:paraId="381278A7" w14:textId="77777777" w:rsidR="006163D5" w:rsidRPr="00791471" w:rsidRDefault="006163D5" w:rsidP="006D122E">
      <w:pPr>
        <w:spacing w:before="240" w:after="0" w:line="360" w:lineRule="auto"/>
        <w:ind w:right="-46"/>
        <w:jc w:val="center"/>
        <w:rPr>
          <w:rFonts w:ascii="Times New Roman" w:hAnsi="Times New Roman"/>
          <w:b/>
          <w:sz w:val="24"/>
          <w:szCs w:val="24"/>
          <w:highlight w:val="yellow"/>
          <w:u w:val="single"/>
        </w:rPr>
      </w:pPr>
    </w:p>
    <w:p w14:paraId="37AB7B35" w14:textId="77777777" w:rsidR="006163D5" w:rsidRPr="00791471" w:rsidRDefault="006163D5" w:rsidP="006D122E">
      <w:pPr>
        <w:spacing w:before="240" w:after="0" w:line="360" w:lineRule="auto"/>
        <w:ind w:right="-46"/>
        <w:jc w:val="center"/>
        <w:rPr>
          <w:rFonts w:ascii="Times New Roman" w:hAnsi="Times New Roman"/>
          <w:b/>
          <w:sz w:val="24"/>
          <w:szCs w:val="24"/>
          <w:highlight w:val="yellow"/>
          <w:u w:val="single"/>
        </w:rPr>
      </w:pPr>
    </w:p>
    <w:p w14:paraId="48A2603E" w14:textId="77777777" w:rsidR="006163D5" w:rsidRPr="00791471" w:rsidRDefault="006163D5" w:rsidP="006D122E">
      <w:pPr>
        <w:spacing w:before="240" w:after="0" w:line="360" w:lineRule="auto"/>
        <w:ind w:right="-46"/>
        <w:jc w:val="center"/>
        <w:rPr>
          <w:rFonts w:ascii="Times New Roman" w:hAnsi="Times New Roman"/>
          <w:b/>
          <w:sz w:val="24"/>
          <w:szCs w:val="24"/>
          <w:highlight w:val="yellow"/>
          <w:u w:val="single"/>
        </w:rPr>
      </w:pPr>
    </w:p>
    <w:p w14:paraId="18530903" w14:textId="77777777" w:rsidR="00863A5D" w:rsidRPr="001A68B4" w:rsidRDefault="007D0E34" w:rsidP="00131E42">
      <w:pPr>
        <w:spacing w:before="240" w:after="0" w:line="360" w:lineRule="auto"/>
        <w:ind w:right="-46"/>
        <w:jc w:val="center"/>
        <w:rPr>
          <w:rFonts w:ascii="Times New Roman" w:hAnsi="Times New Roman"/>
          <w:b/>
          <w:color w:val="000000"/>
          <w:sz w:val="24"/>
          <w:szCs w:val="24"/>
          <w:u w:val="single"/>
        </w:rPr>
      </w:pPr>
      <w:r w:rsidRPr="00791471">
        <w:rPr>
          <w:rFonts w:ascii="Times New Roman" w:hAnsi="Times New Roman"/>
          <w:b/>
          <w:color w:val="000000"/>
          <w:sz w:val="24"/>
          <w:szCs w:val="24"/>
          <w:highlight w:val="yellow"/>
          <w:u w:val="single"/>
        </w:rPr>
        <w:br w:type="page"/>
      </w:r>
      <w:r w:rsidR="00497716" w:rsidRPr="001A68B4">
        <w:rPr>
          <w:rFonts w:ascii="Times New Roman" w:hAnsi="Times New Roman"/>
          <w:b/>
          <w:color w:val="000000"/>
          <w:sz w:val="24"/>
          <w:szCs w:val="24"/>
          <w:u w:val="single"/>
        </w:rPr>
        <w:lastRenderedPageBreak/>
        <w:t>CHAPTER-18</w:t>
      </w:r>
    </w:p>
    <w:p w14:paraId="448D6D70" w14:textId="77777777" w:rsidR="003E7620" w:rsidRPr="001A68B4" w:rsidRDefault="003E7620" w:rsidP="00131E42">
      <w:pPr>
        <w:spacing w:before="240" w:after="0" w:line="360" w:lineRule="auto"/>
        <w:ind w:right="-45"/>
        <w:jc w:val="center"/>
        <w:rPr>
          <w:rFonts w:ascii="Times New Roman" w:eastAsia="Batang" w:hAnsi="Times New Roman"/>
          <w:b/>
          <w:color w:val="000000"/>
          <w:sz w:val="24"/>
          <w:szCs w:val="24"/>
          <w:u w:val="single"/>
        </w:rPr>
      </w:pPr>
      <w:r w:rsidRPr="001A68B4">
        <w:rPr>
          <w:rFonts w:ascii="Times New Roman" w:hAnsi="Times New Roman"/>
          <w:b/>
          <w:bCs/>
          <w:color w:val="000000"/>
          <w:sz w:val="24"/>
          <w:szCs w:val="24"/>
          <w:u w:val="single"/>
        </w:rPr>
        <w:t>BENEFICIATION STUDIES</w:t>
      </w:r>
    </w:p>
    <w:p w14:paraId="00AC481E" w14:textId="57F551AB" w:rsidR="000D5687" w:rsidRPr="001A68B4" w:rsidRDefault="00497716" w:rsidP="00FB0ECA">
      <w:pPr>
        <w:pStyle w:val="Default"/>
        <w:spacing w:before="240" w:line="360" w:lineRule="auto"/>
        <w:ind w:left="851" w:hanging="851"/>
        <w:jc w:val="both"/>
        <w:rPr>
          <w:rFonts w:ascii="Times New Roman" w:eastAsia="Batang" w:hAnsi="Times New Roman" w:cs="Times New Roman"/>
        </w:rPr>
      </w:pPr>
      <w:r w:rsidRPr="001A68B4">
        <w:rPr>
          <w:rFonts w:ascii="Times New Roman" w:eastAsia="Batang" w:hAnsi="Times New Roman" w:cs="Times New Roman"/>
        </w:rPr>
        <w:t>18</w:t>
      </w:r>
      <w:r w:rsidR="00D34342" w:rsidRPr="001A68B4">
        <w:rPr>
          <w:rFonts w:ascii="Times New Roman" w:eastAsia="Batang" w:hAnsi="Times New Roman" w:cs="Times New Roman"/>
        </w:rPr>
        <w:t>.1.0</w:t>
      </w:r>
      <w:r w:rsidR="00D34342" w:rsidRPr="001A68B4">
        <w:rPr>
          <w:rFonts w:ascii="Times New Roman" w:eastAsia="Batang" w:hAnsi="Times New Roman" w:cs="Times New Roman"/>
        </w:rPr>
        <w:tab/>
      </w:r>
      <w:r w:rsidR="00FB0ECA" w:rsidRPr="001A68B4">
        <w:rPr>
          <w:rFonts w:ascii="Times New Roman" w:eastAsia="Batang" w:hAnsi="Times New Roman" w:cs="Times New Roman"/>
        </w:rPr>
        <w:t xml:space="preserve">Given the limited scope of that exploration and, the </w:t>
      </w:r>
      <w:r w:rsidR="001A68B4" w:rsidRPr="001A68B4">
        <w:rPr>
          <w:rFonts w:ascii="Times New Roman" w:hAnsi="Times New Roman"/>
        </w:rPr>
        <w:t>Cu-Pb-Zn-Ag &amp; Au</w:t>
      </w:r>
      <w:r w:rsidR="001A68B4">
        <w:rPr>
          <w:rFonts w:ascii="Times New Roman" w:hAnsi="Times New Roman"/>
        </w:rPr>
        <w:t>, and their</w:t>
      </w:r>
      <w:r w:rsidR="001A68B4" w:rsidRPr="001A68B4">
        <w:rPr>
          <w:rFonts w:ascii="Times New Roman" w:hAnsi="Times New Roman"/>
        </w:rPr>
        <w:t xml:space="preserve"> </w:t>
      </w:r>
      <w:r w:rsidR="00FB0ECA" w:rsidRPr="001A68B4">
        <w:rPr>
          <w:rFonts w:ascii="Times New Roman" w:eastAsia="Batang" w:hAnsi="Times New Roman" w:cs="Times New Roman"/>
        </w:rPr>
        <w:t>ore body was not established at the required cutoff grade</w:t>
      </w:r>
      <w:r w:rsidR="001A68B4">
        <w:rPr>
          <w:rFonts w:ascii="Times New Roman" w:eastAsia="Batang" w:hAnsi="Times New Roman" w:cs="Times New Roman"/>
        </w:rPr>
        <w:t>s</w:t>
      </w:r>
      <w:r w:rsidR="00FB0ECA" w:rsidRPr="001A68B4">
        <w:rPr>
          <w:rFonts w:ascii="Times New Roman" w:eastAsia="Batang" w:hAnsi="Times New Roman" w:cs="Times New Roman"/>
        </w:rPr>
        <w:t>. Thus, no beneficiation studies were conducted in that block.</w:t>
      </w:r>
    </w:p>
    <w:p w14:paraId="6C5765FC" w14:textId="77777777" w:rsidR="000D5687" w:rsidRPr="00791471" w:rsidRDefault="000D5687" w:rsidP="000D5687">
      <w:pPr>
        <w:pStyle w:val="Default"/>
        <w:spacing w:before="240" w:line="360" w:lineRule="auto"/>
        <w:ind w:left="851" w:hanging="851"/>
        <w:jc w:val="both"/>
        <w:rPr>
          <w:rFonts w:ascii="Times New Roman" w:eastAsia="Batang" w:hAnsi="Times New Roman" w:cs="Times New Roman"/>
          <w:highlight w:val="yellow"/>
        </w:rPr>
      </w:pPr>
    </w:p>
    <w:p w14:paraId="6FF07280" w14:textId="77777777" w:rsidR="000D5687" w:rsidRPr="00791471" w:rsidRDefault="000D5687" w:rsidP="000D5687">
      <w:pPr>
        <w:pStyle w:val="Default"/>
        <w:spacing w:before="240" w:line="360" w:lineRule="auto"/>
        <w:ind w:left="851" w:hanging="851"/>
        <w:jc w:val="both"/>
        <w:rPr>
          <w:rFonts w:ascii="Times New Roman" w:eastAsia="Batang" w:hAnsi="Times New Roman" w:cs="Times New Roman"/>
          <w:highlight w:val="yellow"/>
        </w:rPr>
      </w:pPr>
    </w:p>
    <w:p w14:paraId="76658AEA" w14:textId="77777777" w:rsidR="00D34342" w:rsidRPr="00791471" w:rsidRDefault="00D34342" w:rsidP="006D122E">
      <w:pPr>
        <w:pStyle w:val="Default"/>
        <w:spacing w:before="240" w:line="360" w:lineRule="auto"/>
        <w:ind w:left="851" w:hanging="851"/>
        <w:jc w:val="both"/>
        <w:rPr>
          <w:rFonts w:ascii="Times New Roman" w:hAnsi="Times New Roman" w:cs="Times New Roman"/>
          <w:b/>
          <w:bCs/>
          <w:highlight w:val="yellow"/>
        </w:rPr>
      </w:pPr>
    </w:p>
    <w:p w14:paraId="308F1AEF" w14:textId="77777777" w:rsidR="00D34342" w:rsidRPr="00791471" w:rsidRDefault="00D34342" w:rsidP="006D122E">
      <w:pPr>
        <w:spacing w:before="240" w:after="0" w:line="360" w:lineRule="auto"/>
        <w:ind w:right="-46"/>
        <w:jc w:val="center"/>
        <w:rPr>
          <w:rFonts w:ascii="Times New Roman" w:hAnsi="Times New Roman"/>
          <w:b/>
          <w:sz w:val="24"/>
          <w:szCs w:val="24"/>
          <w:highlight w:val="yellow"/>
          <w:u w:val="single"/>
        </w:rPr>
      </w:pPr>
    </w:p>
    <w:p w14:paraId="7D091A43" w14:textId="77777777" w:rsidR="00D34342" w:rsidRPr="00791471" w:rsidRDefault="00D34342" w:rsidP="006D122E">
      <w:pPr>
        <w:spacing w:before="240" w:after="0" w:line="360" w:lineRule="auto"/>
        <w:ind w:right="-46"/>
        <w:jc w:val="center"/>
        <w:rPr>
          <w:rFonts w:ascii="Times New Roman" w:hAnsi="Times New Roman"/>
          <w:b/>
          <w:sz w:val="24"/>
          <w:szCs w:val="24"/>
          <w:highlight w:val="yellow"/>
          <w:u w:val="single"/>
        </w:rPr>
      </w:pPr>
    </w:p>
    <w:p w14:paraId="61417B91" w14:textId="77777777" w:rsidR="00447D6C" w:rsidRPr="00791471" w:rsidRDefault="00447D6C" w:rsidP="006D122E">
      <w:pPr>
        <w:spacing w:before="240" w:after="0" w:line="360" w:lineRule="auto"/>
        <w:ind w:right="-46"/>
        <w:jc w:val="center"/>
        <w:rPr>
          <w:rFonts w:ascii="Times New Roman" w:hAnsi="Times New Roman"/>
          <w:b/>
          <w:sz w:val="24"/>
          <w:szCs w:val="24"/>
          <w:highlight w:val="yellow"/>
          <w:u w:val="single"/>
        </w:rPr>
      </w:pPr>
    </w:p>
    <w:p w14:paraId="282E5400" w14:textId="77777777" w:rsidR="000D5687" w:rsidRPr="00791471" w:rsidRDefault="000D5687" w:rsidP="006D122E">
      <w:pPr>
        <w:spacing w:before="240" w:after="0" w:line="360" w:lineRule="auto"/>
        <w:ind w:right="-46"/>
        <w:jc w:val="center"/>
        <w:rPr>
          <w:rFonts w:ascii="Times New Roman" w:hAnsi="Times New Roman"/>
          <w:b/>
          <w:sz w:val="24"/>
          <w:szCs w:val="24"/>
          <w:highlight w:val="yellow"/>
          <w:u w:val="single"/>
        </w:rPr>
      </w:pPr>
    </w:p>
    <w:p w14:paraId="1459542D" w14:textId="77777777" w:rsidR="006163D5" w:rsidRPr="00791471" w:rsidRDefault="006163D5" w:rsidP="006D122E">
      <w:pPr>
        <w:spacing w:before="240" w:after="0" w:line="360" w:lineRule="auto"/>
        <w:ind w:right="-46"/>
        <w:jc w:val="center"/>
        <w:rPr>
          <w:rFonts w:ascii="Times New Roman" w:hAnsi="Times New Roman"/>
          <w:b/>
          <w:sz w:val="24"/>
          <w:szCs w:val="24"/>
          <w:highlight w:val="yellow"/>
          <w:u w:val="single"/>
        </w:rPr>
      </w:pPr>
    </w:p>
    <w:p w14:paraId="41FF0376" w14:textId="77777777" w:rsidR="00262CD1" w:rsidRPr="00791471" w:rsidRDefault="00262CD1" w:rsidP="006D122E">
      <w:pPr>
        <w:spacing w:before="240" w:after="0" w:line="360" w:lineRule="auto"/>
        <w:ind w:right="-46"/>
        <w:jc w:val="center"/>
        <w:rPr>
          <w:rFonts w:ascii="Times New Roman" w:hAnsi="Times New Roman"/>
          <w:b/>
          <w:sz w:val="24"/>
          <w:szCs w:val="24"/>
          <w:highlight w:val="yellow"/>
          <w:u w:val="single"/>
        </w:rPr>
      </w:pPr>
    </w:p>
    <w:p w14:paraId="6F3499C9" w14:textId="77777777" w:rsidR="000E2828" w:rsidRPr="00791471" w:rsidRDefault="000E2828" w:rsidP="006D122E">
      <w:pPr>
        <w:spacing w:before="240" w:after="0" w:line="360" w:lineRule="auto"/>
        <w:ind w:right="-46"/>
        <w:jc w:val="center"/>
        <w:rPr>
          <w:rFonts w:ascii="Times New Roman" w:hAnsi="Times New Roman"/>
          <w:b/>
          <w:sz w:val="24"/>
          <w:szCs w:val="24"/>
          <w:highlight w:val="yellow"/>
          <w:u w:val="single"/>
        </w:rPr>
      </w:pPr>
    </w:p>
    <w:p w14:paraId="4FFC9EA4" w14:textId="77777777" w:rsidR="000E2828" w:rsidRPr="00791471" w:rsidRDefault="000E2828" w:rsidP="006D122E">
      <w:pPr>
        <w:spacing w:before="240" w:after="0" w:line="360" w:lineRule="auto"/>
        <w:ind w:right="-46"/>
        <w:jc w:val="center"/>
        <w:rPr>
          <w:rFonts w:ascii="Times New Roman" w:hAnsi="Times New Roman"/>
          <w:b/>
          <w:sz w:val="24"/>
          <w:szCs w:val="24"/>
          <w:highlight w:val="yellow"/>
          <w:u w:val="single"/>
        </w:rPr>
      </w:pPr>
    </w:p>
    <w:p w14:paraId="295EE5B4" w14:textId="77777777" w:rsidR="000E2828" w:rsidRPr="00791471" w:rsidRDefault="000E2828" w:rsidP="006D122E">
      <w:pPr>
        <w:spacing w:before="240" w:after="0" w:line="360" w:lineRule="auto"/>
        <w:ind w:right="-46"/>
        <w:jc w:val="center"/>
        <w:rPr>
          <w:rFonts w:ascii="Times New Roman" w:hAnsi="Times New Roman"/>
          <w:b/>
          <w:sz w:val="24"/>
          <w:szCs w:val="24"/>
          <w:highlight w:val="yellow"/>
          <w:u w:val="single"/>
        </w:rPr>
      </w:pPr>
    </w:p>
    <w:p w14:paraId="389EE1FD" w14:textId="77777777" w:rsidR="000E2828" w:rsidRPr="00791471" w:rsidRDefault="000E2828" w:rsidP="006D122E">
      <w:pPr>
        <w:spacing w:before="240" w:after="0" w:line="360" w:lineRule="auto"/>
        <w:ind w:right="-46"/>
        <w:jc w:val="center"/>
        <w:rPr>
          <w:rFonts w:ascii="Times New Roman" w:hAnsi="Times New Roman"/>
          <w:b/>
          <w:sz w:val="24"/>
          <w:szCs w:val="24"/>
          <w:highlight w:val="yellow"/>
          <w:u w:val="single"/>
        </w:rPr>
      </w:pPr>
    </w:p>
    <w:p w14:paraId="42507835" w14:textId="77777777" w:rsidR="000E2828" w:rsidRPr="00791471" w:rsidRDefault="000E2828" w:rsidP="006D122E">
      <w:pPr>
        <w:spacing w:before="240" w:after="0" w:line="360" w:lineRule="auto"/>
        <w:ind w:right="-46"/>
        <w:jc w:val="center"/>
        <w:rPr>
          <w:rFonts w:ascii="Times New Roman" w:hAnsi="Times New Roman"/>
          <w:b/>
          <w:sz w:val="24"/>
          <w:szCs w:val="24"/>
          <w:highlight w:val="yellow"/>
          <w:u w:val="single"/>
        </w:rPr>
      </w:pPr>
    </w:p>
    <w:p w14:paraId="2420662B" w14:textId="77777777" w:rsidR="00262CD1" w:rsidRPr="00791471" w:rsidRDefault="00262CD1" w:rsidP="006D122E">
      <w:pPr>
        <w:spacing w:before="240" w:after="0" w:line="360" w:lineRule="auto"/>
        <w:ind w:right="-46"/>
        <w:jc w:val="center"/>
        <w:rPr>
          <w:rFonts w:ascii="Times New Roman" w:hAnsi="Times New Roman"/>
          <w:b/>
          <w:sz w:val="24"/>
          <w:szCs w:val="24"/>
          <w:highlight w:val="yellow"/>
          <w:u w:val="single"/>
        </w:rPr>
      </w:pPr>
    </w:p>
    <w:p w14:paraId="09FC3C18" w14:textId="77777777" w:rsidR="00262CD1" w:rsidRPr="00791471" w:rsidRDefault="00262CD1" w:rsidP="006D122E">
      <w:pPr>
        <w:spacing w:before="240" w:after="0" w:line="360" w:lineRule="auto"/>
        <w:ind w:right="-46"/>
        <w:jc w:val="center"/>
        <w:rPr>
          <w:rFonts w:ascii="Times New Roman" w:hAnsi="Times New Roman"/>
          <w:b/>
          <w:sz w:val="24"/>
          <w:szCs w:val="24"/>
          <w:highlight w:val="yellow"/>
          <w:u w:val="single"/>
        </w:rPr>
      </w:pPr>
    </w:p>
    <w:p w14:paraId="2C9A083C" w14:textId="77777777" w:rsidR="00262CD1" w:rsidRPr="00791471" w:rsidRDefault="00262CD1" w:rsidP="006D122E">
      <w:pPr>
        <w:spacing w:before="240" w:after="0" w:line="360" w:lineRule="auto"/>
        <w:ind w:right="-46"/>
        <w:jc w:val="center"/>
        <w:rPr>
          <w:rFonts w:ascii="Times New Roman" w:hAnsi="Times New Roman"/>
          <w:b/>
          <w:sz w:val="24"/>
          <w:szCs w:val="24"/>
          <w:highlight w:val="yellow"/>
          <w:u w:val="single"/>
        </w:rPr>
      </w:pPr>
    </w:p>
    <w:p w14:paraId="2C3AC362" w14:textId="77777777" w:rsidR="00AC7766" w:rsidRPr="001A68B4" w:rsidRDefault="00497716" w:rsidP="00131E42">
      <w:pPr>
        <w:spacing w:before="240" w:after="0" w:line="360" w:lineRule="auto"/>
        <w:ind w:right="-46"/>
        <w:jc w:val="center"/>
        <w:rPr>
          <w:rFonts w:ascii="Times New Roman" w:hAnsi="Times New Roman"/>
          <w:b/>
          <w:sz w:val="24"/>
          <w:szCs w:val="24"/>
          <w:u w:val="single"/>
        </w:rPr>
      </w:pPr>
      <w:r w:rsidRPr="001A68B4">
        <w:rPr>
          <w:rFonts w:ascii="Times New Roman" w:hAnsi="Times New Roman"/>
          <w:b/>
          <w:sz w:val="24"/>
          <w:szCs w:val="24"/>
          <w:u w:val="single"/>
        </w:rPr>
        <w:lastRenderedPageBreak/>
        <w:t>CHAPTER-19</w:t>
      </w:r>
    </w:p>
    <w:p w14:paraId="65665B6B" w14:textId="77777777" w:rsidR="00AC7766" w:rsidRPr="001A68B4" w:rsidRDefault="00AC7766" w:rsidP="00131E42">
      <w:pPr>
        <w:spacing w:before="240" w:after="0" w:line="360" w:lineRule="auto"/>
        <w:ind w:right="-45"/>
        <w:jc w:val="center"/>
        <w:rPr>
          <w:rFonts w:ascii="Times New Roman" w:hAnsi="Times New Roman"/>
          <w:b/>
          <w:bCs/>
          <w:sz w:val="24"/>
          <w:szCs w:val="24"/>
          <w:u w:val="single"/>
        </w:rPr>
      </w:pPr>
      <w:r w:rsidRPr="001A68B4">
        <w:rPr>
          <w:rFonts w:ascii="Times New Roman" w:hAnsi="Times New Roman"/>
          <w:b/>
          <w:bCs/>
          <w:sz w:val="24"/>
          <w:szCs w:val="24"/>
          <w:u w:val="single"/>
        </w:rPr>
        <w:t>RESOURCE ESTIMATION TECHNIQUE</w:t>
      </w:r>
    </w:p>
    <w:p w14:paraId="22CE0964" w14:textId="77777777" w:rsidR="003B18B7" w:rsidRPr="001A68B4" w:rsidRDefault="000C05E4">
      <w:pPr>
        <w:numPr>
          <w:ilvl w:val="1"/>
          <w:numId w:val="34"/>
        </w:numPr>
        <w:tabs>
          <w:tab w:val="left" w:pos="-2520"/>
        </w:tabs>
        <w:spacing w:before="240" w:after="0" w:line="360" w:lineRule="auto"/>
        <w:jc w:val="both"/>
        <w:rPr>
          <w:rFonts w:ascii="Times New Roman" w:hAnsi="Times New Roman"/>
          <w:b/>
          <w:bCs/>
          <w:sz w:val="24"/>
          <w:szCs w:val="24"/>
        </w:rPr>
      </w:pPr>
      <w:r w:rsidRPr="001A68B4">
        <w:rPr>
          <w:rFonts w:ascii="Times New Roman" w:hAnsi="Times New Roman"/>
          <w:b/>
          <w:bCs/>
          <w:sz w:val="24"/>
          <w:szCs w:val="24"/>
        </w:rPr>
        <w:t xml:space="preserve">  </w:t>
      </w:r>
      <w:r w:rsidR="006E7C54" w:rsidRPr="001A68B4">
        <w:rPr>
          <w:rFonts w:ascii="Times New Roman" w:hAnsi="Times New Roman"/>
          <w:b/>
          <w:bCs/>
          <w:sz w:val="24"/>
          <w:szCs w:val="24"/>
        </w:rPr>
        <w:t>GENERAL</w:t>
      </w:r>
    </w:p>
    <w:p w14:paraId="554AFBEC" w14:textId="70E10D39" w:rsidR="00D5128B" w:rsidRPr="001A68B4" w:rsidRDefault="003B18B7">
      <w:pPr>
        <w:numPr>
          <w:ilvl w:val="2"/>
          <w:numId w:val="34"/>
        </w:numPr>
        <w:tabs>
          <w:tab w:val="left" w:pos="-2520"/>
          <w:tab w:val="left" w:pos="851"/>
        </w:tabs>
        <w:spacing w:after="0" w:line="360" w:lineRule="auto"/>
        <w:ind w:left="851" w:hanging="862"/>
        <w:jc w:val="both"/>
        <w:rPr>
          <w:rFonts w:ascii="Times New Roman" w:hAnsi="Times New Roman"/>
          <w:bCs/>
          <w:sz w:val="24"/>
          <w:szCs w:val="24"/>
        </w:rPr>
      </w:pPr>
      <w:r w:rsidRPr="001A68B4">
        <w:rPr>
          <w:rFonts w:ascii="Times New Roman" w:eastAsia="Batang" w:hAnsi="Times New Roman"/>
          <w:bCs/>
          <w:sz w:val="24"/>
          <w:szCs w:val="24"/>
        </w:rPr>
        <w:t xml:space="preserve">The Reconnaissance Survey (G-4) for </w:t>
      </w:r>
      <w:r w:rsidR="001A68B4" w:rsidRPr="001A68B4">
        <w:rPr>
          <w:rFonts w:ascii="Times New Roman" w:hAnsi="Times New Roman"/>
          <w:sz w:val="24"/>
          <w:szCs w:val="24"/>
        </w:rPr>
        <w:t xml:space="preserve">Cu-Pb-Zn-Ag &amp; Au </w:t>
      </w:r>
      <w:r w:rsidRPr="001A68B4">
        <w:rPr>
          <w:rFonts w:ascii="Times New Roman" w:eastAsia="Batang" w:hAnsi="Times New Roman"/>
          <w:bCs/>
          <w:sz w:val="24"/>
          <w:szCs w:val="24"/>
        </w:rPr>
        <w:t xml:space="preserve">in </w:t>
      </w:r>
      <w:proofErr w:type="spellStart"/>
      <w:r w:rsidR="00F92382" w:rsidRPr="001A68B4">
        <w:rPr>
          <w:rFonts w:ascii="Times New Roman" w:eastAsia="Batang" w:hAnsi="Times New Roman"/>
          <w:bCs/>
          <w:sz w:val="24"/>
          <w:szCs w:val="24"/>
        </w:rPr>
        <w:t>Amritpur</w:t>
      </w:r>
      <w:proofErr w:type="spellEnd"/>
      <w:r w:rsidR="00F92382" w:rsidRPr="001A68B4">
        <w:rPr>
          <w:rFonts w:ascii="Times New Roman" w:eastAsia="Batang" w:hAnsi="Times New Roman"/>
          <w:bCs/>
          <w:sz w:val="24"/>
          <w:szCs w:val="24"/>
        </w:rPr>
        <w:t xml:space="preserve"> </w:t>
      </w:r>
      <w:r w:rsidRPr="001A68B4">
        <w:rPr>
          <w:rFonts w:ascii="Times New Roman" w:eastAsia="Batang" w:hAnsi="Times New Roman"/>
          <w:bCs/>
          <w:sz w:val="24"/>
          <w:szCs w:val="24"/>
        </w:rPr>
        <w:t xml:space="preserve">was carried out to assess the mineral potential of the </w:t>
      </w:r>
      <w:r w:rsidR="001A68B4" w:rsidRPr="001A68B4">
        <w:rPr>
          <w:rFonts w:ascii="Times New Roman" w:eastAsia="Batang" w:hAnsi="Times New Roman"/>
          <w:bCs/>
          <w:sz w:val="24"/>
          <w:szCs w:val="24"/>
        </w:rPr>
        <w:t>area</w:t>
      </w:r>
      <w:r w:rsidRPr="001A68B4">
        <w:rPr>
          <w:rFonts w:ascii="Times New Roman" w:eastAsia="Batang" w:hAnsi="Times New Roman"/>
          <w:bCs/>
          <w:sz w:val="24"/>
          <w:szCs w:val="24"/>
        </w:rPr>
        <w:t xml:space="preserve">. The exploration was completed by geological mapping of nearly </w:t>
      </w:r>
      <w:r w:rsidR="001A68B4" w:rsidRPr="001A68B4">
        <w:rPr>
          <w:rFonts w:ascii="Times New Roman" w:eastAsia="Batang" w:hAnsi="Times New Roman"/>
          <w:bCs/>
          <w:sz w:val="24"/>
          <w:szCs w:val="24"/>
        </w:rPr>
        <w:t>25.77</w:t>
      </w:r>
      <w:r w:rsidRPr="001A68B4">
        <w:rPr>
          <w:rFonts w:ascii="Times New Roman" w:eastAsia="Batang" w:hAnsi="Times New Roman"/>
          <w:bCs/>
          <w:sz w:val="24"/>
          <w:szCs w:val="24"/>
        </w:rPr>
        <w:t xml:space="preserve"> sq. km and surface sampling. A comprehensive analysis was conducted on </w:t>
      </w:r>
      <w:r w:rsidR="001A68B4" w:rsidRPr="001A68B4">
        <w:rPr>
          <w:rFonts w:ascii="Times New Roman" w:eastAsia="Batang" w:hAnsi="Times New Roman"/>
          <w:bCs/>
          <w:sz w:val="24"/>
          <w:szCs w:val="24"/>
        </w:rPr>
        <w:t>131</w:t>
      </w:r>
      <w:r w:rsidRPr="001A68B4">
        <w:rPr>
          <w:rFonts w:ascii="Times New Roman" w:eastAsia="Batang" w:hAnsi="Times New Roman"/>
          <w:bCs/>
          <w:sz w:val="24"/>
          <w:szCs w:val="24"/>
        </w:rPr>
        <w:t xml:space="preserve"> primary samples, encompassing bedrock </w:t>
      </w:r>
      <w:r w:rsidR="001A68B4" w:rsidRPr="001A68B4">
        <w:rPr>
          <w:rFonts w:ascii="Times New Roman" w:eastAsia="Batang" w:hAnsi="Times New Roman"/>
          <w:bCs/>
          <w:sz w:val="24"/>
          <w:szCs w:val="24"/>
        </w:rPr>
        <w:t>and Stream Sediments</w:t>
      </w:r>
      <w:r w:rsidRPr="001A68B4">
        <w:rPr>
          <w:rFonts w:ascii="Times New Roman" w:eastAsia="Batang" w:hAnsi="Times New Roman"/>
          <w:bCs/>
          <w:sz w:val="24"/>
          <w:szCs w:val="24"/>
        </w:rPr>
        <w:t xml:space="preserve">. Based on the analysis of the samples, a few were reported with </w:t>
      </w:r>
      <w:r w:rsidR="001A68B4" w:rsidRPr="001A68B4">
        <w:rPr>
          <w:rFonts w:ascii="Times New Roman" w:eastAsia="Batang" w:hAnsi="Times New Roman"/>
          <w:bCs/>
          <w:sz w:val="24"/>
          <w:szCs w:val="24"/>
        </w:rPr>
        <w:t xml:space="preserve">anomalous </w:t>
      </w:r>
      <w:r w:rsidRPr="001A68B4">
        <w:rPr>
          <w:rFonts w:ascii="Times New Roman" w:eastAsia="Batang" w:hAnsi="Times New Roman"/>
          <w:bCs/>
          <w:sz w:val="24"/>
          <w:szCs w:val="24"/>
        </w:rPr>
        <w:t>values</w:t>
      </w:r>
      <w:r w:rsidR="001A68B4" w:rsidRPr="001A68B4">
        <w:rPr>
          <w:rFonts w:ascii="Times New Roman" w:eastAsia="Batang" w:hAnsi="Times New Roman"/>
          <w:bCs/>
          <w:sz w:val="24"/>
          <w:szCs w:val="24"/>
        </w:rPr>
        <w:t xml:space="preserve">. </w:t>
      </w:r>
      <w:r w:rsidRPr="001A68B4">
        <w:rPr>
          <w:rFonts w:ascii="Times New Roman" w:eastAsia="Batang" w:hAnsi="Times New Roman"/>
          <w:bCs/>
          <w:sz w:val="24"/>
          <w:szCs w:val="24"/>
        </w:rPr>
        <w:t>However, the extension of the ore body was not delineated at the cut-off grade. Thus, with limited values, a resource zone had not been estimated for the block.</w:t>
      </w:r>
    </w:p>
    <w:p w14:paraId="38AF6839" w14:textId="77777777" w:rsidR="00D5128B" w:rsidRPr="00791471" w:rsidRDefault="00D5128B" w:rsidP="0074178D">
      <w:pPr>
        <w:tabs>
          <w:tab w:val="left" w:pos="-2340"/>
        </w:tabs>
        <w:spacing w:before="240" w:after="0" w:line="360" w:lineRule="auto"/>
        <w:ind w:left="851" w:hanging="851"/>
        <w:jc w:val="both"/>
        <w:rPr>
          <w:rFonts w:ascii="Times New Roman" w:hAnsi="Times New Roman"/>
          <w:sz w:val="24"/>
          <w:szCs w:val="24"/>
          <w:highlight w:val="yellow"/>
        </w:rPr>
      </w:pPr>
    </w:p>
    <w:p w14:paraId="3C3E243B" w14:textId="77777777" w:rsidR="00AC7766" w:rsidRPr="00A55E86" w:rsidRDefault="002B5A62" w:rsidP="006D122E">
      <w:pPr>
        <w:spacing w:before="240" w:after="0" w:line="360" w:lineRule="auto"/>
        <w:ind w:right="-46"/>
        <w:jc w:val="center"/>
        <w:rPr>
          <w:rFonts w:ascii="Times New Roman" w:hAnsi="Times New Roman"/>
          <w:b/>
          <w:sz w:val="24"/>
          <w:szCs w:val="24"/>
          <w:u w:val="single"/>
        </w:rPr>
      </w:pPr>
      <w:r w:rsidRPr="00791471">
        <w:rPr>
          <w:rFonts w:ascii="Times New Roman" w:hAnsi="Times New Roman"/>
          <w:b/>
          <w:sz w:val="24"/>
          <w:szCs w:val="24"/>
          <w:highlight w:val="yellow"/>
          <w:u w:val="single"/>
        </w:rPr>
        <w:br w:type="page"/>
      </w:r>
      <w:r w:rsidR="00497716" w:rsidRPr="00A55E86">
        <w:rPr>
          <w:rFonts w:ascii="Times New Roman" w:hAnsi="Times New Roman"/>
          <w:b/>
          <w:sz w:val="24"/>
          <w:szCs w:val="24"/>
          <w:u w:val="single"/>
        </w:rPr>
        <w:lastRenderedPageBreak/>
        <w:t>CHAPTER-20</w:t>
      </w:r>
    </w:p>
    <w:p w14:paraId="3700B6E3" w14:textId="77777777" w:rsidR="00AC7766" w:rsidRPr="00A55E86" w:rsidRDefault="00AC7766" w:rsidP="006D122E">
      <w:pPr>
        <w:spacing w:before="240" w:after="0" w:line="360" w:lineRule="auto"/>
        <w:jc w:val="center"/>
        <w:rPr>
          <w:rFonts w:ascii="Times New Roman" w:hAnsi="Times New Roman"/>
          <w:b/>
          <w:bCs/>
          <w:sz w:val="24"/>
          <w:szCs w:val="24"/>
          <w:u w:val="single"/>
        </w:rPr>
      </w:pPr>
      <w:r w:rsidRPr="00A55E86">
        <w:rPr>
          <w:rFonts w:ascii="Times New Roman" w:hAnsi="Times New Roman"/>
          <w:b/>
          <w:bCs/>
          <w:sz w:val="24"/>
          <w:szCs w:val="24"/>
          <w:u w:val="single"/>
        </w:rPr>
        <w:t>REPORTING OF RESOURCES</w:t>
      </w:r>
    </w:p>
    <w:p w14:paraId="3174F8EF" w14:textId="01F754F8" w:rsidR="00F54608" w:rsidRPr="00A55E86" w:rsidRDefault="003B18B7">
      <w:pPr>
        <w:numPr>
          <w:ilvl w:val="1"/>
          <w:numId w:val="7"/>
        </w:numPr>
        <w:spacing w:before="240" w:after="0" w:line="360" w:lineRule="auto"/>
        <w:ind w:left="709" w:hanging="900"/>
        <w:jc w:val="both"/>
        <w:rPr>
          <w:rFonts w:ascii="Times New Roman" w:hAnsi="Times New Roman"/>
          <w:b/>
          <w:sz w:val="24"/>
          <w:szCs w:val="24"/>
        </w:rPr>
      </w:pPr>
      <w:r w:rsidRPr="00A55E86">
        <w:rPr>
          <w:rFonts w:ascii="Times New Roman" w:hAnsi="Times New Roman"/>
          <w:sz w:val="24"/>
          <w:szCs w:val="24"/>
        </w:rPr>
        <w:t xml:space="preserve">As discussed in chapter-18, no </w:t>
      </w:r>
      <w:proofErr w:type="spellStart"/>
      <w:r w:rsidR="00F92382" w:rsidRPr="00A55E86">
        <w:rPr>
          <w:rFonts w:ascii="Times New Roman" w:hAnsi="Times New Roman"/>
          <w:sz w:val="24"/>
          <w:szCs w:val="24"/>
        </w:rPr>
        <w:t>Polymetals</w:t>
      </w:r>
      <w:proofErr w:type="spellEnd"/>
      <w:r w:rsidR="00F92382" w:rsidRPr="00A55E86">
        <w:rPr>
          <w:rFonts w:ascii="Times New Roman" w:hAnsi="Times New Roman"/>
          <w:sz w:val="24"/>
          <w:szCs w:val="24"/>
        </w:rPr>
        <w:t xml:space="preserve"> (Cu-Pb-Zn</w:t>
      </w:r>
      <w:r w:rsidR="000A593F">
        <w:rPr>
          <w:rFonts w:ascii="Times New Roman" w:hAnsi="Times New Roman"/>
          <w:sz w:val="24"/>
          <w:szCs w:val="24"/>
        </w:rPr>
        <w:t>-</w:t>
      </w:r>
      <w:r w:rsidR="00F92382" w:rsidRPr="00A55E86">
        <w:rPr>
          <w:rFonts w:ascii="Times New Roman" w:hAnsi="Times New Roman"/>
          <w:sz w:val="24"/>
          <w:szCs w:val="24"/>
        </w:rPr>
        <w:t>Ag</w:t>
      </w:r>
      <w:r w:rsidR="000A593F">
        <w:rPr>
          <w:rFonts w:ascii="Times New Roman" w:hAnsi="Times New Roman"/>
          <w:sz w:val="24"/>
          <w:szCs w:val="24"/>
        </w:rPr>
        <w:t xml:space="preserve"> &amp; </w:t>
      </w:r>
      <w:r w:rsidR="00F92382" w:rsidRPr="00A55E86">
        <w:rPr>
          <w:rFonts w:ascii="Times New Roman" w:hAnsi="Times New Roman"/>
          <w:sz w:val="24"/>
          <w:szCs w:val="24"/>
        </w:rPr>
        <w:t>Au)</w:t>
      </w:r>
      <w:r w:rsidRPr="00A55E86">
        <w:rPr>
          <w:rFonts w:ascii="Times New Roman" w:hAnsi="Times New Roman"/>
          <w:sz w:val="24"/>
          <w:szCs w:val="24"/>
        </w:rPr>
        <w:t xml:space="preserve"> ore body has been established at required </w:t>
      </w:r>
      <w:r w:rsidR="000A593F" w:rsidRPr="00A55E86">
        <w:rPr>
          <w:rFonts w:ascii="Times New Roman" w:hAnsi="Times New Roman"/>
          <w:sz w:val="24"/>
          <w:szCs w:val="24"/>
        </w:rPr>
        <w:t>cutoff</w:t>
      </w:r>
      <w:r w:rsidR="000A593F">
        <w:rPr>
          <w:rFonts w:ascii="Times New Roman" w:hAnsi="Times New Roman"/>
          <w:sz w:val="24"/>
          <w:szCs w:val="24"/>
        </w:rPr>
        <w:t xml:space="preserve"> grade</w:t>
      </w:r>
      <w:r w:rsidRPr="00A55E86">
        <w:rPr>
          <w:rFonts w:ascii="Times New Roman" w:hAnsi="Times New Roman"/>
          <w:sz w:val="24"/>
          <w:szCs w:val="24"/>
        </w:rPr>
        <w:t>, hence resource has not been estimated in this block.</w:t>
      </w:r>
    </w:p>
    <w:p w14:paraId="302022A2" w14:textId="18499BB3" w:rsidR="00A55E86" w:rsidRPr="000A593F" w:rsidRDefault="00A55E86">
      <w:pPr>
        <w:numPr>
          <w:ilvl w:val="1"/>
          <w:numId w:val="7"/>
        </w:numPr>
        <w:spacing w:before="240" w:after="0" w:line="360" w:lineRule="auto"/>
        <w:ind w:left="709" w:hanging="900"/>
        <w:jc w:val="both"/>
        <w:rPr>
          <w:rFonts w:ascii="Times New Roman" w:hAnsi="Times New Roman"/>
          <w:b/>
          <w:sz w:val="24"/>
          <w:szCs w:val="24"/>
        </w:rPr>
      </w:pPr>
      <w:r w:rsidRPr="000A593F">
        <w:rPr>
          <w:rFonts w:ascii="Times New Roman" w:eastAsia="Batang" w:hAnsi="Times New Roman"/>
          <w:bCs/>
          <w:sz w:val="24"/>
          <w:szCs w:val="24"/>
        </w:rPr>
        <w:t xml:space="preserve">The present exploration conducted for </w:t>
      </w:r>
      <w:proofErr w:type="spellStart"/>
      <w:r w:rsidR="000A593F" w:rsidRPr="000A593F">
        <w:rPr>
          <w:rFonts w:ascii="Times New Roman" w:eastAsia="Batang" w:hAnsi="Times New Roman"/>
          <w:bCs/>
          <w:sz w:val="24"/>
          <w:szCs w:val="24"/>
        </w:rPr>
        <w:t>P</w:t>
      </w:r>
      <w:r w:rsidRPr="000A593F">
        <w:rPr>
          <w:rFonts w:ascii="Times New Roman" w:hAnsi="Times New Roman"/>
          <w:sz w:val="24"/>
          <w:szCs w:val="24"/>
        </w:rPr>
        <w:t>olymetals</w:t>
      </w:r>
      <w:proofErr w:type="spellEnd"/>
      <w:r w:rsidRPr="000A593F">
        <w:rPr>
          <w:rFonts w:ascii="Times New Roman" w:hAnsi="Times New Roman"/>
          <w:sz w:val="24"/>
          <w:szCs w:val="24"/>
        </w:rPr>
        <w:t xml:space="preserve"> </w:t>
      </w:r>
      <w:r w:rsidR="000A593F" w:rsidRPr="000A593F">
        <w:rPr>
          <w:rFonts w:ascii="Times New Roman" w:hAnsi="Times New Roman"/>
          <w:sz w:val="24"/>
          <w:szCs w:val="24"/>
        </w:rPr>
        <w:t>(Cu</w:t>
      </w:r>
      <w:r w:rsidRPr="000A593F">
        <w:rPr>
          <w:rFonts w:ascii="Times New Roman" w:hAnsi="Times New Roman"/>
          <w:sz w:val="24"/>
          <w:szCs w:val="24"/>
        </w:rPr>
        <w:t>-Pb-Zn</w:t>
      </w:r>
      <w:r w:rsidR="000A593F">
        <w:rPr>
          <w:rFonts w:ascii="Times New Roman" w:hAnsi="Times New Roman"/>
          <w:sz w:val="24"/>
          <w:szCs w:val="24"/>
        </w:rPr>
        <w:t>-</w:t>
      </w:r>
      <w:r w:rsidR="000A593F" w:rsidRPr="000A593F">
        <w:rPr>
          <w:rFonts w:ascii="Times New Roman" w:hAnsi="Times New Roman"/>
          <w:sz w:val="24"/>
          <w:szCs w:val="24"/>
        </w:rPr>
        <w:t>Ag</w:t>
      </w:r>
      <w:r w:rsidR="000A593F">
        <w:rPr>
          <w:rFonts w:ascii="Times New Roman" w:hAnsi="Times New Roman"/>
          <w:sz w:val="24"/>
          <w:szCs w:val="24"/>
        </w:rPr>
        <w:t xml:space="preserve"> &amp; Au</w:t>
      </w:r>
      <w:r w:rsidR="000A593F" w:rsidRPr="000A593F">
        <w:rPr>
          <w:rFonts w:ascii="Times New Roman" w:hAnsi="Times New Roman"/>
          <w:sz w:val="24"/>
          <w:szCs w:val="24"/>
        </w:rPr>
        <w:t>)</w:t>
      </w:r>
      <w:r w:rsidR="000A593F" w:rsidRPr="000A593F">
        <w:rPr>
          <w:rFonts w:ascii="Times New Roman" w:eastAsia="Batang" w:hAnsi="Times New Roman"/>
          <w:bCs/>
          <w:sz w:val="24"/>
          <w:szCs w:val="24"/>
        </w:rPr>
        <w:t xml:space="preserve"> mineralization</w:t>
      </w:r>
      <w:r w:rsidRPr="000A593F">
        <w:rPr>
          <w:rFonts w:ascii="Times New Roman" w:eastAsia="Batang" w:hAnsi="Times New Roman"/>
          <w:bCs/>
          <w:sz w:val="24"/>
          <w:szCs w:val="24"/>
        </w:rPr>
        <w:t xml:space="preserve"> in the </w:t>
      </w:r>
      <w:proofErr w:type="spellStart"/>
      <w:r w:rsidRPr="000A593F">
        <w:rPr>
          <w:rFonts w:ascii="Times New Roman" w:eastAsia="Batang" w:hAnsi="Times New Roman"/>
          <w:bCs/>
          <w:sz w:val="24"/>
          <w:szCs w:val="24"/>
        </w:rPr>
        <w:t>Amritpur</w:t>
      </w:r>
      <w:proofErr w:type="spellEnd"/>
      <w:r w:rsidRPr="000A593F">
        <w:rPr>
          <w:rFonts w:ascii="Times New Roman" w:eastAsia="Batang" w:hAnsi="Times New Roman"/>
          <w:bCs/>
          <w:sz w:val="24"/>
          <w:szCs w:val="24"/>
        </w:rPr>
        <w:t xml:space="preserve"> G-4 Block, Nainital, for which bulk density measurements have not been carried out</w:t>
      </w:r>
    </w:p>
    <w:p w14:paraId="6F7EB3D3" w14:textId="77777777" w:rsidR="00F861C8" w:rsidRPr="00791471" w:rsidRDefault="00F861C8" w:rsidP="006D122E">
      <w:pPr>
        <w:spacing w:before="240" w:after="0" w:line="360" w:lineRule="auto"/>
        <w:ind w:left="851" w:right="-45" w:hanging="851"/>
        <w:jc w:val="both"/>
        <w:rPr>
          <w:rFonts w:ascii="Times New Roman" w:hAnsi="Times New Roman"/>
          <w:sz w:val="24"/>
          <w:szCs w:val="24"/>
          <w:highlight w:val="yellow"/>
        </w:rPr>
      </w:pPr>
    </w:p>
    <w:p w14:paraId="6AC59F09" w14:textId="77777777" w:rsidR="00F861C8" w:rsidRPr="00791471" w:rsidRDefault="00F861C8" w:rsidP="00F861C8">
      <w:pPr>
        <w:rPr>
          <w:rFonts w:ascii="Times New Roman" w:hAnsi="Times New Roman"/>
          <w:sz w:val="24"/>
          <w:szCs w:val="24"/>
          <w:highlight w:val="yellow"/>
        </w:rPr>
      </w:pPr>
    </w:p>
    <w:p w14:paraId="3A730000" w14:textId="77777777" w:rsidR="00F861C8" w:rsidRPr="00791471" w:rsidRDefault="00F861C8" w:rsidP="00F861C8">
      <w:pPr>
        <w:rPr>
          <w:rFonts w:ascii="Times New Roman" w:hAnsi="Times New Roman"/>
          <w:sz w:val="24"/>
          <w:szCs w:val="24"/>
          <w:highlight w:val="yellow"/>
        </w:rPr>
      </w:pPr>
    </w:p>
    <w:p w14:paraId="68D3D0D8" w14:textId="77777777" w:rsidR="00F861C8" w:rsidRPr="00791471" w:rsidRDefault="00F861C8" w:rsidP="00F861C8">
      <w:pPr>
        <w:rPr>
          <w:rFonts w:ascii="Times New Roman" w:hAnsi="Times New Roman"/>
          <w:sz w:val="24"/>
          <w:szCs w:val="24"/>
          <w:highlight w:val="yellow"/>
        </w:rPr>
      </w:pPr>
    </w:p>
    <w:p w14:paraId="20FFEE4C" w14:textId="77777777" w:rsidR="00F861C8" w:rsidRPr="00791471" w:rsidRDefault="00F861C8" w:rsidP="00F861C8">
      <w:pPr>
        <w:rPr>
          <w:rFonts w:ascii="Times New Roman" w:hAnsi="Times New Roman"/>
          <w:sz w:val="24"/>
          <w:szCs w:val="24"/>
          <w:highlight w:val="yellow"/>
        </w:rPr>
      </w:pPr>
    </w:p>
    <w:p w14:paraId="1565AECE" w14:textId="77777777" w:rsidR="00F861C8" w:rsidRPr="00791471" w:rsidRDefault="00F861C8" w:rsidP="00F861C8">
      <w:pPr>
        <w:rPr>
          <w:rFonts w:ascii="Times New Roman" w:hAnsi="Times New Roman"/>
          <w:sz w:val="24"/>
          <w:szCs w:val="24"/>
          <w:highlight w:val="yellow"/>
        </w:rPr>
      </w:pPr>
    </w:p>
    <w:p w14:paraId="78EFDC77" w14:textId="77777777" w:rsidR="00F861C8" w:rsidRPr="00791471" w:rsidRDefault="00F861C8" w:rsidP="00F861C8">
      <w:pPr>
        <w:rPr>
          <w:rFonts w:ascii="Times New Roman" w:hAnsi="Times New Roman"/>
          <w:sz w:val="24"/>
          <w:szCs w:val="24"/>
          <w:highlight w:val="yellow"/>
        </w:rPr>
      </w:pPr>
    </w:p>
    <w:p w14:paraId="24E9B3F3" w14:textId="77777777" w:rsidR="00F861C8" w:rsidRPr="00791471" w:rsidRDefault="00F861C8" w:rsidP="00F861C8">
      <w:pPr>
        <w:tabs>
          <w:tab w:val="left" w:pos="3834"/>
        </w:tabs>
        <w:rPr>
          <w:rFonts w:ascii="Times New Roman" w:hAnsi="Times New Roman"/>
          <w:sz w:val="24"/>
          <w:szCs w:val="24"/>
          <w:highlight w:val="yellow"/>
        </w:rPr>
        <w:sectPr w:rsidR="00F861C8" w:rsidRPr="00791471" w:rsidSect="000971E3">
          <w:headerReference w:type="default" r:id="rId65"/>
          <w:pgSz w:w="11906" w:h="16838" w:code="9"/>
          <w:pgMar w:top="1440" w:right="1440" w:bottom="1140" w:left="1554" w:header="708" w:footer="708" w:gutter="0"/>
          <w:pgBorders w:offsetFrom="page">
            <w:top w:val="double" w:sz="4" w:space="24" w:color="auto"/>
            <w:left w:val="double" w:sz="4" w:space="24" w:color="auto"/>
            <w:bottom w:val="double" w:sz="4" w:space="24" w:color="auto"/>
            <w:right w:val="double" w:sz="4" w:space="24" w:color="auto"/>
          </w:pgBorders>
          <w:cols w:space="708"/>
          <w:docGrid w:linePitch="360"/>
        </w:sectPr>
      </w:pPr>
    </w:p>
    <w:p w14:paraId="34A9285A" w14:textId="77777777" w:rsidR="009F1A76" w:rsidRPr="00791471" w:rsidRDefault="009F1A76" w:rsidP="006D122E">
      <w:pPr>
        <w:spacing w:before="240" w:after="0" w:line="360" w:lineRule="auto"/>
        <w:ind w:right="-46"/>
        <w:jc w:val="center"/>
        <w:rPr>
          <w:rFonts w:ascii="Times New Roman" w:hAnsi="Times New Roman"/>
          <w:b/>
          <w:sz w:val="24"/>
          <w:szCs w:val="24"/>
          <w:highlight w:val="yellow"/>
          <w:u w:val="single"/>
        </w:rPr>
        <w:sectPr w:rsidR="009F1A76" w:rsidRPr="00791471" w:rsidSect="008A4554">
          <w:headerReference w:type="default" r:id="rId66"/>
          <w:type w:val="continuous"/>
          <w:pgSz w:w="11906" w:h="16838" w:code="9"/>
          <w:pgMar w:top="1440" w:right="1440" w:bottom="1140" w:left="1554" w:header="709" w:footer="709" w:gutter="0"/>
          <w:pgBorders w:offsetFrom="page">
            <w:top w:val="double" w:sz="4" w:space="24" w:color="auto"/>
            <w:left w:val="double" w:sz="4" w:space="24" w:color="auto"/>
            <w:bottom w:val="double" w:sz="4" w:space="24" w:color="auto"/>
            <w:right w:val="double" w:sz="4" w:space="24" w:color="auto"/>
          </w:pgBorders>
          <w:cols w:space="708"/>
          <w:docGrid w:linePitch="360"/>
        </w:sectPr>
      </w:pPr>
    </w:p>
    <w:p w14:paraId="587DCB94" w14:textId="77777777" w:rsidR="00AC7766" w:rsidRPr="003D5566" w:rsidRDefault="00AC7766" w:rsidP="006D122E">
      <w:pPr>
        <w:spacing w:before="240" w:after="0" w:line="360" w:lineRule="auto"/>
        <w:ind w:right="-46"/>
        <w:jc w:val="center"/>
        <w:rPr>
          <w:rFonts w:ascii="Times New Roman" w:hAnsi="Times New Roman"/>
          <w:b/>
          <w:sz w:val="24"/>
          <w:szCs w:val="24"/>
          <w:u w:val="single"/>
        </w:rPr>
      </w:pPr>
      <w:r w:rsidRPr="003D5566">
        <w:rPr>
          <w:rFonts w:ascii="Times New Roman" w:hAnsi="Times New Roman"/>
          <w:b/>
          <w:sz w:val="24"/>
          <w:szCs w:val="24"/>
          <w:u w:val="single"/>
        </w:rPr>
        <w:lastRenderedPageBreak/>
        <w:t>CHAPTER-2</w:t>
      </w:r>
      <w:r w:rsidR="00497716" w:rsidRPr="003D5566">
        <w:rPr>
          <w:rFonts w:ascii="Times New Roman" w:hAnsi="Times New Roman"/>
          <w:b/>
          <w:sz w:val="24"/>
          <w:szCs w:val="24"/>
          <w:u w:val="single"/>
        </w:rPr>
        <w:t>1</w:t>
      </w:r>
    </w:p>
    <w:p w14:paraId="6CF7C029" w14:textId="77777777" w:rsidR="00AC7766" w:rsidRPr="003D5566" w:rsidRDefault="00AC7766" w:rsidP="006D122E">
      <w:pPr>
        <w:spacing w:before="240" w:after="0" w:line="360" w:lineRule="auto"/>
        <w:ind w:right="-45"/>
        <w:jc w:val="center"/>
        <w:rPr>
          <w:rFonts w:ascii="Times New Roman" w:hAnsi="Times New Roman"/>
          <w:b/>
          <w:bCs/>
          <w:sz w:val="24"/>
          <w:szCs w:val="24"/>
          <w:u w:val="single"/>
        </w:rPr>
      </w:pPr>
      <w:r w:rsidRPr="003D5566">
        <w:rPr>
          <w:rFonts w:ascii="Times New Roman" w:hAnsi="Times New Roman"/>
          <w:b/>
          <w:bCs/>
          <w:sz w:val="24"/>
          <w:szCs w:val="24"/>
          <w:u w:val="single"/>
        </w:rPr>
        <w:t>SUMMARY AND RECOMMENDATIONS</w:t>
      </w:r>
    </w:p>
    <w:p w14:paraId="7793C519" w14:textId="62E40961" w:rsidR="00743866" w:rsidRPr="003D5566" w:rsidRDefault="00B0033E">
      <w:pPr>
        <w:pStyle w:val="ListParagraph"/>
        <w:numPr>
          <w:ilvl w:val="1"/>
          <w:numId w:val="35"/>
        </w:numPr>
        <w:spacing w:after="0"/>
        <w:ind w:left="851" w:hanging="851"/>
        <w:rPr>
          <w:rFonts w:eastAsia="Batang"/>
          <w:b/>
          <w:bCs/>
        </w:rPr>
      </w:pPr>
      <w:r w:rsidRPr="003D5566">
        <w:rPr>
          <w:rFonts w:eastAsia="Batang"/>
          <w:b/>
          <w:bCs/>
        </w:rPr>
        <w:t>SUMMARY</w:t>
      </w:r>
    </w:p>
    <w:p w14:paraId="6EF3C263" w14:textId="77777777" w:rsidR="00782EDB" w:rsidRPr="00782EDB" w:rsidRDefault="00782EDB">
      <w:pPr>
        <w:numPr>
          <w:ilvl w:val="2"/>
          <w:numId w:val="35"/>
        </w:numPr>
        <w:spacing w:line="360" w:lineRule="auto"/>
        <w:jc w:val="both"/>
        <w:rPr>
          <w:rFonts w:ascii="Times New Roman" w:eastAsia="Batang" w:hAnsi="Times New Roman"/>
          <w:sz w:val="24"/>
          <w:szCs w:val="24"/>
        </w:rPr>
      </w:pPr>
      <w:r w:rsidRPr="00782EDB">
        <w:rPr>
          <w:rFonts w:ascii="Times New Roman" w:eastAsia="Batang" w:hAnsi="Times New Roman"/>
          <w:sz w:val="24"/>
        </w:rPr>
        <w:t xml:space="preserve">The </w:t>
      </w:r>
      <w:proofErr w:type="spellStart"/>
      <w:r w:rsidRPr="00782EDB">
        <w:rPr>
          <w:rFonts w:ascii="Times New Roman" w:eastAsia="Batang" w:hAnsi="Times New Roman"/>
          <w:sz w:val="24"/>
        </w:rPr>
        <w:t>Amritpur</w:t>
      </w:r>
      <w:proofErr w:type="spellEnd"/>
      <w:r w:rsidRPr="00782EDB">
        <w:rPr>
          <w:rFonts w:ascii="Times New Roman" w:eastAsia="Batang" w:hAnsi="Times New Roman"/>
          <w:sz w:val="24"/>
        </w:rPr>
        <w:t xml:space="preserve"> Block forms part of the Lesser Himalayan </w:t>
      </w:r>
      <w:proofErr w:type="spellStart"/>
      <w:r w:rsidRPr="00782EDB">
        <w:rPr>
          <w:rFonts w:ascii="Times New Roman" w:eastAsia="Batang" w:hAnsi="Times New Roman"/>
          <w:sz w:val="24"/>
        </w:rPr>
        <w:t>lithotectonic</w:t>
      </w:r>
      <w:proofErr w:type="spellEnd"/>
      <w:r w:rsidRPr="00782EDB">
        <w:rPr>
          <w:rFonts w:ascii="Times New Roman" w:eastAsia="Batang" w:hAnsi="Times New Roman"/>
          <w:sz w:val="24"/>
        </w:rPr>
        <w:t xml:space="preserve"> domain and is characterised by a mixed volcanic–sedimentary lithological assemblage comprising rhyodacite porphyries, ferruginous shales, ferruginous quartz arenites, ferruginous quartzites, altered amphibolites and granitic rocks. These lithological units represent alternating felsic volcanic, sedimentary and subordinate mafic components that collectively form a favourable host environment for hydrothermal mineralisation. The presence of </w:t>
      </w:r>
      <w:proofErr w:type="spellStart"/>
      <w:r w:rsidRPr="00782EDB">
        <w:rPr>
          <w:rFonts w:ascii="Times New Roman" w:eastAsia="Batang" w:hAnsi="Times New Roman"/>
          <w:sz w:val="24"/>
        </w:rPr>
        <w:t>rhyodacitic</w:t>
      </w:r>
      <w:proofErr w:type="spellEnd"/>
      <w:r w:rsidRPr="00782EDB">
        <w:rPr>
          <w:rFonts w:ascii="Times New Roman" w:eastAsia="Batang" w:hAnsi="Times New Roman"/>
          <w:sz w:val="24"/>
        </w:rPr>
        <w:t xml:space="preserve"> volcanics, quartz-rich sedimentary rocks and altered mafic units indicates a heterogeneous felsic–mafic volcanic–sedimentary system, which is favourable for hydrothermal fluid circulation and metal deposition.</w:t>
      </w:r>
    </w:p>
    <w:p w14:paraId="2E9881BE" w14:textId="202E2E14" w:rsidR="00782EDB" w:rsidRPr="00782EDB" w:rsidRDefault="00782EDB">
      <w:pPr>
        <w:numPr>
          <w:ilvl w:val="2"/>
          <w:numId w:val="35"/>
        </w:numPr>
        <w:spacing w:line="360" w:lineRule="auto"/>
        <w:jc w:val="both"/>
        <w:rPr>
          <w:rFonts w:asciiTheme="majorBidi" w:eastAsia="Batang" w:hAnsiTheme="majorBidi" w:cstheme="majorBidi"/>
          <w:sz w:val="24"/>
          <w:szCs w:val="24"/>
        </w:rPr>
      </w:pPr>
      <w:r w:rsidRPr="00782EDB">
        <w:rPr>
          <w:rFonts w:ascii="Times New Roman" w:eastAsia="Batang" w:hAnsi="Times New Roman"/>
          <w:sz w:val="24"/>
        </w:rPr>
        <w:t xml:space="preserve">Structurally, the </w:t>
      </w:r>
      <w:proofErr w:type="spellStart"/>
      <w:r w:rsidRPr="00782EDB">
        <w:rPr>
          <w:rFonts w:ascii="Times New Roman" w:eastAsia="Batang" w:hAnsi="Times New Roman"/>
          <w:sz w:val="24"/>
        </w:rPr>
        <w:t>Amritpur</w:t>
      </w:r>
      <w:proofErr w:type="spellEnd"/>
      <w:r w:rsidRPr="00782EDB">
        <w:rPr>
          <w:rFonts w:ascii="Times New Roman" w:eastAsia="Batang" w:hAnsi="Times New Roman"/>
          <w:sz w:val="24"/>
        </w:rPr>
        <w:t xml:space="preserve"> Block lies within a tectonically active sector of the Lesser Himalayan fold-thrust belt, influenced by deformation associated with the Main Boundary Thrust (MBT) and associated </w:t>
      </w:r>
      <w:r w:rsidR="00763331">
        <w:rPr>
          <w:rFonts w:ascii="Times New Roman" w:eastAsia="Batang" w:hAnsi="Times New Roman"/>
          <w:sz w:val="24"/>
        </w:rPr>
        <w:t>local</w:t>
      </w:r>
      <w:r w:rsidRPr="00782EDB">
        <w:rPr>
          <w:rFonts w:ascii="Times New Roman" w:eastAsia="Batang" w:hAnsi="Times New Roman"/>
          <w:sz w:val="24"/>
        </w:rPr>
        <w:t xml:space="preserve"> shear zones. These tectonic structures have generated extensive fracture networks, shear zones and structural discontinuities within the rock units. Such structures act as favourable fluid pathways for hydrothermal circulation, resulting in localized mineralisation along fractures, </w:t>
      </w:r>
      <w:r w:rsidR="000D15FD" w:rsidRPr="00782EDB">
        <w:rPr>
          <w:rFonts w:ascii="Times New Roman" w:eastAsia="Batang" w:hAnsi="Times New Roman"/>
          <w:sz w:val="24"/>
        </w:rPr>
        <w:t>veins</w:t>
      </w:r>
      <w:r w:rsidR="000D15FD">
        <w:rPr>
          <w:rFonts w:ascii="Times New Roman" w:eastAsia="Batang" w:hAnsi="Times New Roman"/>
          <w:sz w:val="24"/>
        </w:rPr>
        <w:t xml:space="preserve">, </w:t>
      </w:r>
      <w:r w:rsidR="000D15FD" w:rsidRPr="00782EDB">
        <w:rPr>
          <w:rFonts w:ascii="Times New Roman" w:eastAsia="Batang" w:hAnsi="Times New Roman"/>
          <w:sz w:val="24"/>
        </w:rPr>
        <w:t>shear</w:t>
      </w:r>
      <w:r w:rsidRPr="00782EDB">
        <w:rPr>
          <w:rFonts w:ascii="Times New Roman" w:eastAsia="Batang" w:hAnsi="Times New Roman"/>
          <w:sz w:val="24"/>
        </w:rPr>
        <w:t>-controlled zones</w:t>
      </w:r>
      <w:r w:rsidR="00763331">
        <w:rPr>
          <w:rFonts w:ascii="Times New Roman" w:eastAsia="Batang" w:hAnsi="Times New Roman"/>
          <w:sz w:val="24"/>
        </w:rPr>
        <w:t xml:space="preserve"> and Litho-contacts</w:t>
      </w:r>
      <w:r w:rsidR="000D15FD">
        <w:rPr>
          <w:rFonts w:ascii="Times New Roman" w:eastAsia="Batang" w:hAnsi="Times New Roman"/>
          <w:sz w:val="24"/>
        </w:rPr>
        <w:t>.</w:t>
      </w:r>
    </w:p>
    <w:p w14:paraId="66336787" w14:textId="73B6C2E3" w:rsidR="00782EDB" w:rsidRPr="00782EDB" w:rsidRDefault="00782EDB">
      <w:pPr>
        <w:numPr>
          <w:ilvl w:val="2"/>
          <w:numId w:val="35"/>
        </w:numPr>
        <w:spacing w:line="360" w:lineRule="auto"/>
        <w:jc w:val="both"/>
        <w:rPr>
          <w:rFonts w:asciiTheme="majorBidi" w:eastAsia="Batang" w:hAnsiTheme="majorBidi" w:cstheme="majorBidi"/>
          <w:sz w:val="24"/>
          <w:szCs w:val="24"/>
        </w:rPr>
      </w:pPr>
      <w:r w:rsidRPr="00782EDB">
        <w:rPr>
          <w:rFonts w:asciiTheme="majorBidi" w:hAnsiTheme="majorBidi" w:cstheme="majorBidi"/>
          <w:sz w:val="24"/>
          <w:szCs w:val="24"/>
        </w:rPr>
        <w:t xml:space="preserve">Petrographic </w:t>
      </w:r>
      <w:r w:rsidR="00942120">
        <w:rPr>
          <w:rFonts w:asciiTheme="majorBidi" w:hAnsiTheme="majorBidi" w:cstheme="majorBidi"/>
          <w:sz w:val="24"/>
          <w:szCs w:val="24"/>
        </w:rPr>
        <w:t>studies</w:t>
      </w:r>
      <w:r w:rsidRPr="00782EDB">
        <w:rPr>
          <w:rFonts w:asciiTheme="majorBidi" w:hAnsiTheme="majorBidi" w:cstheme="majorBidi"/>
          <w:sz w:val="24"/>
          <w:szCs w:val="24"/>
        </w:rPr>
        <w:t xml:space="preserve"> indicate that </w:t>
      </w:r>
      <w:proofErr w:type="spellStart"/>
      <w:r w:rsidRPr="00782EDB">
        <w:rPr>
          <w:rFonts w:asciiTheme="majorBidi" w:hAnsiTheme="majorBidi" w:cstheme="majorBidi"/>
          <w:sz w:val="24"/>
          <w:szCs w:val="24"/>
        </w:rPr>
        <w:t>rhyodacitic</w:t>
      </w:r>
      <w:proofErr w:type="spellEnd"/>
      <w:r w:rsidRPr="00782EDB">
        <w:rPr>
          <w:rFonts w:asciiTheme="majorBidi" w:hAnsiTheme="majorBidi" w:cstheme="majorBidi"/>
          <w:sz w:val="24"/>
          <w:szCs w:val="24"/>
        </w:rPr>
        <w:t xml:space="preserve"> rocks </w:t>
      </w:r>
      <w:r w:rsidR="00836950">
        <w:rPr>
          <w:rFonts w:asciiTheme="majorBidi" w:hAnsiTheme="majorBidi" w:cstheme="majorBidi"/>
          <w:sz w:val="24"/>
          <w:szCs w:val="24"/>
        </w:rPr>
        <w:t>shows</w:t>
      </w:r>
      <w:r w:rsidRPr="00782EDB">
        <w:rPr>
          <w:rFonts w:asciiTheme="majorBidi" w:hAnsiTheme="majorBidi" w:cstheme="majorBidi"/>
          <w:sz w:val="24"/>
          <w:szCs w:val="24"/>
        </w:rPr>
        <w:t xml:space="preserve"> porphyritic textures with phenocrysts of plagioclase, quartz and K-feldspar embedded within a fine-grained quartz-feldspathic groundmass. Plagioclase commonly shows intense sericitization, reflecting hydrothermal alteration. Ferruginous quartz arenites and quartzites consist predominantly of quartz grains with ferruginous matrix and disseminated opaque minerals. Altered mafic rocks and amphibolites exhibit mineral assemblages of actinolite–tremolite, epidote, chlorite, sericite and altered plagioclase, indicating significant hydrothermal alteration and metamorphic overprint. The presence of </w:t>
      </w:r>
      <w:proofErr w:type="spellStart"/>
      <w:r w:rsidRPr="00782EDB">
        <w:rPr>
          <w:rFonts w:asciiTheme="majorBidi" w:hAnsiTheme="majorBidi" w:cstheme="majorBidi"/>
          <w:sz w:val="24"/>
          <w:szCs w:val="24"/>
        </w:rPr>
        <w:t>kaolinised</w:t>
      </w:r>
      <w:proofErr w:type="spellEnd"/>
      <w:r w:rsidRPr="00782EDB">
        <w:rPr>
          <w:rFonts w:asciiTheme="majorBidi" w:hAnsiTheme="majorBidi" w:cstheme="majorBidi"/>
          <w:sz w:val="24"/>
          <w:szCs w:val="24"/>
        </w:rPr>
        <w:t xml:space="preserve"> feldspars and calcite–chlorite veins in several samples further indicates late-stage hydrothermal activity. Overall, petrographic observations reveal pervasive alteration including sericitization, chloritization, </w:t>
      </w:r>
      <w:proofErr w:type="spellStart"/>
      <w:r w:rsidRPr="00782EDB">
        <w:rPr>
          <w:rFonts w:asciiTheme="majorBidi" w:hAnsiTheme="majorBidi" w:cstheme="majorBidi"/>
          <w:sz w:val="24"/>
          <w:szCs w:val="24"/>
        </w:rPr>
        <w:t>epidotization</w:t>
      </w:r>
      <w:proofErr w:type="spellEnd"/>
      <w:r w:rsidRPr="00782EDB">
        <w:rPr>
          <w:rFonts w:asciiTheme="majorBidi" w:hAnsiTheme="majorBidi" w:cstheme="majorBidi"/>
          <w:sz w:val="24"/>
          <w:szCs w:val="24"/>
        </w:rPr>
        <w:t xml:space="preserve">, </w:t>
      </w:r>
      <w:proofErr w:type="spellStart"/>
      <w:r w:rsidRPr="00782EDB">
        <w:rPr>
          <w:rFonts w:asciiTheme="majorBidi" w:hAnsiTheme="majorBidi" w:cstheme="majorBidi"/>
          <w:sz w:val="24"/>
          <w:szCs w:val="24"/>
        </w:rPr>
        <w:t>kaolinisation</w:t>
      </w:r>
      <w:proofErr w:type="spellEnd"/>
      <w:r w:rsidRPr="00782EDB">
        <w:rPr>
          <w:rFonts w:asciiTheme="majorBidi" w:hAnsiTheme="majorBidi" w:cstheme="majorBidi"/>
          <w:sz w:val="24"/>
          <w:szCs w:val="24"/>
        </w:rPr>
        <w:t xml:space="preserve"> and carbonate veining, suggesting extensive fluid–rock interaction.</w:t>
      </w:r>
    </w:p>
    <w:p w14:paraId="172D0787" w14:textId="77777777" w:rsidR="00782EDB" w:rsidRPr="00782EDB" w:rsidRDefault="00782EDB">
      <w:pPr>
        <w:numPr>
          <w:ilvl w:val="2"/>
          <w:numId w:val="35"/>
        </w:numPr>
        <w:spacing w:line="360" w:lineRule="auto"/>
        <w:jc w:val="both"/>
        <w:rPr>
          <w:rFonts w:asciiTheme="majorBidi" w:eastAsia="Batang" w:hAnsiTheme="majorBidi" w:cstheme="majorBidi"/>
          <w:sz w:val="24"/>
          <w:szCs w:val="24"/>
        </w:rPr>
      </w:pPr>
      <w:proofErr w:type="spellStart"/>
      <w:r w:rsidRPr="00782EDB">
        <w:rPr>
          <w:rFonts w:asciiTheme="majorBidi" w:hAnsiTheme="majorBidi" w:cstheme="majorBidi"/>
          <w:sz w:val="24"/>
          <w:szCs w:val="24"/>
        </w:rPr>
        <w:lastRenderedPageBreak/>
        <w:t>Mineragraphic</w:t>
      </w:r>
      <w:proofErr w:type="spellEnd"/>
      <w:r w:rsidRPr="00782EDB">
        <w:rPr>
          <w:rFonts w:asciiTheme="majorBidi" w:hAnsiTheme="majorBidi" w:cstheme="majorBidi"/>
          <w:sz w:val="24"/>
          <w:szCs w:val="24"/>
        </w:rPr>
        <w:t xml:space="preserve"> studies indicate that the ore mineral assemblage is dominated by pyrite, which occurs as coarse patches, veins and disseminations within host rocks. Minor sulphide minerals such as chalcopyrite, galena and pyrrhotite occur as fine disseminations or fracture fillings. Secondary iron oxides such as hematite, goethite and limonite are commonly present as oxidation products of primary sulphides. Accessory minerals including ilmenite, rutile/anatase and sphene (titanite) occur as fine disseminations. Textural relationships such as chalcopyrite altered to covellite and hematite replacing pyrite suggest supergene alteration processes. These features indicate multi-stage hydrothermal mineralisation associated with structurally controlled fluid pathways.</w:t>
      </w:r>
    </w:p>
    <w:p w14:paraId="7F6CB6C0" w14:textId="2F2342FA" w:rsidR="00782EDB" w:rsidRPr="00782EDB" w:rsidRDefault="00782EDB">
      <w:pPr>
        <w:numPr>
          <w:ilvl w:val="2"/>
          <w:numId w:val="35"/>
        </w:numPr>
        <w:spacing w:line="360" w:lineRule="auto"/>
        <w:jc w:val="both"/>
        <w:rPr>
          <w:rFonts w:asciiTheme="majorBidi" w:eastAsia="Batang" w:hAnsiTheme="majorBidi" w:cstheme="majorBidi"/>
          <w:sz w:val="24"/>
          <w:szCs w:val="24"/>
        </w:rPr>
      </w:pPr>
      <w:r w:rsidRPr="00782EDB">
        <w:rPr>
          <w:rFonts w:asciiTheme="majorBidi" w:hAnsiTheme="majorBidi" w:cstheme="majorBidi"/>
          <w:sz w:val="24"/>
          <w:szCs w:val="24"/>
        </w:rPr>
        <w:t xml:space="preserve">Geochemical analyses indicate the presence of polymetallic geochemical anomalies characterised by </w:t>
      </w:r>
      <w:r w:rsidRPr="00A61C79">
        <w:rPr>
          <w:rFonts w:asciiTheme="majorBidi" w:hAnsiTheme="majorBidi" w:cstheme="majorBidi"/>
          <w:b/>
          <w:bCs/>
          <w:sz w:val="24"/>
          <w:szCs w:val="24"/>
        </w:rPr>
        <w:t>Cu–Pb–Zn</w:t>
      </w:r>
      <w:r w:rsidRPr="00782EDB">
        <w:rPr>
          <w:rFonts w:asciiTheme="majorBidi" w:hAnsiTheme="majorBidi" w:cstheme="majorBidi"/>
          <w:sz w:val="24"/>
          <w:szCs w:val="24"/>
        </w:rPr>
        <w:t xml:space="preserve"> association with </w:t>
      </w:r>
      <w:r w:rsidRPr="00A61C79">
        <w:rPr>
          <w:rFonts w:asciiTheme="majorBidi" w:hAnsiTheme="majorBidi" w:cstheme="majorBidi"/>
          <w:b/>
          <w:bCs/>
          <w:sz w:val="24"/>
          <w:szCs w:val="24"/>
        </w:rPr>
        <w:t>Ag</w:t>
      </w:r>
      <w:r w:rsidRPr="00782EDB">
        <w:rPr>
          <w:rFonts w:asciiTheme="majorBidi" w:hAnsiTheme="majorBidi" w:cstheme="majorBidi"/>
          <w:sz w:val="24"/>
          <w:szCs w:val="24"/>
        </w:rPr>
        <w:t xml:space="preserve"> and subordinate </w:t>
      </w:r>
      <w:r w:rsidRPr="00A61C79">
        <w:rPr>
          <w:rFonts w:asciiTheme="majorBidi" w:hAnsiTheme="majorBidi" w:cstheme="majorBidi"/>
          <w:b/>
          <w:bCs/>
          <w:sz w:val="24"/>
          <w:szCs w:val="24"/>
        </w:rPr>
        <w:t>Au</w:t>
      </w:r>
      <w:r w:rsidRPr="00782EDB">
        <w:rPr>
          <w:rFonts w:asciiTheme="majorBidi" w:hAnsiTheme="majorBidi" w:cstheme="majorBidi"/>
          <w:sz w:val="24"/>
          <w:szCs w:val="24"/>
        </w:rPr>
        <w:t>. Copper</w:t>
      </w:r>
      <w:r>
        <w:rPr>
          <w:rFonts w:asciiTheme="majorBidi" w:hAnsiTheme="majorBidi" w:cstheme="majorBidi"/>
          <w:sz w:val="24"/>
          <w:szCs w:val="24"/>
        </w:rPr>
        <w:t xml:space="preserve"> (Cu)</w:t>
      </w:r>
      <w:r w:rsidRPr="00782EDB">
        <w:rPr>
          <w:rFonts w:asciiTheme="majorBidi" w:hAnsiTheme="majorBidi" w:cstheme="majorBidi"/>
          <w:sz w:val="24"/>
          <w:szCs w:val="24"/>
        </w:rPr>
        <w:t xml:space="preserve"> values reach up to </w:t>
      </w:r>
      <w:r w:rsidRPr="00782EDB">
        <w:rPr>
          <w:rFonts w:asciiTheme="majorBidi" w:hAnsiTheme="majorBidi" w:cstheme="majorBidi"/>
          <w:b/>
          <w:bCs/>
          <w:sz w:val="24"/>
          <w:szCs w:val="24"/>
        </w:rPr>
        <w:t>&gt;4900 ppm,</w:t>
      </w:r>
      <w:r w:rsidRPr="00782EDB">
        <w:rPr>
          <w:rFonts w:asciiTheme="majorBidi" w:hAnsiTheme="majorBidi" w:cstheme="majorBidi"/>
          <w:sz w:val="24"/>
          <w:szCs w:val="24"/>
        </w:rPr>
        <w:t xml:space="preserve"> lead</w:t>
      </w:r>
      <w:r>
        <w:rPr>
          <w:rFonts w:asciiTheme="majorBidi" w:hAnsiTheme="majorBidi" w:cstheme="majorBidi"/>
          <w:sz w:val="24"/>
          <w:szCs w:val="24"/>
        </w:rPr>
        <w:t xml:space="preserve"> (Pb)</w:t>
      </w:r>
      <w:r w:rsidRPr="00782EDB">
        <w:rPr>
          <w:rFonts w:asciiTheme="majorBidi" w:hAnsiTheme="majorBidi" w:cstheme="majorBidi"/>
          <w:sz w:val="24"/>
          <w:szCs w:val="24"/>
        </w:rPr>
        <w:t xml:space="preserve"> exceeds </w:t>
      </w:r>
      <w:r w:rsidRPr="00782EDB">
        <w:rPr>
          <w:rFonts w:asciiTheme="majorBidi" w:hAnsiTheme="majorBidi" w:cstheme="majorBidi"/>
          <w:b/>
          <w:bCs/>
          <w:sz w:val="24"/>
          <w:szCs w:val="24"/>
        </w:rPr>
        <w:t>1500 ppm</w:t>
      </w:r>
      <w:r w:rsidRPr="00782EDB">
        <w:rPr>
          <w:rFonts w:asciiTheme="majorBidi" w:hAnsiTheme="majorBidi" w:cstheme="majorBidi"/>
          <w:sz w:val="24"/>
          <w:szCs w:val="24"/>
        </w:rPr>
        <w:t>, and zinc</w:t>
      </w:r>
      <w:r>
        <w:rPr>
          <w:rFonts w:asciiTheme="majorBidi" w:hAnsiTheme="majorBidi" w:cstheme="majorBidi"/>
          <w:sz w:val="24"/>
          <w:szCs w:val="24"/>
        </w:rPr>
        <w:t xml:space="preserve"> (Zn)</w:t>
      </w:r>
      <w:r w:rsidRPr="00782EDB">
        <w:rPr>
          <w:rFonts w:asciiTheme="majorBidi" w:hAnsiTheme="majorBidi" w:cstheme="majorBidi"/>
          <w:sz w:val="24"/>
          <w:szCs w:val="24"/>
        </w:rPr>
        <w:t xml:space="preserve"> occurs in the range of </w:t>
      </w:r>
      <w:r w:rsidRPr="00782EDB">
        <w:rPr>
          <w:rFonts w:asciiTheme="majorBidi" w:hAnsiTheme="majorBidi" w:cstheme="majorBidi"/>
          <w:b/>
          <w:bCs/>
          <w:sz w:val="24"/>
          <w:szCs w:val="24"/>
        </w:rPr>
        <w:t>996 ppm</w:t>
      </w:r>
      <w:r w:rsidRPr="00782EDB">
        <w:rPr>
          <w:rFonts w:asciiTheme="majorBidi" w:hAnsiTheme="majorBidi" w:cstheme="majorBidi"/>
          <w:sz w:val="24"/>
          <w:szCs w:val="24"/>
        </w:rPr>
        <w:t>. Silver</w:t>
      </w:r>
      <w:r>
        <w:rPr>
          <w:rFonts w:asciiTheme="majorBidi" w:hAnsiTheme="majorBidi" w:cstheme="majorBidi"/>
          <w:sz w:val="24"/>
          <w:szCs w:val="24"/>
        </w:rPr>
        <w:t xml:space="preserve"> (Ag)</w:t>
      </w:r>
      <w:r w:rsidRPr="00782EDB">
        <w:rPr>
          <w:rFonts w:asciiTheme="majorBidi" w:hAnsiTheme="majorBidi" w:cstheme="majorBidi"/>
          <w:sz w:val="24"/>
          <w:szCs w:val="24"/>
        </w:rPr>
        <w:t xml:space="preserve"> values exceed </w:t>
      </w:r>
      <w:r w:rsidRPr="00782EDB">
        <w:rPr>
          <w:rFonts w:asciiTheme="majorBidi" w:hAnsiTheme="majorBidi" w:cstheme="majorBidi"/>
          <w:b/>
          <w:bCs/>
          <w:sz w:val="24"/>
          <w:szCs w:val="24"/>
        </w:rPr>
        <w:t>2000 ppb</w:t>
      </w:r>
      <w:r w:rsidRPr="00782EDB">
        <w:rPr>
          <w:rFonts w:asciiTheme="majorBidi" w:hAnsiTheme="majorBidi" w:cstheme="majorBidi"/>
          <w:sz w:val="24"/>
          <w:szCs w:val="24"/>
        </w:rPr>
        <w:t>, while gold</w:t>
      </w:r>
      <w:r>
        <w:rPr>
          <w:rFonts w:asciiTheme="majorBidi" w:hAnsiTheme="majorBidi" w:cstheme="majorBidi"/>
          <w:sz w:val="24"/>
          <w:szCs w:val="24"/>
        </w:rPr>
        <w:t xml:space="preserve"> (Au)</w:t>
      </w:r>
      <w:r w:rsidRPr="00782EDB">
        <w:rPr>
          <w:rFonts w:asciiTheme="majorBidi" w:hAnsiTheme="majorBidi" w:cstheme="majorBidi"/>
          <w:sz w:val="24"/>
          <w:szCs w:val="24"/>
        </w:rPr>
        <w:t xml:space="preserve"> </w:t>
      </w:r>
      <w:r>
        <w:rPr>
          <w:rFonts w:asciiTheme="majorBidi" w:hAnsiTheme="majorBidi" w:cstheme="majorBidi"/>
          <w:sz w:val="24"/>
          <w:szCs w:val="24"/>
        </w:rPr>
        <w:t xml:space="preserve">noted around </w:t>
      </w:r>
      <w:r w:rsidRPr="00782EDB">
        <w:rPr>
          <w:rFonts w:asciiTheme="majorBidi" w:hAnsiTheme="majorBidi" w:cstheme="majorBidi"/>
          <w:b/>
          <w:bCs/>
          <w:sz w:val="24"/>
          <w:szCs w:val="24"/>
        </w:rPr>
        <w:t>373 ppb</w:t>
      </w:r>
      <w:r w:rsidRPr="00782EDB">
        <w:rPr>
          <w:rFonts w:asciiTheme="majorBidi" w:hAnsiTheme="majorBidi" w:cstheme="majorBidi"/>
          <w:sz w:val="24"/>
          <w:szCs w:val="24"/>
        </w:rPr>
        <w:t>. These anomalies are spatially clustered within the ABLBR and ABLSSS sampling grids, suggesting a strong association with structural zones and hydrothermal alteration domains. The geochemical distribution pattern indicates that mineralisation is structurally controlled and localized along fracture systems and shear zones.</w:t>
      </w:r>
    </w:p>
    <w:p w14:paraId="67D8B31D" w14:textId="70C24EA1" w:rsidR="0077501C" w:rsidRPr="00942120" w:rsidRDefault="0077501C">
      <w:pPr>
        <w:numPr>
          <w:ilvl w:val="2"/>
          <w:numId w:val="35"/>
        </w:numPr>
        <w:spacing w:line="360" w:lineRule="auto"/>
        <w:jc w:val="both"/>
        <w:rPr>
          <w:rFonts w:asciiTheme="majorBidi" w:eastAsia="Batang" w:hAnsiTheme="majorBidi" w:cstheme="majorBidi"/>
          <w:sz w:val="24"/>
          <w:szCs w:val="24"/>
        </w:rPr>
      </w:pPr>
      <w:r w:rsidRPr="009B7814">
        <w:rPr>
          <w:rFonts w:asciiTheme="majorBidi" w:hAnsiTheme="majorBidi" w:cstheme="majorBidi"/>
          <w:sz w:val="24"/>
          <w:szCs w:val="24"/>
        </w:rPr>
        <w:t xml:space="preserve">The mineralisation in the </w:t>
      </w:r>
      <w:proofErr w:type="spellStart"/>
      <w:r w:rsidRPr="009B7814">
        <w:rPr>
          <w:rFonts w:asciiTheme="majorBidi" w:hAnsiTheme="majorBidi" w:cstheme="majorBidi"/>
          <w:sz w:val="24"/>
          <w:szCs w:val="24"/>
        </w:rPr>
        <w:t>Amritpur</w:t>
      </w:r>
      <w:proofErr w:type="spellEnd"/>
      <w:r w:rsidRPr="009B7814">
        <w:rPr>
          <w:rFonts w:asciiTheme="majorBidi" w:hAnsiTheme="majorBidi" w:cstheme="majorBidi"/>
          <w:sz w:val="24"/>
          <w:szCs w:val="24"/>
        </w:rPr>
        <w:t xml:space="preserve"> Block is interpreted as a </w:t>
      </w:r>
      <w:r w:rsidRPr="009B7814">
        <w:rPr>
          <w:rStyle w:val="Strong"/>
          <w:rFonts w:asciiTheme="majorBidi" w:hAnsiTheme="majorBidi" w:cstheme="majorBidi"/>
          <w:sz w:val="24"/>
          <w:szCs w:val="24"/>
        </w:rPr>
        <w:t>structurally controlled hydrothermal polymetallic vein-stockwork system with subordinate orogenic-style Au–Ag enrichment</w:t>
      </w:r>
      <w:r w:rsidRPr="009B7814">
        <w:rPr>
          <w:rFonts w:asciiTheme="majorBidi" w:hAnsiTheme="majorBidi" w:cstheme="majorBidi"/>
          <w:sz w:val="24"/>
          <w:szCs w:val="24"/>
        </w:rPr>
        <w:t xml:space="preserve">. Sulphide minerals occur as disseminations, fracture fillings, veins and stockwork networks within altered volcanic and sedimentary host rocks. Hydrothermal alteration assemblages dominated by </w:t>
      </w:r>
      <w:r w:rsidRPr="009B7814">
        <w:rPr>
          <w:rStyle w:val="Strong"/>
          <w:rFonts w:asciiTheme="majorBidi" w:hAnsiTheme="majorBidi" w:cstheme="majorBidi"/>
          <w:sz w:val="24"/>
          <w:szCs w:val="24"/>
        </w:rPr>
        <w:t>quartz–sericite–chlorite ± epidote–carbonate</w:t>
      </w:r>
      <w:r w:rsidRPr="009B7814">
        <w:rPr>
          <w:rFonts w:asciiTheme="majorBidi" w:hAnsiTheme="majorBidi" w:cstheme="majorBidi"/>
          <w:sz w:val="24"/>
          <w:szCs w:val="24"/>
        </w:rPr>
        <w:t xml:space="preserve"> are widely developed around the mineralised zones, indicating </w:t>
      </w:r>
      <w:proofErr w:type="spellStart"/>
      <w:r w:rsidRPr="009B7814">
        <w:rPr>
          <w:rFonts w:asciiTheme="majorBidi" w:hAnsiTheme="majorBidi" w:cstheme="majorBidi"/>
          <w:sz w:val="24"/>
          <w:szCs w:val="24"/>
        </w:rPr>
        <w:t>epizonal</w:t>
      </w:r>
      <w:proofErr w:type="spellEnd"/>
      <w:r w:rsidRPr="009B7814">
        <w:rPr>
          <w:rFonts w:asciiTheme="majorBidi" w:hAnsiTheme="majorBidi" w:cstheme="majorBidi"/>
          <w:sz w:val="24"/>
          <w:szCs w:val="24"/>
        </w:rPr>
        <w:t xml:space="preserve"> to </w:t>
      </w:r>
      <w:proofErr w:type="spellStart"/>
      <w:r w:rsidRPr="009B7814">
        <w:rPr>
          <w:rFonts w:asciiTheme="majorBidi" w:hAnsiTheme="majorBidi" w:cstheme="majorBidi"/>
          <w:sz w:val="24"/>
          <w:szCs w:val="24"/>
        </w:rPr>
        <w:t>mesozonal</w:t>
      </w:r>
      <w:proofErr w:type="spellEnd"/>
      <w:r w:rsidRPr="009B7814">
        <w:rPr>
          <w:rFonts w:asciiTheme="majorBidi" w:hAnsiTheme="majorBidi" w:cstheme="majorBidi"/>
          <w:sz w:val="24"/>
          <w:szCs w:val="24"/>
        </w:rPr>
        <w:t xml:space="preserve"> hydrothermal conditions. The mineralisation appears to be spatially associated with fracture systems and shear zones related to the regional tectonic framework and the Main Boundary Thrust, which likely acted as conduits for ascending metal-bearing fluids. The overall geological, mineralogical and geochemical characteristics suggest that the </w:t>
      </w:r>
      <w:proofErr w:type="spellStart"/>
      <w:r w:rsidRPr="009B7814">
        <w:rPr>
          <w:rFonts w:asciiTheme="majorBidi" w:hAnsiTheme="majorBidi" w:cstheme="majorBidi"/>
          <w:sz w:val="24"/>
          <w:szCs w:val="24"/>
        </w:rPr>
        <w:t>Amritpur</w:t>
      </w:r>
      <w:proofErr w:type="spellEnd"/>
      <w:r w:rsidRPr="009B7814">
        <w:rPr>
          <w:rFonts w:asciiTheme="majorBidi" w:hAnsiTheme="majorBidi" w:cstheme="majorBidi"/>
          <w:sz w:val="24"/>
          <w:szCs w:val="24"/>
        </w:rPr>
        <w:t xml:space="preserve"> Block hosts a </w:t>
      </w:r>
      <w:r w:rsidRPr="009B7814">
        <w:rPr>
          <w:rStyle w:val="Strong"/>
          <w:rFonts w:asciiTheme="majorBidi" w:hAnsiTheme="majorBidi" w:cstheme="majorBidi"/>
          <w:sz w:val="24"/>
          <w:szCs w:val="24"/>
        </w:rPr>
        <w:t>hydrothermal polymetallic vein-stockwork system comparable to orogenic polymetallic deposits</w:t>
      </w:r>
      <w:r w:rsidRPr="009B7814">
        <w:rPr>
          <w:rFonts w:asciiTheme="majorBidi" w:hAnsiTheme="majorBidi" w:cstheme="majorBidi"/>
          <w:sz w:val="24"/>
          <w:szCs w:val="24"/>
        </w:rPr>
        <w:t xml:space="preserve">, rather than </w:t>
      </w:r>
      <w:proofErr w:type="spellStart"/>
      <w:r w:rsidRPr="009B7814">
        <w:rPr>
          <w:rFonts w:asciiTheme="majorBidi" w:hAnsiTheme="majorBidi" w:cstheme="majorBidi"/>
          <w:sz w:val="24"/>
          <w:szCs w:val="24"/>
        </w:rPr>
        <w:t>stratabound</w:t>
      </w:r>
      <w:proofErr w:type="spellEnd"/>
      <w:r w:rsidRPr="009B7814">
        <w:rPr>
          <w:rFonts w:asciiTheme="majorBidi" w:hAnsiTheme="majorBidi" w:cstheme="majorBidi"/>
          <w:sz w:val="24"/>
          <w:szCs w:val="24"/>
        </w:rPr>
        <w:t xml:space="preserve"> VMS or SEDEX styles.</w:t>
      </w:r>
    </w:p>
    <w:p w14:paraId="25DA47E6" w14:textId="77777777" w:rsidR="00942120" w:rsidRPr="009B7814" w:rsidRDefault="00942120" w:rsidP="00942120">
      <w:pPr>
        <w:spacing w:line="360" w:lineRule="auto"/>
        <w:ind w:left="720"/>
        <w:jc w:val="both"/>
        <w:rPr>
          <w:rFonts w:asciiTheme="majorBidi" w:eastAsia="Batang" w:hAnsiTheme="majorBidi" w:cstheme="majorBidi"/>
          <w:sz w:val="24"/>
          <w:szCs w:val="24"/>
        </w:rPr>
      </w:pPr>
    </w:p>
    <w:p w14:paraId="46BBAB38" w14:textId="77777777" w:rsidR="00942120" w:rsidRPr="00942120" w:rsidRDefault="00AC7766">
      <w:pPr>
        <w:pStyle w:val="ListParagraph"/>
        <w:numPr>
          <w:ilvl w:val="1"/>
          <w:numId w:val="35"/>
        </w:numPr>
        <w:spacing w:after="0"/>
        <w:rPr>
          <w:rFonts w:eastAsia="Batang"/>
          <w:b/>
          <w:bCs/>
        </w:rPr>
      </w:pPr>
      <w:r w:rsidRPr="0077501C">
        <w:rPr>
          <w:b/>
          <w:bCs/>
        </w:rPr>
        <w:lastRenderedPageBreak/>
        <w:t>RECOMMENDATIONS</w:t>
      </w:r>
    </w:p>
    <w:p w14:paraId="215E4107" w14:textId="20E033BD" w:rsidR="00942120" w:rsidRPr="00942120" w:rsidRDefault="00942120">
      <w:pPr>
        <w:pStyle w:val="ListParagraph"/>
        <w:numPr>
          <w:ilvl w:val="2"/>
          <w:numId w:val="35"/>
        </w:numPr>
        <w:spacing w:after="0"/>
        <w:jc w:val="both"/>
        <w:rPr>
          <w:rFonts w:eastAsia="Batang"/>
          <w:b/>
          <w:bCs/>
        </w:rPr>
      </w:pPr>
      <w:r>
        <w:t xml:space="preserve">Based on the geological mapping, petrographic and </w:t>
      </w:r>
      <w:proofErr w:type="spellStart"/>
      <w:r>
        <w:t>mineragraphic</w:t>
      </w:r>
      <w:proofErr w:type="spellEnd"/>
      <w:r>
        <w:t xml:space="preserve"> studies, and geochemical data, the </w:t>
      </w:r>
      <w:proofErr w:type="spellStart"/>
      <w:r>
        <w:t>Amritpur</w:t>
      </w:r>
      <w:proofErr w:type="spellEnd"/>
      <w:r>
        <w:t xml:space="preserve"> Block exhibits encouraging indications of </w:t>
      </w:r>
      <w:r>
        <w:rPr>
          <w:rStyle w:val="Strong"/>
        </w:rPr>
        <w:t>structurally controlled hydrothermal polymetallic mineralisation</w:t>
      </w:r>
      <w:r>
        <w:t xml:space="preserve"> characterised by Cu–Pb–Zn–Ag with subordinate Au. The mineralisation is closely associated with </w:t>
      </w:r>
      <w:r>
        <w:rPr>
          <w:rStyle w:val="Strong"/>
        </w:rPr>
        <w:t>hydrothermal alteration zones and structurally controlled fracture networks</w:t>
      </w:r>
      <w:r>
        <w:t>, indicating the importance of structural pathways in controlling fluid flow and metal deposition.</w:t>
      </w:r>
    </w:p>
    <w:p w14:paraId="684A9C5D" w14:textId="77777777" w:rsidR="0077501C" w:rsidRPr="0077501C" w:rsidRDefault="0077501C">
      <w:pPr>
        <w:pStyle w:val="ListParagraph"/>
        <w:numPr>
          <w:ilvl w:val="2"/>
          <w:numId w:val="35"/>
        </w:numPr>
        <w:spacing w:after="0"/>
        <w:jc w:val="both"/>
        <w:rPr>
          <w:rFonts w:eastAsia="Batang"/>
          <w:b/>
          <w:bCs/>
        </w:rPr>
      </w:pPr>
      <w:r>
        <w:t>In view of these observations, it is recommended that detailed geological mapping and structural analysis be undertaken to further delineate the distribution of lithological units, hydrothermal alteration zones and fracture-controlled mineralised trends. Particular attention should be given to the orientation and continuity of shear zones, fractures and vein systems that may have acted as conduits for mineralising fluids. Systematic bedrock and channel sampling across the exposed outcrops may also be carried out to refine the geochemical anomaly patterns and to better understand the spatial distribution of polymetallic mineralisation.</w:t>
      </w:r>
    </w:p>
    <w:p w14:paraId="2ECD14C8" w14:textId="63B22C25" w:rsidR="0077501C" w:rsidRPr="0077501C" w:rsidRDefault="0077501C">
      <w:pPr>
        <w:pStyle w:val="ListParagraph"/>
        <w:numPr>
          <w:ilvl w:val="2"/>
          <w:numId w:val="35"/>
        </w:numPr>
        <w:spacing w:after="0"/>
        <w:jc w:val="both"/>
        <w:rPr>
          <w:rFonts w:eastAsia="Batang"/>
          <w:b/>
          <w:bCs/>
        </w:rPr>
      </w:pPr>
      <w:r>
        <w:t xml:space="preserve">As the mineralised outcrops are already well exposed in the study area, trenching is not considered necessary. Instead, the exposed mineralised zones provide an excellent opportunity for direct surface evaluation and sampling. However, to assess the </w:t>
      </w:r>
      <w:r w:rsidR="000C07DD">
        <w:t>Quartz vein</w:t>
      </w:r>
      <w:r>
        <w:t xml:space="preserve"> continuity, </w:t>
      </w:r>
      <w:r w:rsidR="000C07DD">
        <w:t xml:space="preserve">and thickness, further close grid sampling and few scout boreholes are </w:t>
      </w:r>
      <w:r>
        <w:t xml:space="preserve">recommended. </w:t>
      </w:r>
      <w:r w:rsidR="000C07DD">
        <w:t>Few</w:t>
      </w:r>
      <w:r>
        <w:t xml:space="preserve"> drill holes across the identified zones and geochemical anomalies would help in determining the vertical persistence of sulphide mineralisation, identifying potential feeder structures and evaluating the source of the hydrothermal fluids responsible for the observed polymetallic enrichment.</w:t>
      </w:r>
    </w:p>
    <w:p w14:paraId="24FD6210" w14:textId="77777777" w:rsidR="0077501C" w:rsidRPr="0077501C" w:rsidRDefault="0077501C">
      <w:pPr>
        <w:pStyle w:val="ListParagraph"/>
        <w:numPr>
          <w:ilvl w:val="2"/>
          <w:numId w:val="35"/>
        </w:numPr>
        <w:spacing w:after="0"/>
        <w:jc w:val="both"/>
        <w:rPr>
          <w:rFonts w:eastAsia="Batang"/>
          <w:b/>
          <w:bCs/>
        </w:rPr>
      </w:pPr>
      <w:r>
        <w:t>Further analytical studies, including detailed mineralogical and geochemical investigations, may also be undertaken to better understand the paragenesis and evolution of the mineralising system. Such integrated investigations will help establish a comprehensive genetic model for the mineralisation and assist in identifying the most prospective zones for further exploration.</w:t>
      </w:r>
    </w:p>
    <w:p w14:paraId="701DA019" w14:textId="455468A0" w:rsidR="0077501C" w:rsidRPr="00942120" w:rsidRDefault="0077501C">
      <w:pPr>
        <w:pStyle w:val="ListParagraph"/>
        <w:numPr>
          <w:ilvl w:val="2"/>
          <w:numId w:val="35"/>
        </w:numPr>
        <w:spacing w:after="0"/>
        <w:jc w:val="both"/>
        <w:rPr>
          <w:rFonts w:eastAsia="Batang"/>
          <w:b/>
          <w:bCs/>
        </w:rPr>
      </w:pPr>
      <w:r>
        <w:t xml:space="preserve">Overall, the presence of hydrothermal alteration, structurally controlled sulphide mineralisation and significant polymetallic geochemical anomalies indicates that the </w:t>
      </w:r>
      <w:proofErr w:type="spellStart"/>
      <w:r>
        <w:t>Amritpur</w:t>
      </w:r>
      <w:proofErr w:type="spellEnd"/>
      <w:r>
        <w:t xml:space="preserve"> Block holds promising potential for polymetallic mineralisation. Therefore, the block warrants systematic advanced exploration, to evaluate the economic significance and subsurface extent of the mineralised system.</w:t>
      </w:r>
    </w:p>
    <w:p w14:paraId="3B93E4E8" w14:textId="77777777" w:rsidR="0077501C" w:rsidRPr="00942120" w:rsidRDefault="0077501C">
      <w:pPr>
        <w:pStyle w:val="z-TopofForm"/>
        <w:numPr>
          <w:ilvl w:val="0"/>
          <w:numId w:val="35"/>
        </w:numPr>
      </w:pPr>
      <w:r w:rsidRPr="00942120">
        <w:t>Top of Form</w:t>
      </w:r>
    </w:p>
    <w:p w14:paraId="33C15BA5" w14:textId="77777777" w:rsidR="0077501C" w:rsidRPr="00942120" w:rsidRDefault="0077501C">
      <w:pPr>
        <w:pStyle w:val="z-BottomofForm"/>
        <w:numPr>
          <w:ilvl w:val="0"/>
          <w:numId w:val="35"/>
        </w:numPr>
      </w:pPr>
      <w:r w:rsidRPr="00942120">
        <w:t>Bottom of Form</w:t>
      </w:r>
    </w:p>
    <w:p w14:paraId="13B5681D" w14:textId="77777777" w:rsidR="004D7480" w:rsidRPr="00942120" w:rsidRDefault="004D7480">
      <w:pPr>
        <w:numPr>
          <w:ilvl w:val="2"/>
          <w:numId w:val="35"/>
        </w:numPr>
        <w:spacing w:line="360" w:lineRule="auto"/>
        <w:jc w:val="both"/>
        <w:rPr>
          <w:rFonts w:ascii="Times New Roman" w:eastAsia="Batang" w:hAnsi="Times New Roman"/>
          <w:sz w:val="24"/>
          <w:szCs w:val="24"/>
          <w:highlight w:val="yellow"/>
        </w:rPr>
        <w:sectPr w:rsidR="004D7480" w:rsidRPr="00942120" w:rsidSect="009F1A76">
          <w:pgSz w:w="11906" w:h="16838" w:code="9"/>
          <w:pgMar w:top="1440" w:right="1440" w:bottom="1140" w:left="1554" w:header="709" w:footer="709" w:gutter="0"/>
          <w:pgBorders w:offsetFrom="page">
            <w:top w:val="double" w:sz="4" w:space="24" w:color="auto"/>
            <w:left w:val="double" w:sz="4" w:space="24" w:color="auto"/>
            <w:bottom w:val="double" w:sz="4" w:space="24" w:color="auto"/>
            <w:right w:val="double" w:sz="4" w:space="24" w:color="auto"/>
          </w:pgBorders>
          <w:cols w:space="708"/>
          <w:docGrid w:linePitch="360"/>
        </w:sectPr>
      </w:pPr>
    </w:p>
    <w:p w14:paraId="3167D9EE" w14:textId="77777777" w:rsidR="00AC7766" w:rsidRPr="00FF633B" w:rsidRDefault="005F6CDA" w:rsidP="00131E42">
      <w:pPr>
        <w:spacing w:line="360" w:lineRule="auto"/>
        <w:jc w:val="center"/>
        <w:rPr>
          <w:rFonts w:ascii="Times New Roman" w:eastAsia="Batang" w:hAnsi="Times New Roman" w:cs="Times New Roman"/>
          <w:b/>
          <w:bCs/>
          <w:sz w:val="24"/>
          <w:szCs w:val="24"/>
          <w:u w:val="single"/>
        </w:rPr>
      </w:pPr>
      <w:r w:rsidRPr="00FF633B">
        <w:rPr>
          <w:rFonts w:ascii="Times New Roman" w:hAnsi="Times New Roman" w:cs="Times New Roman"/>
          <w:b/>
          <w:bCs/>
          <w:sz w:val="24"/>
          <w:szCs w:val="24"/>
          <w:u w:val="single"/>
        </w:rPr>
        <w:lastRenderedPageBreak/>
        <w:t>CHAPTER-2</w:t>
      </w:r>
      <w:r w:rsidR="00497716" w:rsidRPr="00FF633B">
        <w:rPr>
          <w:rFonts w:ascii="Times New Roman" w:hAnsi="Times New Roman" w:cs="Times New Roman"/>
          <w:b/>
          <w:bCs/>
          <w:sz w:val="24"/>
          <w:szCs w:val="24"/>
          <w:u w:val="single"/>
        </w:rPr>
        <w:t>2</w:t>
      </w:r>
    </w:p>
    <w:p w14:paraId="78205E8B" w14:textId="77777777" w:rsidR="00AC7766" w:rsidRPr="00FF633B" w:rsidRDefault="00AC7766" w:rsidP="00131E42">
      <w:pPr>
        <w:spacing w:before="240" w:after="0" w:line="360" w:lineRule="auto"/>
        <w:ind w:right="-45"/>
        <w:jc w:val="center"/>
        <w:rPr>
          <w:rFonts w:ascii="Times New Roman" w:hAnsi="Times New Roman"/>
          <w:b/>
          <w:bCs/>
          <w:sz w:val="24"/>
          <w:szCs w:val="24"/>
          <w:u w:val="single"/>
        </w:rPr>
      </w:pPr>
      <w:r w:rsidRPr="00FF633B">
        <w:rPr>
          <w:rFonts w:ascii="Times New Roman" w:hAnsi="Times New Roman"/>
          <w:b/>
          <w:bCs/>
          <w:sz w:val="24"/>
          <w:szCs w:val="24"/>
          <w:u w:val="single"/>
        </w:rPr>
        <w:t>PLATES AND MAPS</w:t>
      </w:r>
    </w:p>
    <w:p w14:paraId="0CD7E798" w14:textId="30D93B51" w:rsidR="00AC7766" w:rsidRPr="00FF633B" w:rsidRDefault="00AC7766" w:rsidP="00B0185A">
      <w:pPr>
        <w:spacing w:before="240" w:after="0" w:line="360" w:lineRule="auto"/>
        <w:ind w:left="709" w:right="-45" w:hanging="709"/>
        <w:jc w:val="both"/>
        <w:rPr>
          <w:rFonts w:ascii="Times New Roman" w:eastAsia="Batang" w:hAnsi="Times New Roman"/>
          <w:bCs/>
          <w:sz w:val="24"/>
          <w:szCs w:val="24"/>
        </w:rPr>
      </w:pPr>
      <w:r w:rsidRPr="00FF633B">
        <w:rPr>
          <w:rFonts w:ascii="Times New Roman" w:eastAsia="Batang" w:hAnsi="Times New Roman"/>
          <w:bCs/>
          <w:sz w:val="24"/>
          <w:szCs w:val="24"/>
        </w:rPr>
        <w:t>2</w:t>
      </w:r>
      <w:r w:rsidR="00497716" w:rsidRPr="00FF633B">
        <w:rPr>
          <w:rFonts w:ascii="Times New Roman" w:eastAsia="Batang" w:hAnsi="Times New Roman"/>
          <w:bCs/>
          <w:sz w:val="24"/>
          <w:szCs w:val="24"/>
        </w:rPr>
        <w:t>2</w:t>
      </w:r>
      <w:r w:rsidRPr="00FF633B">
        <w:rPr>
          <w:rFonts w:ascii="Times New Roman" w:eastAsia="Batang" w:hAnsi="Times New Roman"/>
          <w:bCs/>
          <w:sz w:val="24"/>
          <w:szCs w:val="24"/>
        </w:rPr>
        <w:t>.1.0</w:t>
      </w:r>
      <w:r w:rsidRPr="00FF633B">
        <w:rPr>
          <w:rFonts w:ascii="Times New Roman" w:eastAsia="Batang" w:hAnsi="Times New Roman"/>
          <w:bCs/>
          <w:sz w:val="24"/>
          <w:szCs w:val="24"/>
        </w:rPr>
        <w:tab/>
      </w:r>
      <w:r w:rsidRPr="00FF633B">
        <w:rPr>
          <w:rFonts w:ascii="Times New Roman" w:hAnsi="Times New Roman"/>
          <w:bCs/>
          <w:sz w:val="24"/>
          <w:szCs w:val="24"/>
        </w:rPr>
        <w:t xml:space="preserve">Location </w:t>
      </w:r>
      <w:r w:rsidR="007D41E4" w:rsidRPr="00FF633B">
        <w:rPr>
          <w:rFonts w:ascii="Times New Roman" w:hAnsi="Times New Roman"/>
          <w:bCs/>
          <w:sz w:val="24"/>
          <w:szCs w:val="24"/>
        </w:rPr>
        <w:t xml:space="preserve">Map of the </w:t>
      </w:r>
      <w:r w:rsidR="007872BC" w:rsidRPr="00FF633B">
        <w:rPr>
          <w:rFonts w:ascii="Times New Roman" w:hAnsi="Times New Roman"/>
          <w:bCs/>
          <w:sz w:val="24"/>
          <w:szCs w:val="24"/>
        </w:rPr>
        <w:t>block showing</w:t>
      </w:r>
      <w:r w:rsidRPr="00FF633B">
        <w:rPr>
          <w:rFonts w:ascii="Times New Roman" w:hAnsi="Times New Roman"/>
          <w:bCs/>
          <w:sz w:val="24"/>
          <w:szCs w:val="24"/>
        </w:rPr>
        <w:t xml:space="preserve"> various topographic and physiographic features nearby the </w:t>
      </w:r>
      <w:proofErr w:type="spellStart"/>
      <w:r w:rsidR="00E62AE8" w:rsidRPr="00FF633B">
        <w:rPr>
          <w:rFonts w:ascii="Times New Roman" w:hAnsi="Times New Roman"/>
          <w:bCs/>
          <w:sz w:val="24"/>
          <w:szCs w:val="24"/>
        </w:rPr>
        <w:t>Amritpur</w:t>
      </w:r>
      <w:proofErr w:type="spellEnd"/>
      <w:r w:rsidR="007D41E4" w:rsidRPr="00FF633B">
        <w:rPr>
          <w:rFonts w:ascii="Times New Roman" w:hAnsi="Times New Roman"/>
          <w:bCs/>
          <w:sz w:val="24"/>
          <w:szCs w:val="24"/>
        </w:rPr>
        <w:t xml:space="preserve"> block</w:t>
      </w:r>
      <w:r w:rsidRPr="00FF633B">
        <w:rPr>
          <w:rFonts w:ascii="Times New Roman" w:hAnsi="Times New Roman"/>
          <w:bCs/>
          <w:sz w:val="24"/>
          <w:szCs w:val="24"/>
        </w:rPr>
        <w:t xml:space="preserve"> is given as Plate-I. </w:t>
      </w:r>
    </w:p>
    <w:p w14:paraId="51DC77AD" w14:textId="77777777" w:rsidR="00AC7766" w:rsidRPr="0021414C" w:rsidRDefault="009B5E6E" w:rsidP="00B0185A">
      <w:pPr>
        <w:spacing w:after="0" w:line="360" w:lineRule="auto"/>
        <w:ind w:left="709" w:right="-45" w:hanging="709"/>
        <w:jc w:val="both"/>
        <w:rPr>
          <w:rFonts w:ascii="Times New Roman" w:eastAsia="Batang" w:hAnsi="Times New Roman"/>
          <w:bCs/>
          <w:sz w:val="24"/>
          <w:szCs w:val="24"/>
        </w:rPr>
      </w:pPr>
      <w:r w:rsidRPr="0021414C">
        <w:rPr>
          <w:rFonts w:ascii="Times New Roman" w:eastAsia="Batang" w:hAnsi="Times New Roman"/>
          <w:sz w:val="24"/>
          <w:szCs w:val="24"/>
        </w:rPr>
        <w:t>22.1.1</w:t>
      </w:r>
      <w:r w:rsidR="00AC7766" w:rsidRPr="0021414C">
        <w:rPr>
          <w:rFonts w:ascii="Times New Roman" w:eastAsia="Batang" w:hAnsi="Times New Roman"/>
          <w:bCs/>
          <w:sz w:val="24"/>
          <w:szCs w:val="24"/>
        </w:rPr>
        <w:tab/>
      </w:r>
      <w:r w:rsidR="00976C2F" w:rsidRPr="0021414C">
        <w:rPr>
          <w:rFonts w:ascii="Times New Roman" w:hAnsi="Times New Roman"/>
          <w:bCs/>
          <w:sz w:val="24"/>
          <w:szCs w:val="24"/>
        </w:rPr>
        <w:t xml:space="preserve">Regional Geology </w:t>
      </w:r>
      <w:r w:rsidR="00AC7766" w:rsidRPr="0021414C">
        <w:rPr>
          <w:rFonts w:ascii="Times New Roman" w:hAnsi="Times New Roman"/>
          <w:bCs/>
          <w:sz w:val="24"/>
          <w:szCs w:val="24"/>
        </w:rPr>
        <w:t>Map on 1:</w:t>
      </w:r>
      <w:r w:rsidR="00976C2F" w:rsidRPr="0021414C">
        <w:rPr>
          <w:rFonts w:ascii="Times New Roman" w:hAnsi="Times New Roman"/>
          <w:bCs/>
          <w:sz w:val="24"/>
          <w:szCs w:val="24"/>
        </w:rPr>
        <w:t>50,000</w:t>
      </w:r>
      <w:r w:rsidR="00210388" w:rsidRPr="0021414C">
        <w:rPr>
          <w:rFonts w:ascii="Times New Roman" w:hAnsi="Times New Roman"/>
          <w:bCs/>
          <w:sz w:val="24"/>
          <w:szCs w:val="24"/>
        </w:rPr>
        <w:t xml:space="preserve"> scale</w:t>
      </w:r>
      <w:r w:rsidR="00976C2F" w:rsidRPr="0021414C">
        <w:rPr>
          <w:rFonts w:ascii="Times New Roman" w:hAnsi="Times New Roman"/>
          <w:bCs/>
          <w:sz w:val="24"/>
          <w:szCs w:val="24"/>
        </w:rPr>
        <w:t xml:space="preserve"> is given as Plate-II.</w:t>
      </w:r>
    </w:p>
    <w:p w14:paraId="11E8104D" w14:textId="5740299D" w:rsidR="00AC7766" w:rsidRPr="00B2458A" w:rsidRDefault="009B5E6E" w:rsidP="00B0185A">
      <w:pPr>
        <w:spacing w:after="0" w:line="360" w:lineRule="auto"/>
        <w:ind w:left="709" w:right="-45" w:hanging="709"/>
        <w:jc w:val="both"/>
        <w:rPr>
          <w:rFonts w:ascii="Times New Roman" w:hAnsi="Times New Roman"/>
          <w:bCs/>
          <w:sz w:val="24"/>
          <w:szCs w:val="24"/>
        </w:rPr>
      </w:pPr>
      <w:r w:rsidRPr="00B2458A">
        <w:rPr>
          <w:rFonts w:ascii="Times New Roman" w:eastAsia="Batang" w:hAnsi="Times New Roman"/>
          <w:sz w:val="24"/>
          <w:szCs w:val="24"/>
        </w:rPr>
        <w:t>22.1.2</w:t>
      </w:r>
      <w:r w:rsidR="00D319E4" w:rsidRPr="00B2458A">
        <w:rPr>
          <w:rFonts w:ascii="Times New Roman" w:eastAsia="Batang" w:hAnsi="Times New Roman"/>
          <w:bCs/>
          <w:sz w:val="24"/>
          <w:szCs w:val="24"/>
        </w:rPr>
        <w:tab/>
      </w:r>
      <w:r w:rsidR="00AE330B" w:rsidRPr="00B2458A">
        <w:rPr>
          <w:rFonts w:ascii="Times New Roman" w:eastAsia="Batang" w:hAnsi="Times New Roman"/>
          <w:bCs/>
          <w:sz w:val="24"/>
          <w:szCs w:val="24"/>
        </w:rPr>
        <w:t xml:space="preserve">Block </w:t>
      </w:r>
      <w:r w:rsidR="00B02A71" w:rsidRPr="00B2458A">
        <w:rPr>
          <w:rFonts w:ascii="Times New Roman" w:eastAsia="Batang" w:hAnsi="Times New Roman"/>
          <w:bCs/>
          <w:sz w:val="24"/>
          <w:szCs w:val="24"/>
        </w:rPr>
        <w:t xml:space="preserve">Geological </w:t>
      </w:r>
      <w:r w:rsidR="00976C2F" w:rsidRPr="00B2458A">
        <w:rPr>
          <w:rFonts w:ascii="Times New Roman" w:hAnsi="Times New Roman"/>
          <w:bCs/>
          <w:sz w:val="24"/>
          <w:szCs w:val="24"/>
        </w:rPr>
        <w:t>Map</w:t>
      </w:r>
      <w:r w:rsidR="00B02A71" w:rsidRPr="00B2458A">
        <w:rPr>
          <w:rFonts w:ascii="Times New Roman" w:hAnsi="Times New Roman"/>
          <w:bCs/>
          <w:sz w:val="24"/>
          <w:szCs w:val="24"/>
        </w:rPr>
        <w:t xml:space="preserve"> on </w:t>
      </w:r>
      <w:r w:rsidR="00DC2593" w:rsidRPr="00B2458A">
        <w:rPr>
          <w:rFonts w:ascii="Times New Roman" w:hAnsi="Times New Roman"/>
          <w:bCs/>
          <w:sz w:val="24"/>
          <w:szCs w:val="24"/>
        </w:rPr>
        <w:t xml:space="preserve">1:12,500 </w:t>
      </w:r>
      <w:r w:rsidR="005D6EAB" w:rsidRPr="00B2458A">
        <w:rPr>
          <w:rFonts w:ascii="Times New Roman" w:hAnsi="Times New Roman"/>
          <w:bCs/>
          <w:sz w:val="24"/>
          <w:szCs w:val="24"/>
        </w:rPr>
        <w:t>scale</w:t>
      </w:r>
      <w:r w:rsidR="00B02A71" w:rsidRPr="00B2458A">
        <w:rPr>
          <w:rFonts w:ascii="Times New Roman" w:hAnsi="Times New Roman"/>
          <w:bCs/>
          <w:sz w:val="24"/>
          <w:szCs w:val="24"/>
        </w:rPr>
        <w:t xml:space="preserve"> is given as Plate-</w:t>
      </w:r>
      <w:r w:rsidR="00C11EC1" w:rsidRPr="00B2458A">
        <w:rPr>
          <w:rFonts w:ascii="Times New Roman" w:hAnsi="Times New Roman"/>
          <w:sz w:val="24"/>
          <w:szCs w:val="24"/>
        </w:rPr>
        <w:t xml:space="preserve"> III.</w:t>
      </w:r>
    </w:p>
    <w:p w14:paraId="602F78BD" w14:textId="2F55C04A" w:rsidR="00C50277" w:rsidRDefault="009B5E6E" w:rsidP="00B0185A">
      <w:pPr>
        <w:spacing w:after="0" w:line="360" w:lineRule="auto"/>
        <w:ind w:left="709" w:right="-45" w:hanging="709"/>
        <w:jc w:val="both"/>
        <w:rPr>
          <w:rFonts w:ascii="Times New Roman" w:hAnsi="Times New Roman"/>
          <w:sz w:val="24"/>
          <w:szCs w:val="24"/>
        </w:rPr>
      </w:pPr>
      <w:r w:rsidRPr="00B2458A">
        <w:rPr>
          <w:rFonts w:ascii="Times New Roman" w:eastAsia="Batang" w:hAnsi="Times New Roman"/>
          <w:sz w:val="24"/>
          <w:szCs w:val="24"/>
        </w:rPr>
        <w:t>22.1.4</w:t>
      </w:r>
      <w:r w:rsidRPr="00B2458A">
        <w:rPr>
          <w:rFonts w:ascii="Times New Roman" w:eastAsia="Batang" w:hAnsi="Times New Roman"/>
          <w:sz w:val="24"/>
          <w:szCs w:val="24"/>
        </w:rPr>
        <w:tab/>
        <w:t xml:space="preserve"> Sample</w:t>
      </w:r>
      <w:r w:rsidR="00C11EC1" w:rsidRPr="00B2458A">
        <w:rPr>
          <w:rFonts w:ascii="Times New Roman" w:hAnsi="Times New Roman"/>
          <w:sz w:val="24"/>
          <w:szCs w:val="24"/>
        </w:rPr>
        <w:t xml:space="preserve"> Location </w:t>
      </w:r>
      <w:r w:rsidR="009E7C83" w:rsidRPr="00B2458A">
        <w:rPr>
          <w:rFonts w:ascii="Times New Roman" w:hAnsi="Times New Roman"/>
          <w:sz w:val="24"/>
          <w:szCs w:val="24"/>
        </w:rPr>
        <w:t xml:space="preserve">with </w:t>
      </w:r>
      <w:proofErr w:type="spellStart"/>
      <w:r w:rsidR="00F92382" w:rsidRPr="00B2458A">
        <w:rPr>
          <w:rFonts w:ascii="Times New Roman" w:hAnsi="Times New Roman"/>
          <w:sz w:val="24"/>
          <w:szCs w:val="24"/>
        </w:rPr>
        <w:t>Polymetals</w:t>
      </w:r>
      <w:proofErr w:type="spellEnd"/>
      <w:r w:rsidR="00F92382" w:rsidRPr="00B2458A">
        <w:rPr>
          <w:rFonts w:ascii="Times New Roman" w:hAnsi="Times New Roman"/>
          <w:sz w:val="24"/>
          <w:szCs w:val="24"/>
        </w:rPr>
        <w:t xml:space="preserve"> </w:t>
      </w:r>
      <w:r w:rsidR="00694737" w:rsidRPr="00B2458A">
        <w:rPr>
          <w:rFonts w:ascii="Times New Roman" w:hAnsi="Times New Roman"/>
          <w:sz w:val="24"/>
          <w:szCs w:val="24"/>
        </w:rPr>
        <w:t>(Cu-Pb-Zn-Ag &amp; Au)</w:t>
      </w:r>
      <w:r w:rsidR="009E7C83" w:rsidRPr="00B2458A">
        <w:rPr>
          <w:rFonts w:ascii="Times New Roman" w:hAnsi="Times New Roman"/>
          <w:sz w:val="24"/>
          <w:szCs w:val="24"/>
        </w:rPr>
        <w:t xml:space="preserve"> </w:t>
      </w:r>
      <w:r w:rsidR="00AE330B" w:rsidRPr="00B2458A">
        <w:rPr>
          <w:rFonts w:ascii="Times New Roman" w:hAnsi="Times New Roman"/>
          <w:sz w:val="24"/>
          <w:szCs w:val="24"/>
        </w:rPr>
        <w:t xml:space="preserve">distribution </w:t>
      </w:r>
      <w:r w:rsidR="00C11EC1" w:rsidRPr="00B2458A">
        <w:rPr>
          <w:rFonts w:ascii="Times New Roman" w:hAnsi="Times New Roman"/>
          <w:sz w:val="24"/>
          <w:szCs w:val="24"/>
        </w:rPr>
        <w:t xml:space="preserve">on </w:t>
      </w:r>
      <w:r w:rsidR="00AE330B" w:rsidRPr="00B2458A">
        <w:rPr>
          <w:rFonts w:ascii="Times New Roman" w:hAnsi="Times New Roman"/>
          <w:sz w:val="24"/>
          <w:szCs w:val="24"/>
        </w:rPr>
        <w:t>Geological</w:t>
      </w:r>
      <w:r w:rsidR="00B0185A">
        <w:rPr>
          <w:rFonts w:ascii="Times New Roman" w:hAnsi="Times New Roman"/>
          <w:sz w:val="24"/>
          <w:szCs w:val="24"/>
        </w:rPr>
        <w:t xml:space="preserve"> </w:t>
      </w:r>
      <w:r w:rsidR="00AE330B" w:rsidRPr="00B2458A">
        <w:rPr>
          <w:rFonts w:ascii="Times New Roman" w:hAnsi="Times New Roman"/>
          <w:sz w:val="24"/>
          <w:szCs w:val="24"/>
        </w:rPr>
        <w:t>Map</w:t>
      </w:r>
      <w:r w:rsidR="00C11EC1" w:rsidRPr="00B2458A">
        <w:rPr>
          <w:rFonts w:ascii="Times New Roman" w:hAnsi="Times New Roman"/>
          <w:sz w:val="24"/>
          <w:szCs w:val="24"/>
        </w:rPr>
        <w:t xml:space="preserve"> given as Plate-</w:t>
      </w:r>
      <w:r w:rsidR="00AE330B" w:rsidRPr="00B2458A">
        <w:rPr>
          <w:rFonts w:ascii="Times New Roman" w:hAnsi="Times New Roman"/>
          <w:sz w:val="24"/>
          <w:szCs w:val="24"/>
        </w:rPr>
        <w:t>I</w:t>
      </w:r>
      <w:r w:rsidR="00C11EC1" w:rsidRPr="00B2458A">
        <w:rPr>
          <w:rFonts w:ascii="Times New Roman" w:hAnsi="Times New Roman"/>
          <w:sz w:val="24"/>
          <w:szCs w:val="24"/>
        </w:rPr>
        <w:t>V</w:t>
      </w:r>
      <w:r w:rsidR="000143B4" w:rsidRPr="00B2458A">
        <w:rPr>
          <w:rFonts w:ascii="Times New Roman" w:hAnsi="Times New Roman"/>
          <w:sz w:val="24"/>
          <w:szCs w:val="24"/>
        </w:rPr>
        <w:t>.</w:t>
      </w:r>
    </w:p>
    <w:p w14:paraId="09E3F80E" w14:textId="1453E054" w:rsidR="00812FA8" w:rsidRPr="00B2458A" w:rsidRDefault="00812FA8" w:rsidP="00B0185A">
      <w:pPr>
        <w:spacing w:after="0" w:line="360" w:lineRule="auto"/>
        <w:ind w:left="709" w:right="-45" w:hanging="709"/>
        <w:jc w:val="both"/>
        <w:rPr>
          <w:rFonts w:ascii="Times New Roman" w:hAnsi="Times New Roman"/>
          <w:sz w:val="24"/>
          <w:szCs w:val="24"/>
        </w:rPr>
      </w:pPr>
      <w:r>
        <w:rPr>
          <w:rFonts w:ascii="Times New Roman" w:hAnsi="Times New Roman"/>
          <w:sz w:val="24"/>
          <w:szCs w:val="24"/>
        </w:rPr>
        <w:t>22.1.5</w:t>
      </w:r>
      <w:r>
        <w:rPr>
          <w:rFonts w:ascii="Times New Roman" w:hAnsi="Times New Roman"/>
          <w:sz w:val="24"/>
          <w:szCs w:val="24"/>
        </w:rPr>
        <w:tab/>
      </w:r>
      <w:r w:rsidRPr="00FF633B">
        <w:rPr>
          <w:rFonts w:ascii="Times New Roman" w:hAnsi="Times New Roman"/>
          <w:sz w:val="24"/>
          <w:szCs w:val="24"/>
        </w:rPr>
        <w:t>Sample Location with DEM of the area given as Plate-V</w:t>
      </w:r>
    </w:p>
    <w:p w14:paraId="1837DB94" w14:textId="5C30573B" w:rsidR="0063197C" w:rsidRDefault="0063197C" w:rsidP="00B0185A">
      <w:pPr>
        <w:spacing w:after="0" w:line="360" w:lineRule="auto"/>
        <w:ind w:left="709" w:right="-45" w:hanging="709"/>
        <w:jc w:val="both"/>
        <w:rPr>
          <w:rFonts w:ascii="Times New Roman" w:hAnsi="Times New Roman"/>
          <w:sz w:val="24"/>
          <w:szCs w:val="24"/>
        </w:rPr>
      </w:pPr>
      <w:r w:rsidRPr="00FF633B">
        <w:rPr>
          <w:rFonts w:ascii="Times New Roman" w:hAnsi="Times New Roman"/>
          <w:sz w:val="24"/>
          <w:szCs w:val="24"/>
        </w:rPr>
        <w:t>22.1.</w:t>
      </w:r>
      <w:r w:rsidR="00812FA8">
        <w:rPr>
          <w:rFonts w:ascii="Times New Roman" w:hAnsi="Times New Roman"/>
          <w:sz w:val="24"/>
          <w:szCs w:val="24"/>
        </w:rPr>
        <w:t>6</w:t>
      </w:r>
      <w:r w:rsidRPr="00FF633B">
        <w:rPr>
          <w:rFonts w:ascii="Times New Roman" w:hAnsi="Times New Roman"/>
          <w:sz w:val="24"/>
          <w:szCs w:val="24"/>
        </w:rPr>
        <w:tab/>
      </w:r>
      <w:r w:rsidR="00812FA8">
        <w:rPr>
          <w:rFonts w:ascii="Times New Roman" w:hAnsi="Times New Roman"/>
          <w:sz w:val="24"/>
          <w:szCs w:val="24"/>
        </w:rPr>
        <w:t>Stream Sediment sample anomaly map</w:t>
      </w:r>
      <w:r w:rsidRPr="00FF633B">
        <w:rPr>
          <w:rFonts w:ascii="Times New Roman" w:hAnsi="Times New Roman"/>
          <w:sz w:val="24"/>
          <w:szCs w:val="24"/>
        </w:rPr>
        <w:t xml:space="preserve"> of the area</w:t>
      </w:r>
      <w:r w:rsidR="00812FA8">
        <w:rPr>
          <w:rFonts w:ascii="Times New Roman" w:hAnsi="Times New Roman"/>
          <w:sz w:val="24"/>
          <w:szCs w:val="24"/>
        </w:rPr>
        <w:t xml:space="preserve"> for Cu</w:t>
      </w:r>
      <w:r w:rsidRPr="00FF633B">
        <w:rPr>
          <w:rFonts w:ascii="Times New Roman" w:hAnsi="Times New Roman"/>
          <w:sz w:val="24"/>
          <w:szCs w:val="24"/>
        </w:rPr>
        <w:t xml:space="preserve"> given as Plate-V</w:t>
      </w:r>
      <w:r w:rsidR="00812FA8">
        <w:rPr>
          <w:rFonts w:ascii="Times New Roman" w:hAnsi="Times New Roman"/>
          <w:sz w:val="24"/>
          <w:szCs w:val="24"/>
        </w:rPr>
        <w:t>I-A</w:t>
      </w:r>
    </w:p>
    <w:p w14:paraId="302BD70C" w14:textId="3F5C6A08" w:rsidR="00812FA8" w:rsidRPr="00FF633B" w:rsidRDefault="00812FA8" w:rsidP="00812FA8">
      <w:pPr>
        <w:spacing w:after="0" w:line="360" w:lineRule="auto"/>
        <w:ind w:left="709" w:right="-45" w:hanging="709"/>
        <w:jc w:val="both"/>
        <w:rPr>
          <w:rFonts w:ascii="Times New Roman" w:hAnsi="Times New Roman"/>
          <w:sz w:val="24"/>
          <w:szCs w:val="24"/>
        </w:rPr>
      </w:pPr>
      <w:r w:rsidRPr="00FF633B">
        <w:rPr>
          <w:rFonts w:ascii="Times New Roman" w:hAnsi="Times New Roman"/>
          <w:sz w:val="24"/>
          <w:szCs w:val="24"/>
        </w:rPr>
        <w:t>22.1.</w:t>
      </w:r>
      <w:r>
        <w:rPr>
          <w:rFonts w:ascii="Times New Roman" w:hAnsi="Times New Roman"/>
          <w:sz w:val="24"/>
          <w:szCs w:val="24"/>
        </w:rPr>
        <w:t>7</w:t>
      </w:r>
      <w:r w:rsidRPr="00FF633B">
        <w:rPr>
          <w:rFonts w:ascii="Times New Roman" w:hAnsi="Times New Roman"/>
          <w:sz w:val="24"/>
          <w:szCs w:val="24"/>
        </w:rPr>
        <w:tab/>
      </w:r>
      <w:r>
        <w:rPr>
          <w:rFonts w:ascii="Times New Roman" w:hAnsi="Times New Roman"/>
          <w:sz w:val="24"/>
          <w:szCs w:val="24"/>
        </w:rPr>
        <w:t>Bed rock</w:t>
      </w:r>
      <w:r>
        <w:rPr>
          <w:rFonts w:ascii="Times New Roman" w:hAnsi="Times New Roman"/>
          <w:sz w:val="24"/>
          <w:szCs w:val="24"/>
        </w:rPr>
        <w:t xml:space="preserve"> anomaly map</w:t>
      </w:r>
      <w:r w:rsidRPr="00FF633B">
        <w:rPr>
          <w:rFonts w:ascii="Times New Roman" w:hAnsi="Times New Roman"/>
          <w:sz w:val="24"/>
          <w:szCs w:val="24"/>
        </w:rPr>
        <w:t xml:space="preserve"> of the area</w:t>
      </w:r>
      <w:r>
        <w:rPr>
          <w:rFonts w:ascii="Times New Roman" w:hAnsi="Times New Roman"/>
          <w:sz w:val="24"/>
          <w:szCs w:val="24"/>
        </w:rPr>
        <w:t xml:space="preserve"> for Cu</w:t>
      </w:r>
      <w:r w:rsidRPr="00FF633B">
        <w:rPr>
          <w:rFonts w:ascii="Times New Roman" w:hAnsi="Times New Roman"/>
          <w:sz w:val="24"/>
          <w:szCs w:val="24"/>
        </w:rPr>
        <w:t xml:space="preserve"> given as Plate-V</w:t>
      </w:r>
      <w:r>
        <w:rPr>
          <w:rFonts w:ascii="Times New Roman" w:hAnsi="Times New Roman"/>
          <w:sz w:val="24"/>
          <w:szCs w:val="24"/>
        </w:rPr>
        <w:t>I-</w:t>
      </w:r>
      <w:r>
        <w:rPr>
          <w:rFonts w:ascii="Times New Roman" w:hAnsi="Times New Roman"/>
          <w:sz w:val="24"/>
          <w:szCs w:val="24"/>
        </w:rPr>
        <w:t>B</w:t>
      </w:r>
    </w:p>
    <w:p w14:paraId="6CC3D769" w14:textId="77777777" w:rsidR="00812FA8" w:rsidRPr="00FF633B" w:rsidRDefault="00812FA8" w:rsidP="00B0185A">
      <w:pPr>
        <w:spacing w:after="0" w:line="360" w:lineRule="auto"/>
        <w:ind w:left="709" w:right="-45" w:hanging="709"/>
        <w:jc w:val="both"/>
        <w:rPr>
          <w:rFonts w:ascii="Times New Roman" w:hAnsi="Times New Roman"/>
          <w:sz w:val="24"/>
          <w:szCs w:val="24"/>
        </w:rPr>
      </w:pPr>
    </w:p>
    <w:p w14:paraId="4DE7BBB3" w14:textId="77777777" w:rsidR="0063197C" w:rsidRPr="00B540B3" w:rsidRDefault="0063197C" w:rsidP="00256A81">
      <w:pPr>
        <w:spacing w:after="0" w:line="360" w:lineRule="auto"/>
        <w:ind w:right="-45"/>
        <w:jc w:val="both"/>
        <w:rPr>
          <w:rFonts w:ascii="Times New Roman" w:hAnsi="Times New Roman"/>
          <w:sz w:val="24"/>
          <w:szCs w:val="24"/>
          <w:highlight w:val="yellow"/>
        </w:rPr>
      </w:pPr>
    </w:p>
    <w:p w14:paraId="4E18908D" w14:textId="77777777" w:rsidR="0063197C" w:rsidRPr="00791471" w:rsidRDefault="0063197C" w:rsidP="00256A81">
      <w:pPr>
        <w:spacing w:after="0" w:line="360" w:lineRule="auto"/>
        <w:ind w:right="-45"/>
        <w:jc w:val="both"/>
        <w:rPr>
          <w:rFonts w:ascii="Times New Roman" w:hAnsi="Times New Roman"/>
          <w:sz w:val="24"/>
          <w:szCs w:val="24"/>
          <w:highlight w:val="yellow"/>
        </w:rPr>
        <w:sectPr w:rsidR="0063197C" w:rsidRPr="00791471" w:rsidSect="009F1A76">
          <w:pgSz w:w="11906" w:h="16838" w:code="9"/>
          <w:pgMar w:top="1440" w:right="1440" w:bottom="1140" w:left="1554" w:header="709" w:footer="709" w:gutter="0"/>
          <w:pgBorders w:offsetFrom="page">
            <w:top w:val="double" w:sz="4" w:space="24" w:color="auto"/>
            <w:left w:val="double" w:sz="4" w:space="24" w:color="auto"/>
            <w:bottom w:val="double" w:sz="4" w:space="24" w:color="auto"/>
            <w:right w:val="double" w:sz="4" w:space="24" w:color="auto"/>
          </w:pgBorders>
          <w:cols w:space="708"/>
          <w:docGrid w:linePitch="360"/>
        </w:sectPr>
      </w:pPr>
    </w:p>
    <w:p w14:paraId="1F6E58DA" w14:textId="77777777" w:rsidR="00F16E7D" w:rsidRPr="00791471" w:rsidRDefault="00F16E7D" w:rsidP="006D122E">
      <w:pPr>
        <w:spacing w:line="360" w:lineRule="auto"/>
        <w:jc w:val="center"/>
        <w:rPr>
          <w:rFonts w:ascii="Times New Roman" w:hAnsi="Times New Roman"/>
          <w:b/>
          <w:sz w:val="24"/>
          <w:szCs w:val="24"/>
          <w:highlight w:val="yellow"/>
          <w:u w:val="single"/>
        </w:rPr>
        <w:sectPr w:rsidR="00F16E7D" w:rsidRPr="00791471" w:rsidSect="008A4554">
          <w:type w:val="continuous"/>
          <w:pgSz w:w="11906" w:h="16838" w:code="9"/>
          <w:pgMar w:top="1440" w:right="1440" w:bottom="1140" w:left="1554" w:header="709" w:footer="709" w:gutter="0"/>
          <w:pgBorders w:offsetFrom="page">
            <w:top w:val="double" w:sz="4" w:space="24" w:color="auto"/>
            <w:left w:val="double" w:sz="4" w:space="24" w:color="auto"/>
            <w:bottom w:val="double" w:sz="4" w:space="24" w:color="auto"/>
            <w:right w:val="double" w:sz="4" w:space="24" w:color="auto"/>
          </w:pgBorders>
          <w:cols w:space="708"/>
          <w:docGrid w:linePitch="360"/>
        </w:sectPr>
      </w:pPr>
    </w:p>
    <w:p w14:paraId="67535EB0" w14:textId="77777777" w:rsidR="00AC7766" w:rsidRPr="00A55E86" w:rsidRDefault="00EE4E0A" w:rsidP="00131E42">
      <w:pPr>
        <w:spacing w:line="360" w:lineRule="auto"/>
        <w:jc w:val="center"/>
        <w:rPr>
          <w:rFonts w:ascii="Times New Roman" w:hAnsi="Times New Roman"/>
          <w:b/>
          <w:bCs/>
          <w:sz w:val="24"/>
          <w:szCs w:val="24"/>
          <w:lang w:bidi="hi-IN"/>
        </w:rPr>
      </w:pPr>
      <w:r w:rsidRPr="00A55E86">
        <w:rPr>
          <w:rFonts w:ascii="Times New Roman" w:hAnsi="Times New Roman"/>
          <w:b/>
          <w:sz w:val="24"/>
          <w:szCs w:val="24"/>
          <w:u w:val="single"/>
        </w:rPr>
        <w:lastRenderedPageBreak/>
        <w:t>CHAPTER-2</w:t>
      </w:r>
      <w:r w:rsidR="00497716" w:rsidRPr="00A55E86">
        <w:rPr>
          <w:rFonts w:ascii="Times New Roman" w:hAnsi="Times New Roman"/>
          <w:b/>
          <w:sz w:val="24"/>
          <w:szCs w:val="24"/>
          <w:u w:val="single"/>
        </w:rPr>
        <w:t>3</w:t>
      </w:r>
    </w:p>
    <w:p w14:paraId="04646853" w14:textId="77777777" w:rsidR="00AC7766" w:rsidRPr="00A55E86" w:rsidRDefault="00AC7766" w:rsidP="00131E42">
      <w:pPr>
        <w:spacing w:before="240" w:after="0" w:line="360" w:lineRule="auto"/>
        <w:ind w:right="-45"/>
        <w:jc w:val="center"/>
        <w:rPr>
          <w:rFonts w:ascii="Times New Roman" w:hAnsi="Times New Roman"/>
          <w:b/>
          <w:bCs/>
          <w:sz w:val="24"/>
          <w:szCs w:val="24"/>
          <w:u w:val="single"/>
        </w:rPr>
      </w:pPr>
      <w:r w:rsidRPr="00A55E86">
        <w:rPr>
          <w:rFonts w:ascii="Times New Roman" w:hAnsi="Times New Roman"/>
          <w:b/>
          <w:bCs/>
          <w:sz w:val="24"/>
          <w:szCs w:val="24"/>
          <w:u w:val="single"/>
        </w:rPr>
        <w:t>ANNEXURE / ENCLOSURES TO THE REPORT</w:t>
      </w:r>
    </w:p>
    <w:p w14:paraId="1B02D839" w14:textId="77777777" w:rsidR="00AC7766" w:rsidRPr="00A55E86" w:rsidRDefault="00AC7766" w:rsidP="000143B4">
      <w:pPr>
        <w:spacing w:before="240" w:after="0" w:line="360" w:lineRule="auto"/>
        <w:ind w:left="709" w:right="-45" w:hanging="709"/>
        <w:jc w:val="both"/>
        <w:rPr>
          <w:rFonts w:ascii="Times New Roman" w:hAnsi="Times New Roman"/>
          <w:bCs/>
          <w:color w:val="FF0000"/>
          <w:sz w:val="24"/>
          <w:szCs w:val="24"/>
        </w:rPr>
      </w:pPr>
      <w:r w:rsidRPr="00A55E86">
        <w:rPr>
          <w:rFonts w:ascii="Times New Roman" w:hAnsi="Times New Roman"/>
          <w:bCs/>
          <w:sz w:val="24"/>
          <w:szCs w:val="24"/>
        </w:rPr>
        <w:t>2</w:t>
      </w:r>
      <w:r w:rsidR="00497716" w:rsidRPr="00A55E86">
        <w:rPr>
          <w:rFonts w:ascii="Times New Roman" w:hAnsi="Times New Roman"/>
          <w:bCs/>
          <w:sz w:val="24"/>
          <w:szCs w:val="24"/>
        </w:rPr>
        <w:t>3</w:t>
      </w:r>
      <w:r w:rsidRPr="00A55E86">
        <w:rPr>
          <w:rFonts w:ascii="Times New Roman" w:hAnsi="Times New Roman"/>
          <w:bCs/>
          <w:sz w:val="24"/>
          <w:szCs w:val="24"/>
        </w:rPr>
        <w:t>.1.0</w:t>
      </w:r>
      <w:r w:rsidRPr="00A55E86">
        <w:rPr>
          <w:rFonts w:ascii="Times New Roman" w:hAnsi="Times New Roman"/>
          <w:bCs/>
          <w:sz w:val="24"/>
          <w:szCs w:val="24"/>
        </w:rPr>
        <w:tab/>
        <w:t>The report includes all the re</w:t>
      </w:r>
      <w:r w:rsidR="002B1896" w:rsidRPr="00A55E86">
        <w:rPr>
          <w:rFonts w:ascii="Times New Roman" w:hAnsi="Times New Roman"/>
          <w:bCs/>
          <w:sz w:val="24"/>
          <w:szCs w:val="24"/>
        </w:rPr>
        <w:t>levant annexure and maps</w:t>
      </w:r>
      <w:r w:rsidR="00972C46" w:rsidRPr="00A55E86">
        <w:rPr>
          <w:rFonts w:ascii="Times New Roman" w:hAnsi="Times New Roman"/>
          <w:bCs/>
          <w:sz w:val="24"/>
          <w:szCs w:val="24"/>
        </w:rPr>
        <w:t>,</w:t>
      </w:r>
      <w:r w:rsidR="002B1896" w:rsidRPr="00A55E86">
        <w:rPr>
          <w:rFonts w:ascii="Times New Roman" w:hAnsi="Times New Roman"/>
          <w:bCs/>
          <w:sz w:val="24"/>
          <w:szCs w:val="24"/>
        </w:rPr>
        <w:t xml:space="preserve"> plans,</w:t>
      </w:r>
      <w:r w:rsidR="00460AED" w:rsidRPr="00A55E86">
        <w:rPr>
          <w:rFonts w:ascii="Times New Roman" w:hAnsi="Times New Roman"/>
          <w:bCs/>
          <w:sz w:val="24"/>
          <w:szCs w:val="24"/>
        </w:rPr>
        <w:t xml:space="preserve"> </w:t>
      </w:r>
      <w:r w:rsidRPr="00A55E86">
        <w:rPr>
          <w:rFonts w:ascii="Times New Roman" w:hAnsi="Times New Roman"/>
          <w:bCs/>
          <w:sz w:val="24"/>
          <w:szCs w:val="24"/>
        </w:rPr>
        <w:t>sections</w:t>
      </w:r>
      <w:r w:rsidR="002B1896" w:rsidRPr="00A55E86">
        <w:rPr>
          <w:rFonts w:ascii="Times New Roman" w:hAnsi="Times New Roman"/>
          <w:bCs/>
          <w:sz w:val="24"/>
          <w:szCs w:val="24"/>
        </w:rPr>
        <w:t>,</w:t>
      </w:r>
      <w:r w:rsidRPr="00A55E86">
        <w:rPr>
          <w:rFonts w:ascii="Times New Roman" w:hAnsi="Times New Roman"/>
          <w:bCs/>
          <w:sz w:val="24"/>
          <w:szCs w:val="24"/>
        </w:rPr>
        <w:t xml:space="preserve"> photographs &amp; photomicrograph etc.</w:t>
      </w:r>
      <w:r w:rsidR="002B1896" w:rsidRPr="00A55E86">
        <w:rPr>
          <w:rFonts w:ascii="Times New Roman" w:hAnsi="Times New Roman"/>
          <w:bCs/>
          <w:sz w:val="24"/>
          <w:szCs w:val="24"/>
        </w:rPr>
        <w:t xml:space="preserve"> List of annexures, tables, maps/plans/sections, photographs, Text figures &amp; photomicrograp</w:t>
      </w:r>
      <w:r w:rsidR="00144AD3" w:rsidRPr="00A55E86">
        <w:rPr>
          <w:rFonts w:ascii="Times New Roman" w:hAnsi="Times New Roman"/>
          <w:bCs/>
          <w:sz w:val="24"/>
          <w:szCs w:val="24"/>
        </w:rPr>
        <w:t xml:space="preserve">h </w:t>
      </w:r>
      <w:r w:rsidR="003B6229" w:rsidRPr="00A55E86">
        <w:rPr>
          <w:rFonts w:ascii="Times New Roman" w:hAnsi="Times New Roman"/>
          <w:bCs/>
          <w:sz w:val="24"/>
          <w:szCs w:val="24"/>
        </w:rPr>
        <w:t>etc.</w:t>
      </w:r>
      <w:r w:rsidR="00144AD3" w:rsidRPr="00A55E86">
        <w:rPr>
          <w:rFonts w:ascii="Times New Roman" w:hAnsi="Times New Roman"/>
          <w:bCs/>
          <w:sz w:val="24"/>
          <w:szCs w:val="24"/>
        </w:rPr>
        <w:t xml:space="preserve"> are provided </w:t>
      </w:r>
      <w:r w:rsidR="002B1896" w:rsidRPr="00A55E86">
        <w:rPr>
          <w:rFonts w:ascii="Times New Roman" w:hAnsi="Times New Roman"/>
          <w:bCs/>
          <w:sz w:val="24"/>
          <w:szCs w:val="24"/>
        </w:rPr>
        <w:t xml:space="preserve">before the </w:t>
      </w:r>
      <w:r w:rsidR="00246F8E" w:rsidRPr="00A55E86">
        <w:rPr>
          <w:rFonts w:ascii="Times New Roman" w:hAnsi="Times New Roman"/>
          <w:bCs/>
          <w:sz w:val="24"/>
          <w:szCs w:val="24"/>
        </w:rPr>
        <w:t xml:space="preserve">start of the </w:t>
      </w:r>
      <w:r w:rsidR="002B1896" w:rsidRPr="00A55E86">
        <w:rPr>
          <w:rFonts w:ascii="Times New Roman" w:hAnsi="Times New Roman"/>
          <w:bCs/>
          <w:sz w:val="24"/>
          <w:szCs w:val="24"/>
        </w:rPr>
        <w:t xml:space="preserve">Text part of the </w:t>
      </w:r>
      <w:r w:rsidR="00246F8E" w:rsidRPr="00A55E86">
        <w:rPr>
          <w:rFonts w:ascii="Times New Roman" w:hAnsi="Times New Roman"/>
          <w:bCs/>
          <w:sz w:val="24"/>
          <w:szCs w:val="24"/>
        </w:rPr>
        <w:t>Geological R</w:t>
      </w:r>
      <w:r w:rsidR="002B1896" w:rsidRPr="00A55E86">
        <w:rPr>
          <w:rFonts w:ascii="Times New Roman" w:hAnsi="Times New Roman"/>
          <w:bCs/>
          <w:sz w:val="24"/>
          <w:szCs w:val="24"/>
        </w:rPr>
        <w:t>eport.</w:t>
      </w:r>
    </w:p>
    <w:p w14:paraId="572DD2A8" w14:textId="77777777" w:rsidR="002B1896" w:rsidRPr="00791471" w:rsidRDefault="002B1896" w:rsidP="006D122E">
      <w:pPr>
        <w:spacing w:before="240" w:after="0" w:line="360" w:lineRule="auto"/>
        <w:ind w:left="851" w:right="-45" w:hanging="851"/>
        <w:jc w:val="both"/>
        <w:rPr>
          <w:rFonts w:ascii="Times New Roman" w:hAnsi="Times New Roman"/>
          <w:sz w:val="24"/>
          <w:szCs w:val="24"/>
          <w:highlight w:val="yellow"/>
        </w:rPr>
      </w:pPr>
    </w:p>
    <w:p w14:paraId="13F7499B" w14:textId="77777777" w:rsidR="009F0766" w:rsidRPr="00791471" w:rsidRDefault="009F0766" w:rsidP="006D122E">
      <w:pPr>
        <w:spacing w:before="240" w:after="0" w:line="360" w:lineRule="auto"/>
        <w:ind w:left="851" w:right="-45" w:hanging="851"/>
        <w:jc w:val="both"/>
        <w:rPr>
          <w:rFonts w:ascii="Times New Roman" w:hAnsi="Times New Roman"/>
          <w:sz w:val="24"/>
          <w:szCs w:val="24"/>
          <w:highlight w:val="yellow"/>
        </w:rPr>
      </w:pPr>
    </w:p>
    <w:p w14:paraId="10CF793B" w14:textId="77777777" w:rsidR="009F0766" w:rsidRPr="00791471" w:rsidRDefault="009F0766" w:rsidP="006D122E">
      <w:pPr>
        <w:spacing w:before="240" w:after="0" w:line="360" w:lineRule="auto"/>
        <w:ind w:left="851" w:right="-45" w:hanging="851"/>
        <w:jc w:val="both"/>
        <w:rPr>
          <w:rFonts w:ascii="Times New Roman" w:hAnsi="Times New Roman"/>
          <w:sz w:val="24"/>
          <w:szCs w:val="24"/>
          <w:highlight w:val="yellow"/>
        </w:rPr>
      </w:pPr>
    </w:p>
    <w:p w14:paraId="026A8F93" w14:textId="77777777" w:rsidR="009F0766" w:rsidRPr="00791471" w:rsidRDefault="009F0766" w:rsidP="006D122E">
      <w:pPr>
        <w:spacing w:before="240" w:after="0" w:line="360" w:lineRule="auto"/>
        <w:ind w:left="851" w:right="-45" w:hanging="851"/>
        <w:jc w:val="both"/>
        <w:rPr>
          <w:rFonts w:ascii="Times New Roman" w:hAnsi="Times New Roman"/>
          <w:sz w:val="24"/>
          <w:szCs w:val="24"/>
          <w:highlight w:val="yellow"/>
        </w:rPr>
      </w:pPr>
    </w:p>
    <w:p w14:paraId="4D12A449" w14:textId="77777777" w:rsidR="009F0766" w:rsidRPr="00791471" w:rsidRDefault="009F0766" w:rsidP="006D122E">
      <w:pPr>
        <w:spacing w:before="240" w:after="0" w:line="360" w:lineRule="auto"/>
        <w:ind w:left="851" w:right="-45" w:hanging="851"/>
        <w:jc w:val="both"/>
        <w:rPr>
          <w:rFonts w:ascii="Times New Roman" w:hAnsi="Times New Roman"/>
          <w:sz w:val="24"/>
          <w:szCs w:val="24"/>
          <w:highlight w:val="yellow"/>
        </w:rPr>
      </w:pPr>
    </w:p>
    <w:p w14:paraId="5F3572F7" w14:textId="77777777" w:rsidR="009F0766" w:rsidRPr="00791471" w:rsidRDefault="009F0766" w:rsidP="006D122E">
      <w:pPr>
        <w:spacing w:before="240" w:after="0" w:line="360" w:lineRule="auto"/>
        <w:ind w:left="851" w:right="-45" w:hanging="851"/>
        <w:jc w:val="both"/>
        <w:rPr>
          <w:rFonts w:ascii="Times New Roman" w:hAnsi="Times New Roman"/>
          <w:sz w:val="24"/>
          <w:szCs w:val="24"/>
          <w:highlight w:val="yellow"/>
        </w:rPr>
      </w:pPr>
    </w:p>
    <w:p w14:paraId="20885489" w14:textId="77777777" w:rsidR="009F0766" w:rsidRPr="00791471" w:rsidRDefault="009F0766" w:rsidP="006D122E">
      <w:pPr>
        <w:spacing w:before="240" w:after="0" w:line="360" w:lineRule="auto"/>
        <w:ind w:left="851" w:right="-45" w:hanging="851"/>
        <w:jc w:val="both"/>
        <w:rPr>
          <w:rFonts w:ascii="Times New Roman" w:hAnsi="Times New Roman"/>
          <w:sz w:val="24"/>
          <w:szCs w:val="24"/>
          <w:highlight w:val="yellow"/>
        </w:rPr>
      </w:pPr>
    </w:p>
    <w:p w14:paraId="291FC757" w14:textId="77777777" w:rsidR="009F0766" w:rsidRPr="00791471" w:rsidRDefault="009F0766" w:rsidP="006D122E">
      <w:pPr>
        <w:spacing w:before="240" w:after="0" w:line="360" w:lineRule="auto"/>
        <w:ind w:left="851" w:right="-45" w:hanging="851"/>
        <w:jc w:val="both"/>
        <w:rPr>
          <w:rFonts w:ascii="Times New Roman" w:hAnsi="Times New Roman"/>
          <w:sz w:val="24"/>
          <w:szCs w:val="24"/>
          <w:highlight w:val="yellow"/>
        </w:rPr>
      </w:pPr>
    </w:p>
    <w:p w14:paraId="432F1797" w14:textId="77777777" w:rsidR="009F0766" w:rsidRPr="00791471" w:rsidRDefault="009F0766" w:rsidP="006D122E">
      <w:pPr>
        <w:spacing w:before="240" w:after="0" w:line="360" w:lineRule="auto"/>
        <w:ind w:left="851" w:right="-45" w:hanging="851"/>
        <w:jc w:val="both"/>
        <w:rPr>
          <w:rFonts w:ascii="Times New Roman" w:hAnsi="Times New Roman"/>
          <w:sz w:val="24"/>
          <w:szCs w:val="24"/>
          <w:highlight w:val="yellow"/>
        </w:rPr>
      </w:pPr>
    </w:p>
    <w:p w14:paraId="00A8E489" w14:textId="77777777" w:rsidR="009F0766" w:rsidRPr="00791471" w:rsidRDefault="009F0766" w:rsidP="006D122E">
      <w:pPr>
        <w:spacing w:before="240" w:after="0" w:line="360" w:lineRule="auto"/>
        <w:ind w:left="851" w:right="-45" w:hanging="851"/>
        <w:jc w:val="both"/>
        <w:rPr>
          <w:rFonts w:ascii="Times New Roman" w:hAnsi="Times New Roman"/>
          <w:sz w:val="24"/>
          <w:szCs w:val="24"/>
          <w:highlight w:val="yellow"/>
        </w:rPr>
      </w:pPr>
    </w:p>
    <w:p w14:paraId="6A5405BA" w14:textId="77777777" w:rsidR="009F0766" w:rsidRPr="00791471" w:rsidRDefault="009F0766" w:rsidP="006D122E">
      <w:pPr>
        <w:spacing w:before="240" w:after="0" w:line="360" w:lineRule="auto"/>
        <w:ind w:left="851" w:right="-45" w:hanging="851"/>
        <w:jc w:val="both"/>
        <w:rPr>
          <w:rFonts w:ascii="Times New Roman" w:hAnsi="Times New Roman"/>
          <w:sz w:val="24"/>
          <w:szCs w:val="24"/>
          <w:highlight w:val="yellow"/>
        </w:rPr>
      </w:pPr>
    </w:p>
    <w:p w14:paraId="346CA5FC" w14:textId="77777777" w:rsidR="009F0766" w:rsidRPr="00791471" w:rsidRDefault="009F0766" w:rsidP="006D122E">
      <w:pPr>
        <w:spacing w:before="240" w:after="0" w:line="360" w:lineRule="auto"/>
        <w:ind w:left="851" w:right="-45" w:hanging="851"/>
        <w:jc w:val="both"/>
        <w:rPr>
          <w:rFonts w:ascii="Times New Roman" w:hAnsi="Times New Roman"/>
          <w:sz w:val="24"/>
          <w:szCs w:val="24"/>
          <w:highlight w:val="yellow"/>
        </w:rPr>
      </w:pPr>
    </w:p>
    <w:p w14:paraId="47288BB0" w14:textId="77777777" w:rsidR="009F0766" w:rsidRPr="00791471" w:rsidRDefault="009F0766" w:rsidP="006D122E">
      <w:pPr>
        <w:spacing w:before="240" w:after="0" w:line="360" w:lineRule="auto"/>
        <w:ind w:left="851" w:right="-45" w:hanging="851"/>
        <w:jc w:val="both"/>
        <w:rPr>
          <w:rFonts w:ascii="Times New Roman" w:hAnsi="Times New Roman"/>
          <w:sz w:val="24"/>
          <w:szCs w:val="24"/>
          <w:highlight w:val="yellow"/>
        </w:rPr>
      </w:pPr>
    </w:p>
    <w:p w14:paraId="7983C24A" w14:textId="77777777" w:rsidR="009F0766" w:rsidRPr="00791471" w:rsidRDefault="009F0766" w:rsidP="006D122E">
      <w:pPr>
        <w:spacing w:before="240" w:after="0" w:line="360" w:lineRule="auto"/>
        <w:ind w:left="851" w:right="-45" w:hanging="851"/>
        <w:jc w:val="both"/>
        <w:rPr>
          <w:rFonts w:ascii="Times New Roman" w:hAnsi="Times New Roman"/>
          <w:sz w:val="24"/>
          <w:szCs w:val="24"/>
          <w:highlight w:val="yellow"/>
        </w:rPr>
      </w:pPr>
    </w:p>
    <w:p w14:paraId="4EC18B8A" w14:textId="77777777" w:rsidR="009F0766" w:rsidRPr="00791471" w:rsidRDefault="009F0766" w:rsidP="006D122E">
      <w:pPr>
        <w:spacing w:before="240" w:after="0" w:line="360" w:lineRule="auto"/>
        <w:ind w:left="851" w:right="-45" w:hanging="851"/>
        <w:jc w:val="both"/>
        <w:rPr>
          <w:rFonts w:ascii="Times New Roman" w:hAnsi="Times New Roman"/>
          <w:sz w:val="24"/>
          <w:szCs w:val="24"/>
          <w:highlight w:val="yellow"/>
        </w:rPr>
      </w:pPr>
    </w:p>
    <w:p w14:paraId="7213144E" w14:textId="77777777" w:rsidR="009F0766" w:rsidRPr="00791471" w:rsidRDefault="009F0766" w:rsidP="006D122E">
      <w:pPr>
        <w:spacing w:before="240" w:after="0" w:line="360" w:lineRule="auto"/>
        <w:ind w:left="851" w:right="-45" w:hanging="851"/>
        <w:jc w:val="both"/>
        <w:rPr>
          <w:rFonts w:ascii="Times New Roman" w:hAnsi="Times New Roman"/>
          <w:sz w:val="24"/>
          <w:szCs w:val="24"/>
          <w:highlight w:val="yellow"/>
        </w:rPr>
      </w:pPr>
    </w:p>
    <w:p w14:paraId="60FEF91B" w14:textId="77777777" w:rsidR="009F0766" w:rsidRPr="00791471" w:rsidRDefault="009F0766" w:rsidP="006D122E">
      <w:pPr>
        <w:spacing w:before="240" w:after="0" w:line="360" w:lineRule="auto"/>
        <w:ind w:left="851" w:right="-45" w:hanging="851"/>
        <w:jc w:val="both"/>
        <w:rPr>
          <w:rFonts w:ascii="Times New Roman" w:hAnsi="Times New Roman"/>
          <w:sz w:val="24"/>
          <w:szCs w:val="24"/>
          <w:highlight w:val="yellow"/>
        </w:rPr>
      </w:pPr>
    </w:p>
    <w:p w14:paraId="30A77BEB" w14:textId="77777777" w:rsidR="009F0766" w:rsidRPr="00A55E86" w:rsidRDefault="009F0766" w:rsidP="00131E42">
      <w:pPr>
        <w:spacing w:after="0"/>
        <w:ind w:right="-46"/>
        <w:jc w:val="center"/>
        <w:rPr>
          <w:rFonts w:ascii="Times New Roman" w:hAnsi="Times New Roman"/>
          <w:b/>
          <w:sz w:val="24"/>
          <w:szCs w:val="24"/>
          <w:u w:val="single"/>
        </w:rPr>
      </w:pPr>
      <w:r w:rsidRPr="00A55E86">
        <w:rPr>
          <w:rFonts w:ascii="Times New Roman" w:hAnsi="Times New Roman"/>
          <w:b/>
          <w:sz w:val="24"/>
          <w:szCs w:val="24"/>
          <w:u w:val="single"/>
        </w:rPr>
        <w:lastRenderedPageBreak/>
        <w:t>CHAPTER-24</w:t>
      </w:r>
    </w:p>
    <w:p w14:paraId="2449AA8F" w14:textId="77777777" w:rsidR="009F0766" w:rsidRPr="00A55E86" w:rsidRDefault="009F0766" w:rsidP="00131E42">
      <w:pPr>
        <w:spacing w:after="0" w:line="360" w:lineRule="auto"/>
        <w:ind w:right="-46"/>
        <w:jc w:val="center"/>
        <w:rPr>
          <w:rFonts w:ascii="Times New Roman" w:hAnsi="Times New Roman"/>
          <w:b/>
          <w:sz w:val="24"/>
          <w:szCs w:val="24"/>
          <w:u w:val="single"/>
        </w:rPr>
      </w:pPr>
    </w:p>
    <w:p w14:paraId="3920EEAA" w14:textId="77777777" w:rsidR="009F0766" w:rsidRPr="00A55E86" w:rsidRDefault="009F0766" w:rsidP="00131E42">
      <w:pPr>
        <w:spacing w:after="0" w:line="360" w:lineRule="auto"/>
        <w:ind w:right="-45"/>
        <w:jc w:val="center"/>
        <w:rPr>
          <w:rFonts w:ascii="Times New Roman" w:hAnsi="Times New Roman"/>
          <w:b/>
          <w:bCs/>
          <w:sz w:val="24"/>
          <w:szCs w:val="24"/>
          <w:u w:val="single"/>
        </w:rPr>
      </w:pPr>
      <w:r w:rsidRPr="00A55E86">
        <w:rPr>
          <w:rFonts w:ascii="Times New Roman" w:hAnsi="Times New Roman"/>
          <w:b/>
          <w:bCs/>
          <w:sz w:val="24"/>
          <w:szCs w:val="24"/>
          <w:u w:val="single"/>
        </w:rPr>
        <w:t>ANY OTHER INFORMATION</w:t>
      </w:r>
    </w:p>
    <w:p w14:paraId="3F70CADF" w14:textId="77777777" w:rsidR="009F0766" w:rsidRPr="00A55E86" w:rsidRDefault="009F0766" w:rsidP="009F0766">
      <w:pPr>
        <w:spacing w:after="0" w:line="360" w:lineRule="auto"/>
        <w:ind w:left="851" w:right="-45" w:hanging="851"/>
        <w:jc w:val="both"/>
        <w:rPr>
          <w:rFonts w:ascii="Times New Roman" w:eastAsia="Batang" w:hAnsi="Times New Roman"/>
          <w:b/>
          <w:sz w:val="24"/>
          <w:szCs w:val="24"/>
        </w:rPr>
      </w:pPr>
    </w:p>
    <w:p w14:paraId="6523A20E" w14:textId="77777777" w:rsidR="009F0766" w:rsidRPr="00A55E86" w:rsidRDefault="009F0766" w:rsidP="009F0766">
      <w:pPr>
        <w:spacing w:after="0"/>
        <w:ind w:left="851" w:right="-46" w:hanging="851"/>
        <w:rPr>
          <w:rFonts w:ascii="Times New Roman" w:hAnsi="Times New Roman"/>
          <w:bCs/>
          <w:sz w:val="28"/>
          <w:szCs w:val="28"/>
          <w:u w:val="single"/>
        </w:rPr>
      </w:pPr>
      <w:r w:rsidRPr="00A55E86">
        <w:rPr>
          <w:rFonts w:ascii="Times New Roman" w:eastAsia="Batang" w:hAnsi="Times New Roman"/>
          <w:bCs/>
          <w:sz w:val="24"/>
          <w:szCs w:val="24"/>
        </w:rPr>
        <w:t>24.1.0</w:t>
      </w:r>
      <w:r w:rsidRPr="00A55E86">
        <w:rPr>
          <w:rFonts w:ascii="Times New Roman" w:eastAsia="Batang" w:hAnsi="Times New Roman"/>
          <w:bCs/>
          <w:sz w:val="24"/>
          <w:szCs w:val="24"/>
        </w:rPr>
        <w:tab/>
        <w:t>There is no additional information available in the block.</w:t>
      </w:r>
    </w:p>
    <w:p w14:paraId="230CD325" w14:textId="77777777" w:rsidR="009F0766" w:rsidRPr="00A55E86" w:rsidRDefault="009F0766" w:rsidP="009F0766">
      <w:pPr>
        <w:spacing w:after="0"/>
        <w:ind w:right="-46"/>
        <w:jc w:val="center"/>
        <w:rPr>
          <w:rFonts w:ascii="Times New Roman" w:hAnsi="Times New Roman"/>
          <w:b/>
          <w:sz w:val="28"/>
          <w:szCs w:val="28"/>
          <w:u w:val="single"/>
        </w:rPr>
      </w:pPr>
    </w:p>
    <w:p w14:paraId="3E0D0709" w14:textId="77777777" w:rsidR="00AC7766" w:rsidRPr="00A55E86" w:rsidRDefault="00AC7766" w:rsidP="004707AE">
      <w:pPr>
        <w:spacing w:line="360" w:lineRule="auto"/>
        <w:jc w:val="center"/>
        <w:rPr>
          <w:rFonts w:ascii="Times New Roman" w:hAnsi="Times New Roman"/>
          <w:b/>
          <w:sz w:val="24"/>
          <w:szCs w:val="24"/>
          <w:u w:val="single"/>
        </w:rPr>
      </w:pPr>
      <w:r w:rsidRPr="00791471">
        <w:rPr>
          <w:rFonts w:ascii="Times New Roman" w:hAnsi="Times New Roman"/>
          <w:b/>
          <w:bCs/>
          <w:sz w:val="24"/>
          <w:szCs w:val="24"/>
          <w:highlight w:val="yellow"/>
        </w:rPr>
        <w:br w:type="page"/>
      </w:r>
      <w:r w:rsidRPr="00A55E86">
        <w:rPr>
          <w:rFonts w:ascii="Times New Roman" w:hAnsi="Times New Roman"/>
          <w:b/>
          <w:sz w:val="24"/>
          <w:szCs w:val="24"/>
          <w:u w:val="single"/>
        </w:rPr>
        <w:lastRenderedPageBreak/>
        <w:t>CHAPTER-2</w:t>
      </w:r>
      <w:r w:rsidR="00BE3882" w:rsidRPr="00A55E86">
        <w:rPr>
          <w:rFonts w:ascii="Times New Roman" w:hAnsi="Times New Roman"/>
          <w:b/>
          <w:sz w:val="24"/>
          <w:szCs w:val="24"/>
          <w:u w:val="single"/>
        </w:rPr>
        <w:t>5</w:t>
      </w:r>
    </w:p>
    <w:p w14:paraId="14D3C0E2" w14:textId="77777777" w:rsidR="00DD1A8F" w:rsidRPr="00A55E86" w:rsidRDefault="00DD1A8F" w:rsidP="00DD1A8F">
      <w:pPr>
        <w:spacing w:after="0" w:line="360" w:lineRule="auto"/>
        <w:ind w:right="-45"/>
        <w:jc w:val="center"/>
        <w:rPr>
          <w:rFonts w:ascii="Times New Roman" w:eastAsia="Calibri" w:hAnsi="Times New Roman"/>
          <w:b/>
          <w:bCs/>
          <w:sz w:val="28"/>
          <w:szCs w:val="28"/>
          <w:u w:val="single"/>
        </w:rPr>
      </w:pPr>
      <w:r w:rsidRPr="00A55E86">
        <w:rPr>
          <w:rFonts w:ascii="Times New Roman" w:eastAsia="Calibri" w:hAnsi="Times New Roman"/>
          <w:b/>
          <w:bCs/>
          <w:sz w:val="28"/>
          <w:szCs w:val="28"/>
          <w:u w:val="single"/>
        </w:rPr>
        <w:t>CERTIFICATE FROM THE QUALIFIED PERSON WITH NAME, DATE AND SIGNATURE</w:t>
      </w:r>
    </w:p>
    <w:p w14:paraId="1A9B6510" w14:textId="77777777" w:rsidR="00D65846" w:rsidRPr="00A55E86" w:rsidRDefault="00D65846" w:rsidP="00DD1A8F">
      <w:pPr>
        <w:spacing w:after="0" w:line="360" w:lineRule="auto"/>
        <w:ind w:right="-45"/>
        <w:jc w:val="center"/>
        <w:rPr>
          <w:rFonts w:ascii="Times New Roman" w:eastAsia="Calibri" w:hAnsi="Times New Roman"/>
          <w:b/>
          <w:bCs/>
          <w:sz w:val="28"/>
          <w:szCs w:val="28"/>
          <w:u w:val="single"/>
        </w:rPr>
      </w:pPr>
    </w:p>
    <w:p w14:paraId="5680CAD0" w14:textId="369E0E21" w:rsidR="00DD1A8F" w:rsidRPr="00A55E86" w:rsidRDefault="00754E05" w:rsidP="002E71E4">
      <w:pPr>
        <w:spacing w:after="0" w:line="360" w:lineRule="auto"/>
        <w:ind w:left="284" w:right="-45"/>
        <w:jc w:val="both"/>
        <w:rPr>
          <w:rFonts w:ascii="Times New Roman" w:eastAsia="Calibri" w:hAnsi="Times New Roman"/>
          <w:sz w:val="28"/>
          <w:szCs w:val="28"/>
        </w:rPr>
      </w:pPr>
      <w:r w:rsidRPr="00A55E86">
        <w:rPr>
          <w:rFonts w:ascii="Times New Roman" w:eastAsia="Calibri" w:hAnsi="Times New Roman"/>
          <w:sz w:val="24"/>
          <w:szCs w:val="24"/>
        </w:rPr>
        <w:t xml:space="preserve">This is to certify that geological report has been prepared in respect of Reconnaissance Survey (G-4) for </w:t>
      </w:r>
      <w:proofErr w:type="spellStart"/>
      <w:r w:rsidR="00F92382" w:rsidRPr="00A55E86">
        <w:rPr>
          <w:rFonts w:ascii="Times New Roman" w:eastAsia="Calibri" w:hAnsi="Times New Roman"/>
          <w:sz w:val="24"/>
          <w:szCs w:val="24"/>
        </w:rPr>
        <w:t>Polymetals</w:t>
      </w:r>
      <w:proofErr w:type="spellEnd"/>
      <w:r w:rsidR="00F92382" w:rsidRPr="00A55E86">
        <w:rPr>
          <w:rFonts w:ascii="Times New Roman" w:eastAsia="Calibri" w:hAnsi="Times New Roman"/>
          <w:sz w:val="24"/>
          <w:szCs w:val="24"/>
        </w:rPr>
        <w:t xml:space="preserve"> (Cu-Pb-Zn</w:t>
      </w:r>
      <w:r w:rsidR="00221D12">
        <w:rPr>
          <w:rFonts w:ascii="Times New Roman" w:eastAsia="Calibri" w:hAnsi="Times New Roman"/>
          <w:sz w:val="24"/>
          <w:szCs w:val="24"/>
        </w:rPr>
        <w:t>-</w:t>
      </w:r>
      <w:r w:rsidR="00F92382" w:rsidRPr="00A55E86">
        <w:rPr>
          <w:rFonts w:ascii="Times New Roman" w:eastAsia="Calibri" w:hAnsi="Times New Roman"/>
          <w:sz w:val="24"/>
          <w:szCs w:val="24"/>
        </w:rPr>
        <w:t>Ag</w:t>
      </w:r>
      <w:r w:rsidR="00221D12">
        <w:rPr>
          <w:rFonts w:ascii="Times New Roman" w:eastAsia="Calibri" w:hAnsi="Times New Roman"/>
          <w:sz w:val="24"/>
          <w:szCs w:val="24"/>
        </w:rPr>
        <w:t xml:space="preserve"> &amp; </w:t>
      </w:r>
      <w:r w:rsidR="00F92382" w:rsidRPr="00A55E86">
        <w:rPr>
          <w:rFonts w:ascii="Times New Roman" w:eastAsia="Calibri" w:hAnsi="Times New Roman"/>
          <w:sz w:val="24"/>
          <w:szCs w:val="24"/>
        </w:rPr>
        <w:t>Au)</w:t>
      </w:r>
      <w:r w:rsidRPr="00A55E86">
        <w:rPr>
          <w:rFonts w:ascii="Times New Roman" w:eastAsia="Calibri" w:hAnsi="Times New Roman"/>
          <w:sz w:val="24"/>
          <w:szCs w:val="24"/>
        </w:rPr>
        <w:t xml:space="preserve"> in </w:t>
      </w:r>
      <w:proofErr w:type="spellStart"/>
      <w:r w:rsidR="00F92382" w:rsidRPr="00A55E86">
        <w:rPr>
          <w:rFonts w:ascii="Times New Roman" w:eastAsia="Calibri" w:hAnsi="Times New Roman"/>
          <w:sz w:val="24"/>
          <w:szCs w:val="24"/>
        </w:rPr>
        <w:t>Amritpur</w:t>
      </w:r>
      <w:proofErr w:type="spellEnd"/>
      <w:r w:rsidR="00F92382" w:rsidRPr="00A55E86">
        <w:rPr>
          <w:rFonts w:ascii="Times New Roman" w:eastAsia="Calibri" w:hAnsi="Times New Roman"/>
          <w:sz w:val="24"/>
          <w:szCs w:val="24"/>
        </w:rPr>
        <w:t xml:space="preserve"> Area</w:t>
      </w:r>
      <w:r w:rsidRPr="00A55E86">
        <w:rPr>
          <w:rFonts w:ascii="Times New Roman" w:eastAsia="Calibri" w:hAnsi="Times New Roman"/>
          <w:sz w:val="24"/>
          <w:szCs w:val="24"/>
        </w:rPr>
        <w:t xml:space="preserve">, District </w:t>
      </w:r>
      <w:r w:rsidR="00F92382" w:rsidRPr="00A55E86">
        <w:rPr>
          <w:rFonts w:ascii="Times New Roman" w:eastAsia="Calibri" w:hAnsi="Times New Roman"/>
          <w:sz w:val="24"/>
          <w:szCs w:val="24"/>
        </w:rPr>
        <w:t>Nainital</w:t>
      </w:r>
      <w:r w:rsidRPr="00A55E86">
        <w:rPr>
          <w:rFonts w:ascii="Times New Roman" w:eastAsia="Calibri" w:hAnsi="Times New Roman"/>
          <w:sz w:val="24"/>
          <w:szCs w:val="24"/>
        </w:rPr>
        <w:t>, State: Uttarakhand</w:t>
      </w:r>
      <w:r w:rsidR="002E71E4" w:rsidRPr="00A55E86">
        <w:rPr>
          <w:rFonts w:ascii="Times New Roman" w:eastAsia="Calibri" w:hAnsi="Times New Roman"/>
          <w:sz w:val="24"/>
          <w:szCs w:val="24"/>
        </w:rPr>
        <w:t>.</w:t>
      </w:r>
      <w:r w:rsidRPr="00A55E86">
        <w:rPr>
          <w:rFonts w:ascii="Times New Roman" w:eastAsia="Calibri" w:hAnsi="Times New Roman"/>
          <w:sz w:val="24"/>
          <w:szCs w:val="24"/>
        </w:rPr>
        <w:t xml:space="preserve"> </w:t>
      </w:r>
      <w:r w:rsidR="002E71E4" w:rsidRPr="00A55E86">
        <w:rPr>
          <w:rFonts w:ascii="Times New Roman" w:eastAsia="Calibri" w:hAnsi="Times New Roman"/>
          <w:sz w:val="24"/>
          <w:szCs w:val="24"/>
        </w:rPr>
        <w:t xml:space="preserve">The report was produced by Mineral Exploration and Consultancy Limited (MECL) on behalf of the National Mineral Exploration </w:t>
      </w:r>
      <w:r w:rsidR="00A55E86" w:rsidRPr="00A55E86">
        <w:rPr>
          <w:rFonts w:ascii="Times New Roman" w:eastAsia="Calibri" w:hAnsi="Times New Roman"/>
          <w:sz w:val="24"/>
          <w:szCs w:val="24"/>
        </w:rPr>
        <w:t xml:space="preserve">and Development </w:t>
      </w:r>
      <w:r w:rsidR="002E71E4" w:rsidRPr="00A55E86">
        <w:rPr>
          <w:rFonts w:ascii="Times New Roman" w:eastAsia="Calibri" w:hAnsi="Times New Roman"/>
          <w:sz w:val="24"/>
          <w:szCs w:val="24"/>
        </w:rPr>
        <w:t>Trust (NME</w:t>
      </w:r>
      <w:r w:rsidR="00A55E86" w:rsidRPr="00A55E86">
        <w:rPr>
          <w:rFonts w:ascii="Times New Roman" w:eastAsia="Calibri" w:hAnsi="Times New Roman"/>
          <w:sz w:val="24"/>
          <w:szCs w:val="24"/>
        </w:rPr>
        <w:t>D</w:t>
      </w:r>
      <w:r w:rsidR="002E71E4" w:rsidRPr="00A55E86">
        <w:rPr>
          <w:rFonts w:ascii="Times New Roman" w:eastAsia="Calibri" w:hAnsi="Times New Roman"/>
          <w:sz w:val="24"/>
          <w:szCs w:val="24"/>
        </w:rPr>
        <w:t>T). The report adheres to the Minerals (Evidence of Mineral Contents) Rules, 2015, as specified under the Mineral Auction Rules, 2015, and amended up to 2021.</w:t>
      </w:r>
    </w:p>
    <w:p w14:paraId="25F169A7" w14:textId="77777777" w:rsidR="00DD1A8F" w:rsidRPr="00791471" w:rsidRDefault="00DD1A8F" w:rsidP="00DD1A8F">
      <w:pPr>
        <w:spacing w:after="0" w:line="360" w:lineRule="auto"/>
        <w:ind w:left="851" w:right="-45" w:hanging="851"/>
        <w:rPr>
          <w:rFonts w:ascii="Times New Roman" w:eastAsia="Calibri" w:hAnsi="Times New Roman"/>
          <w:sz w:val="28"/>
          <w:szCs w:val="28"/>
          <w:highlight w:val="yellow"/>
        </w:rPr>
      </w:pPr>
    </w:p>
    <w:p w14:paraId="396EE836" w14:textId="77777777" w:rsidR="00DD1A8F" w:rsidRPr="00791471" w:rsidRDefault="00DD1A8F" w:rsidP="00DD1A8F">
      <w:pPr>
        <w:spacing w:after="0" w:line="360" w:lineRule="auto"/>
        <w:ind w:left="851" w:right="-45" w:hanging="851"/>
        <w:rPr>
          <w:rFonts w:ascii="Times New Roman" w:eastAsia="Calibri" w:hAnsi="Times New Roman"/>
          <w:sz w:val="28"/>
          <w:szCs w:val="28"/>
          <w:highlight w:val="yellow"/>
        </w:rPr>
      </w:pPr>
    </w:p>
    <w:p w14:paraId="6ECF3076" w14:textId="77777777" w:rsidR="00DD1A8F" w:rsidRPr="00A55E86" w:rsidRDefault="00DD1A8F" w:rsidP="00DD1A8F">
      <w:pPr>
        <w:spacing w:after="0" w:line="360" w:lineRule="auto"/>
        <w:ind w:left="851" w:right="-45" w:hanging="851"/>
        <w:rPr>
          <w:rFonts w:ascii="Times New Roman" w:eastAsia="Calibri" w:hAnsi="Times New Roman"/>
          <w:szCs w:val="24"/>
        </w:rPr>
      </w:pPr>
    </w:p>
    <w:p w14:paraId="1D831EB3" w14:textId="3408945A" w:rsidR="00DD1A8F" w:rsidRPr="00A55E86" w:rsidRDefault="00DD1A8F" w:rsidP="00D65846">
      <w:pPr>
        <w:spacing w:after="0" w:line="360" w:lineRule="auto"/>
        <w:ind w:left="851" w:right="-45" w:hanging="425"/>
        <w:rPr>
          <w:rFonts w:ascii="Times New Roman" w:eastAsia="Calibri" w:hAnsi="Times New Roman"/>
          <w:b/>
          <w:bCs/>
          <w:szCs w:val="24"/>
        </w:rPr>
      </w:pPr>
      <w:r w:rsidRPr="00A55E86">
        <w:rPr>
          <w:rFonts w:ascii="Times New Roman" w:eastAsia="Calibri" w:hAnsi="Times New Roman"/>
          <w:szCs w:val="24"/>
        </w:rPr>
        <w:t xml:space="preserve">NAME: </w:t>
      </w:r>
      <w:r w:rsidR="00A55E86" w:rsidRPr="00A55E86">
        <w:rPr>
          <w:rFonts w:ascii="Times New Roman" w:eastAsia="Calibri" w:hAnsi="Times New Roman"/>
          <w:b/>
          <w:bCs/>
          <w:szCs w:val="24"/>
        </w:rPr>
        <w:t>SHRIKANT SHARMA</w:t>
      </w:r>
    </w:p>
    <w:p w14:paraId="71EDEBEA" w14:textId="77777777" w:rsidR="00FE40AD" w:rsidRDefault="00DD1A8F" w:rsidP="00FE40AD">
      <w:pPr>
        <w:spacing w:after="0" w:line="360" w:lineRule="auto"/>
        <w:ind w:left="851" w:right="-45" w:hanging="425"/>
        <w:rPr>
          <w:rFonts w:ascii="Times New Roman" w:eastAsia="Calibri" w:hAnsi="Times New Roman"/>
          <w:b/>
          <w:bCs/>
          <w:szCs w:val="24"/>
        </w:rPr>
      </w:pPr>
      <w:r w:rsidRPr="00A55E86">
        <w:rPr>
          <w:rFonts w:ascii="Times New Roman" w:eastAsia="Calibri" w:hAnsi="Times New Roman"/>
          <w:szCs w:val="24"/>
        </w:rPr>
        <w:t xml:space="preserve">DESIGNATION: </w:t>
      </w:r>
      <w:proofErr w:type="spellStart"/>
      <w:r w:rsidR="00A55E86" w:rsidRPr="00A55E86">
        <w:rPr>
          <w:rFonts w:ascii="Times New Roman" w:eastAsia="Calibri" w:hAnsi="Times New Roman"/>
          <w:b/>
          <w:bCs/>
          <w:szCs w:val="24"/>
        </w:rPr>
        <w:t>HoD</w:t>
      </w:r>
      <w:proofErr w:type="spellEnd"/>
      <w:r w:rsidRPr="00A55E86">
        <w:rPr>
          <w:rFonts w:ascii="Times New Roman" w:eastAsia="Calibri" w:hAnsi="Times New Roman"/>
          <w:b/>
          <w:bCs/>
          <w:szCs w:val="24"/>
        </w:rPr>
        <w:t xml:space="preserve"> (EXPLORATION</w:t>
      </w:r>
      <w:r w:rsidR="00A55E86" w:rsidRPr="00A55E86">
        <w:rPr>
          <w:rFonts w:ascii="Times New Roman" w:eastAsia="Calibri" w:hAnsi="Times New Roman"/>
          <w:b/>
          <w:bCs/>
          <w:szCs w:val="24"/>
        </w:rPr>
        <w:t>/NEM</w:t>
      </w:r>
      <w:r w:rsidRPr="00A55E86">
        <w:rPr>
          <w:rFonts w:ascii="Times New Roman" w:eastAsia="Calibri" w:hAnsi="Times New Roman"/>
          <w:b/>
          <w:bCs/>
          <w:szCs w:val="24"/>
        </w:rPr>
        <w:t>)</w:t>
      </w:r>
    </w:p>
    <w:p w14:paraId="3C9E761F" w14:textId="3561545B" w:rsidR="00DD1A8F" w:rsidRPr="00221D12" w:rsidRDefault="00DD1A8F" w:rsidP="00FE40AD">
      <w:pPr>
        <w:spacing w:after="0" w:line="360" w:lineRule="auto"/>
        <w:ind w:left="851" w:right="-45" w:hanging="425"/>
        <w:rPr>
          <w:rFonts w:ascii="Times New Roman" w:eastAsia="Calibri" w:hAnsi="Times New Roman"/>
          <w:szCs w:val="24"/>
        </w:rPr>
      </w:pPr>
      <w:r w:rsidRPr="00221D12">
        <w:rPr>
          <w:rFonts w:ascii="Times New Roman" w:eastAsia="Calibri" w:hAnsi="Times New Roman"/>
          <w:szCs w:val="24"/>
        </w:rPr>
        <w:t xml:space="preserve">DATE:  </w:t>
      </w:r>
      <w:r w:rsidR="004D3948">
        <w:rPr>
          <w:rFonts w:ascii="Times New Roman" w:eastAsia="Calibri" w:hAnsi="Times New Roman"/>
          <w:szCs w:val="24"/>
        </w:rPr>
        <w:t>31</w:t>
      </w:r>
      <w:r w:rsidR="00221D12" w:rsidRPr="00221D12">
        <w:rPr>
          <w:rFonts w:ascii="Times New Roman" w:eastAsia="Calibri" w:hAnsi="Times New Roman"/>
          <w:szCs w:val="24"/>
        </w:rPr>
        <w:t>-03-2026</w:t>
      </w:r>
    </w:p>
    <w:p w14:paraId="26264773" w14:textId="77777777" w:rsidR="00AC7766" w:rsidRPr="00791471" w:rsidRDefault="00AC7766" w:rsidP="006D122E">
      <w:pPr>
        <w:spacing w:before="240" w:after="0" w:line="360" w:lineRule="auto"/>
        <w:ind w:left="851" w:right="-45" w:hanging="851"/>
        <w:jc w:val="both"/>
        <w:rPr>
          <w:rFonts w:ascii="Times New Roman" w:hAnsi="Times New Roman"/>
          <w:sz w:val="24"/>
          <w:szCs w:val="24"/>
          <w:highlight w:val="yellow"/>
        </w:rPr>
      </w:pPr>
    </w:p>
    <w:p w14:paraId="258FC57F" w14:textId="77777777" w:rsidR="00AC7766" w:rsidRPr="00791471" w:rsidRDefault="00AC7766" w:rsidP="006D122E">
      <w:pPr>
        <w:spacing w:before="240" w:after="0" w:line="360" w:lineRule="auto"/>
        <w:ind w:left="851" w:right="-45" w:hanging="851"/>
        <w:jc w:val="both"/>
        <w:rPr>
          <w:rFonts w:ascii="Times New Roman" w:hAnsi="Times New Roman"/>
          <w:sz w:val="24"/>
          <w:szCs w:val="24"/>
          <w:highlight w:val="yellow"/>
        </w:rPr>
      </w:pPr>
    </w:p>
    <w:p w14:paraId="17984DE4" w14:textId="77777777" w:rsidR="00AC7766" w:rsidRPr="00791471" w:rsidRDefault="00AC7766" w:rsidP="006D122E">
      <w:pPr>
        <w:spacing w:before="240" w:after="0" w:line="360" w:lineRule="auto"/>
        <w:ind w:right="-45"/>
        <w:jc w:val="both"/>
        <w:rPr>
          <w:rFonts w:ascii="Times New Roman" w:hAnsi="Times New Roman"/>
          <w:sz w:val="24"/>
          <w:szCs w:val="24"/>
          <w:highlight w:val="yellow"/>
        </w:rPr>
      </w:pPr>
    </w:p>
    <w:p w14:paraId="48F0D282" w14:textId="77777777" w:rsidR="00AC7766" w:rsidRPr="00791471" w:rsidRDefault="00AC7766" w:rsidP="006D122E">
      <w:pPr>
        <w:spacing w:before="240" w:after="0" w:line="360" w:lineRule="auto"/>
        <w:ind w:right="-45"/>
        <w:jc w:val="both"/>
        <w:rPr>
          <w:rFonts w:ascii="Times New Roman" w:hAnsi="Times New Roman"/>
          <w:sz w:val="24"/>
          <w:szCs w:val="24"/>
          <w:highlight w:val="yellow"/>
        </w:rPr>
      </w:pPr>
    </w:p>
    <w:p w14:paraId="59C8A549" w14:textId="77777777" w:rsidR="00AC7766" w:rsidRPr="00791471" w:rsidRDefault="00AC7766" w:rsidP="006D122E">
      <w:pPr>
        <w:spacing w:before="240" w:after="0" w:line="360" w:lineRule="auto"/>
        <w:ind w:right="-45"/>
        <w:jc w:val="both"/>
        <w:rPr>
          <w:rFonts w:ascii="Times New Roman" w:hAnsi="Times New Roman"/>
          <w:sz w:val="24"/>
          <w:szCs w:val="24"/>
          <w:highlight w:val="yellow"/>
        </w:rPr>
      </w:pPr>
    </w:p>
    <w:p w14:paraId="0179B61E" w14:textId="77777777" w:rsidR="00AC7766" w:rsidRPr="00791471" w:rsidRDefault="00AC7766" w:rsidP="006D122E">
      <w:pPr>
        <w:spacing w:before="240" w:after="0" w:line="360" w:lineRule="auto"/>
        <w:ind w:right="-45"/>
        <w:jc w:val="both"/>
        <w:rPr>
          <w:rFonts w:ascii="Times New Roman" w:hAnsi="Times New Roman"/>
          <w:sz w:val="24"/>
          <w:szCs w:val="24"/>
          <w:highlight w:val="yellow"/>
        </w:rPr>
      </w:pPr>
    </w:p>
    <w:p w14:paraId="354C5326" w14:textId="77777777" w:rsidR="00AC7766" w:rsidRDefault="00AC7766" w:rsidP="006D122E">
      <w:pPr>
        <w:spacing w:before="240" w:after="0" w:line="360" w:lineRule="auto"/>
        <w:ind w:right="-45"/>
        <w:jc w:val="both"/>
        <w:rPr>
          <w:rFonts w:ascii="Times New Roman" w:hAnsi="Times New Roman"/>
          <w:sz w:val="24"/>
          <w:szCs w:val="24"/>
          <w:highlight w:val="yellow"/>
        </w:rPr>
      </w:pPr>
    </w:p>
    <w:p w14:paraId="0CF33E3A" w14:textId="77777777" w:rsidR="00FE40AD" w:rsidRDefault="00FE40AD" w:rsidP="006D122E">
      <w:pPr>
        <w:spacing w:before="240" w:after="0" w:line="360" w:lineRule="auto"/>
        <w:ind w:right="-45"/>
        <w:jc w:val="both"/>
        <w:rPr>
          <w:rFonts w:ascii="Times New Roman" w:hAnsi="Times New Roman"/>
          <w:sz w:val="24"/>
          <w:szCs w:val="24"/>
          <w:highlight w:val="yellow"/>
        </w:rPr>
      </w:pPr>
    </w:p>
    <w:p w14:paraId="2260D8F0" w14:textId="77777777" w:rsidR="00FE40AD" w:rsidRDefault="00FE40AD" w:rsidP="006D122E">
      <w:pPr>
        <w:spacing w:before="240" w:after="0" w:line="360" w:lineRule="auto"/>
        <w:ind w:right="-45"/>
        <w:jc w:val="both"/>
        <w:rPr>
          <w:rFonts w:ascii="Times New Roman" w:hAnsi="Times New Roman"/>
          <w:sz w:val="24"/>
          <w:szCs w:val="24"/>
          <w:highlight w:val="yellow"/>
        </w:rPr>
      </w:pPr>
    </w:p>
    <w:p w14:paraId="5AD98232" w14:textId="77777777" w:rsidR="00FE40AD" w:rsidRPr="00791471" w:rsidRDefault="00FE40AD" w:rsidP="006D122E">
      <w:pPr>
        <w:spacing w:before="240" w:after="0" w:line="360" w:lineRule="auto"/>
        <w:ind w:right="-45"/>
        <w:jc w:val="both"/>
        <w:rPr>
          <w:rFonts w:ascii="Times New Roman" w:hAnsi="Times New Roman"/>
          <w:sz w:val="24"/>
          <w:szCs w:val="24"/>
          <w:highlight w:val="yellow"/>
        </w:rPr>
      </w:pPr>
    </w:p>
    <w:p w14:paraId="4C1E9FC3" w14:textId="77777777" w:rsidR="00AC7766" w:rsidRPr="00791471" w:rsidRDefault="00AC7766" w:rsidP="006D122E">
      <w:pPr>
        <w:spacing w:before="240" w:after="0" w:line="360" w:lineRule="auto"/>
        <w:ind w:right="-45"/>
        <w:jc w:val="both"/>
        <w:rPr>
          <w:rFonts w:ascii="Times New Roman" w:hAnsi="Times New Roman"/>
          <w:sz w:val="24"/>
          <w:szCs w:val="24"/>
          <w:highlight w:val="yellow"/>
        </w:rPr>
      </w:pPr>
    </w:p>
    <w:p w14:paraId="4DE3E1B4" w14:textId="77777777" w:rsidR="00DD1A8F" w:rsidRPr="00791471" w:rsidRDefault="00DD1A8F" w:rsidP="00D63408">
      <w:pPr>
        <w:spacing w:after="0" w:line="360" w:lineRule="auto"/>
        <w:ind w:right="-331"/>
        <w:jc w:val="center"/>
        <w:rPr>
          <w:rFonts w:ascii="Times New Roman" w:hAnsi="Times New Roman"/>
          <w:b/>
          <w:bCs/>
          <w:sz w:val="24"/>
          <w:szCs w:val="24"/>
          <w:highlight w:val="yellow"/>
        </w:rPr>
      </w:pPr>
    </w:p>
    <w:p w14:paraId="3A56A117" w14:textId="77777777" w:rsidR="00AC7766" w:rsidRPr="00A55E86" w:rsidRDefault="00AC7766" w:rsidP="00D63408">
      <w:pPr>
        <w:spacing w:after="0" w:line="360" w:lineRule="auto"/>
        <w:ind w:right="-331"/>
        <w:jc w:val="center"/>
        <w:rPr>
          <w:rFonts w:ascii="Times New Roman" w:hAnsi="Times New Roman"/>
          <w:b/>
          <w:bCs/>
          <w:sz w:val="24"/>
          <w:szCs w:val="24"/>
        </w:rPr>
      </w:pPr>
      <w:r w:rsidRPr="00A55E86">
        <w:rPr>
          <w:rFonts w:ascii="Times New Roman" w:hAnsi="Times New Roman"/>
          <w:b/>
          <w:bCs/>
          <w:sz w:val="24"/>
          <w:szCs w:val="24"/>
        </w:rPr>
        <w:t>LOCALITY INDEX</w:t>
      </w:r>
    </w:p>
    <w:p w14:paraId="286EBC02" w14:textId="77777777" w:rsidR="00DD1A8F" w:rsidRPr="00791471" w:rsidRDefault="00DD1A8F" w:rsidP="00D63408">
      <w:pPr>
        <w:spacing w:after="0" w:line="360" w:lineRule="auto"/>
        <w:ind w:right="-331"/>
        <w:jc w:val="center"/>
        <w:rPr>
          <w:rFonts w:ascii="Times New Roman" w:hAnsi="Times New Roman"/>
          <w:b/>
          <w:bCs/>
          <w:sz w:val="24"/>
          <w:szCs w:val="24"/>
          <w:highlight w:val="yellow"/>
        </w:rPr>
      </w:pPr>
    </w:p>
    <w:tbl>
      <w:tblPr>
        <w:tblStyle w:val="TableGrid"/>
        <w:tblW w:w="8883" w:type="dxa"/>
        <w:tblLook w:val="04A0" w:firstRow="1" w:lastRow="0" w:firstColumn="1" w:lastColumn="0" w:noHBand="0" w:noVBand="1"/>
      </w:tblPr>
      <w:tblGrid>
        <w:gridCol w:w="2196"/>
        <w:gridCol w:w="2191"/>
        <w:gridCol w:w="2252"/>
        <w:gridCol w:w="2244"/>
      </w:tblGrid>
      <w:tr w:rsidR="00A55E86" w:rsidRPr="009C0EDE" w14:paraId="5684B86B" w14:textId="77777777" w:rsidTr="00A55E86">
        <w:trPr>
          <w:trHeight w:val="783"/>
        </w:trPr>
        <w:tc>
          <w:tcPr>
            <w:tcW w:w="2196" w:type="dxa"/>
          </w:tcPr>
          <w:p w14:paraId="046F4B42" w14:textId="77777777" w:rsidR="00A55E86" w:rsidRPr="00A55E86" w:rsidRDefault="00A55E86" w:rsidP="00514D93">
            <w:pPr>
              <w:spacing w:after="160" w:line="259" w:lineRule="auto"/>
              <w:jc w:val="center"/>
              <w:rPr>
                <w:rFonts w:ascii="Times New Roman" w:hAnsi="Times New Roman"/>
                <w:b/>
                <w:sz w:val="24"/>
                <w:szCs w:val="24"/>
                <w:bdr w:val="none" w:sz="0" w:space="0" w:color="auto" w:frame="1"/>
                <w:shd w:val="clear" w:color="auto" w:fill="FFFFFF"/>
              </w:rPr>
            </w:pPr>
            <w:r w:rsidRPr="00A55E86">
              <w:rPr>
                <w:rFonts w:ascii="Times New Roman" w:hAnsi="Times New Roman"/>
                <w:b/>
                <w:sz w:val="24"/>
                <w:szCs w:val="24"/>
                <w:bdr w:val="none" w:sz="0" w:space="0" w:color="auto" w:frame="1"/>
                <w:shd w:val="clear" w:color="auto" w:fill="FFFFFF"/>
              </w:rPr>
              <w:t>LOCALITY</w:t>
            </w:r>
          </w:p>
        </w:tc>
        <w:tc>
          <w:tcPr>
            <w:tcW w:w="2191" w:type="dxa"/>
          </w:tcPr>
          <w:p w14:paraId="3CA6D52E" w14:textId="77777777" w:rsidR="00A55E86" w:rsidRPr="00A55E86" w:rsidRDefault="00A55E86" w:rsidP="00514D93">
            <w:pPr>
              <w:spacing w:after="160" w:line="259" w:lineRule="auto"/>
              <w:jc w:val="center"/>
              <w:rPr>
                <w:rFonts w:ascii="Times New Roman" w:hAnsi="Times New Roman"/>
                <w:b/>
                <w:sz w:val="24"/>
                <w:szCs w:val="24"/>
                <w:bdr w:val="none" w:sz="0" w:space="0" w:color="auto" w:frame="1"/>
                <w:shd w:val="clear" w:color="auto" w:fill="FFFFFF"/>
              </w:rPr>
            </w:pPr>
            <w:r w:rsidRPr="00A55E86">
              <w:rPr>
                <w:rFonts w:ascii="Times New Roman" w:hAnsi="Times New Roman"/>
                <w:b/>
                <w:sz w:val="24"/>
                <w:szCs w:val="24"/>
                <w:bdr w:val="none" w:sz="0" w:space="0" w:color="auto" w:frame="1"/>
                <w:shd w:val="clear" w:color="auto" w:fill="FFFFFF"/>
              </w:rPr>
              <w:t>LATITUDE</w:t>
            </w:r>
          </w:p>
        </w:tc>
        <w:tc>
          <w:tcPr>
            <w:tcW w:w="2252" w:type="dxa"/>
          </w:tcPr>
          <w:p w14:paraId="674D1402" w14:textId="77777777" w:rsidR="00A55E86" w:rsidRPr="00A55E86" w:rsidRDefault="00A55E86" w:rsidP="00514D93">
            <w:pPr>
              <w:spacing w:after="160" w:line="259" w:lineRule="auto"/>
              <w:jc w:val="center"/>
              <w:rPr>
                <w:rFonts w:ascii="Times New Roman" w:hAnsi="Times New Roman"/>
                <w:b/>
                <w:sz w:val="24"/>
                <w:szCs w:val="24"/>
                <w:bdr w:val="none" w:sz="0" w:space="0" w:color="auto" w:frame="1"/>
                <w:shd w:val="clear" w:color="auto" w:fill="FFFFFF"/>
              </w:rPr>
            </w:pPr>
            <w:r w:rsidRPr="00A55E86">
              <w:rPr>
                <w:rFonts w:ascii="Times New Roman" w:hAnsi="Times New Roman"/>
                <w:b/>
                <w:sz w:val="24"/>
                <w:szCs w:val="24"/>
                <w:bdr w:val="none" w:sz="0" w:space="0" w:color="auto" w:frame="1"/>
                <w:shd w:val="clear" w:color="auto" w:fill="FFFFFF"/>
              </w:rPr>
              <w:t>LONGITUDE</w:t>
            </w:r>
          </w:p>
        </w:tc>
        <w:tc>
          <w:tcPr>
            <w:tcW w:w="2244" w:type="dxa"/>
          </w:tcPr>
          <w:p w14:paraId="130589D0" w14:textId="77777777" w:rsidR="00A55E86" w:rsidRPr="00A55E86" w:rsidRDefault="00A55E86" w:rsidP="00514D93">
            <w:pPr>
              <w:spacing w:after="160" w:line="259" w:lineRule="auto"/>
              <w:jc w:val="center"/>
              <w:rPr>
                <w:rFonts w:ascii="Times New Roman" w:hAnsi="Times New Roman"/>
                <w:b/>
                <w:sz w:val="24"/>
                <w:szCs w:val="24"/>
                <w:bdr w:val="none" w:sz="0" w:space="0" w:color="auto" w:frame="1"/>
                <w:shd w:val="clear" w:color="auto" w:fill="FFFFFF"/>
              </w:rPr>
            </w:pPr>
            <w:r w:rsidRPr="00A55E86">
              <w:rPr>
                <w:rFonts w:ascii="Times New Roman" w:hAnsi="Times New Roman"/>
                <w:b/>
                <w:sz w:val="24"/>
                <w:szCs w:val="24"/>
                <w:bdr w:val="none" w:sz="0" w:space="0" w:color="auto" w:frame="1"/>
                <w:shd w:val="clear" w:color="auto" w:fill="FFFFFF"/>
              </w:rPr>
              <w:t>ELEVATION (m)</w:t>
            </w:r>
          </w:p>
        </w:tc>
      </w:tr>
      <w:tr w:rsidR="00A55E86" w:rsidRPr="009C0EDE" w14:paraId="541240D0" w14:textId="77777777" w:rsidTr="00A55E86">
        <w:trPr>
          <w:trHeight w:val="783"/>
        </w:trPr>
        <w:tc>
          <w:tcPr>
            <w:tcW w:w="2196" w:type="dxa"/>
          </w:tcPr>
          <w:p w14:paraId="3CA3C221" w14:textId="77777777" w:rsidR="00A55E86" w:rsidRPr="009C0EDE" w:rsidRDefault="00A55E86" w:rsidP="00514D93">
            <w:pPr>
              <w:spacing w:after="160" w:line="259" w:lineRule="auto"/>
              <w:jc w:val="center"/>
              <w:rPr>
                <w:rFonts w:ascii="Times New Roman" w:hAnsi="Times New Roman"/>
                <w:bCs/>
                <w:sz w:val="24"/>
                <w:szCs w:val="24"/>
                <w:bdr w:val="none" w:sz="0" w:space="0" w:color="auto" w:frame="1"/>
                <w:shd w:val="clear" w:color="auto" w:fill="FFFFFF"/>
              </w:rPr>
            </w:pPr>
            <w:proofErr w:type="spellStart"/>
            <w:r w:rsidRPr="009C0EDE">
              <w:rPr>
                <w:rFonts w:ascii="Times New Roman" w:hAnsi="Times New Roman"/>
                <w:bCs/>
                <w:sz w:val="24"/>
                <w:szCs w:val="24"/>
                <w:bdr w:val="none" w:sz="0" w:space="0" w:color="auto" w:frame="1"/>
                <w:shd w:val="clear" w:color="auto" w:fill="FFFFFF"/>
              </w:rPr>
              <w:t>Salri</w:t>
            </w:r>
            <w:proofErr w:type="spellEnd"/>
          </w:p>
        </w:tc>
        <w:tc>
          <w:tcPr>
            <w:tcW w:w="2191" w:type="dxa"/>
          </w:tcPr>
          <w:p w14:paraId="715B3CFC" w14:textId="4F30A7A2" w:rsidR="00A55E86" w:rsidRPr="009C0EDE" w:rsidRDefault="00A55E86" w:rsidP="00514D93">
            <w:pPr>
              <w:spacing w:after="160" w:line="259" w:lineRule="auto"/>
              <w:jc w:val="center"/>
              <w:rPr>
                <w:rFonts w:ascii="Times New Roman" w:hAnsi="Times New Roman"/>
                <w:bCs/>
                <w:sz w:val="24"/>
                <w:szCs w:val="24"/>
                <w:bdr w:val="none" w:sz="0" w:space="0" w:color="auto" w:frame="1"/>
                <w:shd w:val="clear" w:color="auto" w:fill="FFFFFF"/>
              </w:rPr>
            </w:pPr>
            <w:r>
              <w:rPr>
                <w:rFonts w:ascii="Times New Roman" w:hAnsi="Times New Roman"/>
                <w:bCs/>
                <w:sz w:val="24"/>
                <w:szCs w:val="24"/>
                <w:bdr w:val="none" w:sz="0" w:space="0" w:color="auto" w:frame="1"/>
                <w:shd w:val="clear" w:color="auto" w:fill="FFFFFF"/>
              </w:rPr>
              <w:t>29</w:t>
            </w:r>
            <w:r>
              <w:rPr>
                <w:rFonts w:ascii="Times New Roman" w:hAnsi="Times New Roman" w:cs="Times New Roman"/>
                <w:bCs/>
                <w:sz w:val="24"/>
                <w:szCs w:val="24"/>
                <w:bdr w:val="none" w:sz="0" w:space="0" w:color="auto" w:frame="1"/>
                <w:shd w:val="clear" w:color="auto" w:fill="FFFFFF"/>
              </w:rPr>
              <w:t>°</w:t>
            </w:r>
            <w:r>
              <w:rPr>
                <w:rFonts w:ascii="Times New Roman" w:hAnsi="Times New Roman"/>
                <w:bCs/>
                <w:sz w:val="24"/>
                <w:szCs w:val="24"/>
                <w:bdr w:val="none" w:sz="0" w:space="0" w:color="auto" w:frame="1"/>
                <w:shd w:val="clear" w:color="auto" w:fill="FFFFFF"/>
              </w:rPr>
              <w:t>18’45” N</w:t>
            </w:r>
          </w:p>
        </w:tc>
        <w:tc>
          <w:tcPr>
            <w:tcW w:w="2252" w:type="dxa"/>
          </w:tcPr>
          <w:p w14:paraId="543F76F2" w14:textId="5A448078" w:rsidR="00A55E86" w:rsidRPr="009C0EDE" w:rsidRDefault="00A55E86" w:rsidP="00514D93">
            <w:pPr>
              <w:spacing w:after="160" w:line="259" w:lineRule="auto"/>
              <w:jc w:val="center"/>
              <w:rPr>
                <w:rFonts w:ascii="Times New Roman" w:hAnsi="Times New Roman"/>
                <w:bCs/>
                <w:sz w:val="24"/>
                <w:szCs w:val="24"/>
                <w:bdr w:val="none" w:sz="0" w:space="0" w:color="auto" w:frame="1"/>
                <w:shd w:val="clear" w:color="auto" w:fill="FFFFFF"/>
              </w:rPr>
            </w:pPr>
            <w:r>
              <w:rPr>
                <w:rFonts w:ascii="Times New Roman" w:hAnsi="Times New Roman"/>
                <w:bCs/>
                <w:sz w:val="24"/>
                <w:szCs w:val="24"/>
                <w:bdr w:val="none" w:sz="0" w:space="0" w:color="auto" w:frame="1"/>
                <w:shd w:val="clear" w:color="auto" w:fill="FFFFFF"/>
              </w:rPr>
              <w:t>79</w:t>
            </w:r>
            <w:r>
              <w:rPr>
                <w:rFonts w:ascii="Times New Roman" w:hAnsi="Times New Roman" w:cs="Times New Roman"/>
                <w:bCs/>
                <w:sz w:val="24"/>
                <w:szCs w:val="24"/>
                <w:bdr w:val="none" w:sz="0" w:space="0" w:color="auto" w:frame="1"/>
                <w:shd w:val="clear" w:color="auto" w:fill="FFFFFF"/>
              </w:rPr>
              <w:t>°33’46”</w:t>
            </w:r>
            <w:r>
              <w:rPr>
                <w:rFonts w:ascii="Times New Roman" w:hAnsi="Times New Roman"/>
                <w:bCs/>
                <w:sz w:val="24"/>
                <w:szCs w:val="24"/>
                <w:bdr w:val="none" w:sz="0" w:space="0" w:color="auto" w:frame="1"/>
                <w:shd w:val="clear" w:color="auto" w:fill="FFFFFF"/>
              </w:rPr>
              <w:t xml:space="preserve"> E</w:t>
            </w:r>
          </w:p>
        </w:tc>
        <w:tc>
          <w:tcPr>
            <w:tcW w:w="2244" w:type="dxa"/>
          </w:tcPr>
          <w:p w14:paraId="21C3153B" w14:textId="77777777" w:rsidR="00A55E86" w:rsidRPr="009C0EDE" w:rsidRDefault="00A55E86" w:rsidP="00514D93">
            <w:pPr>
              <w:spacing w:after="160" w:line="259" w:lineRule="auto"/>
              <w:jc w:val="center"/>
              <w:rPr>
                <w:rFonts w:ascii="Times New Roman" w:hAnsi="Times New Roman"/>
                <w:bCs/>
                <w:sz w:val="24"/>
                <w:szCs w:val="24"/>
                <w:bdr w:val="none" w:sz="0" w:space="0" w:color="auto" w:frame="1"/>
                <w:shd w:val="clear" w:color="auto" w:fill="FFFFFF"/>
              </w:rPr>
            </w:pPr>
            <w:r>
              <w:rPr>
                <w:rFonts w:ascii="Times New Roman" w:hAnsi="Times New Roman"/>
                <w:bCs/>
                <w:sz w:val="24"/>
                <w:szCs w:val="24"/>
                <w:bdr w:val="none" w:sz="0" w:space="0" w:color="auto" w:frame="1"/>
                <w:shd w:val="clear" w:color="auto" w:fill="FFFFFF"/>
              </w:rPr>
              <w:t>814</w:t>
            </w:r>
          </w:p>
        </w:tc>
      </w:tr>
      <w:tr w:rsidR="00A55E86" w:rsidRPr="009C0EDE" w14:paraId="733EA29B" w14:textId="77777777" w:rsidTr="00A55E86">
        <w:trPr>
          <w:trHeight w:val="809"/>
        </w:trPr>
        <w:tc>
          <w:tcPr>
            <w:tcW w:w="2196" w:type="dxa"/>
          </w:tcPr>
          <w:p w14:paraId="5B4D573C" w14:textId="77777777" w:rsidR="00A55E86" w:rsidRPr="009C0EDE" w:rsidRDefault="00A55E86" w:rsidP="00514D93">
            <w:pPr>
              <w:spacing w:after="160" w:line="259" w:lineRule="auto"/>
              <w:jc w:val="center"/>
              <w:rPr>
                <w:rFonts w:ascii="Times New Roman" w:hAnsi="Times New Roman"/>
                <w:bCs/>
                <w:sz w:val="24"/>
                <w:szCs w:val="24"/>
                <w:bdr w:val="none" w:sz="0" w:space="0" w:color="auto" w:frame="1"/>
                <w:shd w:val="clear" w:color="auto" w:fill="FFFFFF"/>
              </w:rPr>
            </w:pPr>
            <w:r w:rsidRPr="009C0EDE">
              <w:rPr>
                <w:rFonts w:ascii="Times New Roman" w:hAnsi="Times New Roman"/>
                <w:bCs/>
                <w:sz w:val="24"/>
                <w:szCs w:val="24"/>
                <w:bdr w:val="none" w:sz="0" w:space="0" w:color="auto" w:frame="1"/>
                <w:shd w:val="clear" w:color="auto" w:fill="FFFFFF"/>
              </w:rPr>
              <w:t>Amiya</w:t>
            </w:r>
          </w:p>
        </w:tc>
        <w:tc>
          <w:tcPr>
            <w:tcW w:w="2191" w:type="dxa"/>
          </w:tcPr>
          <w:p w14:paraId="4118734F" w14:textId="7EF94039" w:rsidR="00A55E86" w:rsidRPr="009C0EDE" w:rsidRDefault="00A55E86" w:rsidP="00514D93">
            <w:pPr>
              <w:spacing w:after="160" w:line="259" w:lineRule="auto"/>
              <w:jc w:val="center"/>
              <w:rPr>
                <w:rFonts w:ascii="Times New Roman" w:hAnsi="Times New Roman"/>
                <w:bCs/>
                <w:sz w:val="24"/>
                <w:szCs w:val="24"/>
                <w:bdr w:val="none" w:sz="0" w:space="0" w:color="auto" w:frame="1"/>
                <w:shd w:val="clear" w:color="auto" w:fill="FFFFFF"/>
              </w:rPr>
            </w:pPr>
            <w:r>
              <w:rPr>
                <w:rFonts w:ascii="Times New Roman" w:hAnsi="Times New Roman"/>
                <w:bCs/>
                <w:sz w:val="24"/>
                <w:szCs w:val="24"/>
                <w:bdr w:val="none" w:sz="0" w:space="0" w:color="auto" w:frame="1"/>
                <w:shd w:val="clear" w:color="auto" w:fill="FFFFFF"/>
              </w:rPr>
              <w:t>29</w:t>
            </w:r>
            <w:r>
              <w:rPr>
                <w:rFonts w:ascii="Times New Roman" w:hAnsi="Times New Roman" w:cs="Times New Roman"/>
                <w:bCs/>
                <w:sz w:val="24"/>
                <w:szCs w:val="24"/>
                <w:bdr w:val="none" w:sz="0" w:space="0" w:color="auto" w:frame="1"/>
                <w:shd w:val="clear" w:color="auto" w:fill="FFFFFF"/>
              </w:rPr>
              <w:t>°17’50”</w:t>
            </w:r>
            <w:r>
              <w:rPr>
                <w:rFonts w:ascii="Times New Roman" w:hAnsi="Times New Roman"/>
                <w:bCs/>
                <w:sz w:val="24"/>
                <w:szCs w:val="24"/>
                <w:bdr w:val="none" w:sz="0" w:space="0" w:color="auto" w:frame="1"/>
                <w:shd w:val="clear" w:color="auto" w:fill="FFFFFF"/>
              </w:rPr>
              <w:t xml:space="preserve"> N</w:t>
            </w:r>
          </w:p>
        </w:tc>
        <w:tc>
          <w:tcPr>
            <w:tcW w:w="2252" w:type="dxa"/>
          </w:tcPr>
          <w:p w14:paraId="620C87B9" w14:textId="1328EE2C" w:rsidR="00A55E86" w:rsidRPr="009C0EDE" w:rsidRDefault="00A55E86" w:rsidP="00514D93">
            <w:pPr>
              <w:spacing w:after="160" w:line="259" w:lineRule="auto"/>
              <w:jc w:val="center"/>
              <w:rPr>
                <w:rFonts w:ascii="Times New Roman" w:hAnsi="Times New Roman"/>
                <w:bCs/>
                <w:sz w:val="24"/>
                <w:szCs w:val="24"/>
                <w:bdr w:val="none" w:sz="0" w:space="0" w:color="auto" w:frame="1"/>
                <w:shd w:val="clear" w:color="auto" w:fill="FFFFFF"/>
              </w:rPr>
            </w:pPr>
            <w:r>
              <w:rPr>
                <w:rFonts w:ascii="Times New Roman" w:hAnsi="Times New Roman"/>
                <w:bCs/>
                <w:sz w:val="24"/>
                <w:szCs w:val="24"/>
                <w:bdr w:val="none" w:sz="0" w:space="0" w:color="auto" w:frame="1"/>
                <w:shd w:val="clear" w:color="auto" w:fill="FFFFFF"/>
              </w:rPr>
              <w:t>79</w:t>
            </w:r>
            <w:r>
              <w:rPr>
                <w:rFonts w:ascii="Times New Roman" w:hAnsi="Times New Roman" w:cs="Times New Roman"/>
                <w:bCs/>
                <w:sz w:val="24"/>
                <w:szCs w:val="24"/>
                <w:bdr w:val="none" w:sz="0" w:space="0" w:color="auto" w:frame="1"/>
                <w:shd w:val="clear" w:color="auto" w:fill="FFFFFF"/>
              </w:rPr>
              <w:t>°35’33” E</w:t>
            </w:r>
          </w:p>
        </w:tc>
        <w:tc>
          <w:tcPr>
            <w:tcW w:w="2244" w:type="dxa"/>
          </w:tcPr>
          <w:p w14:paraId="15BF9EE0" w14:textId="77777777" w:rsidR="00A55E86" w:rsidRPr="009C0EDE" w:rsidRDefault="00A55E86" w:rsidP="00514D93">
            <w:pPr>
              <w:spacing w:after="160" w:line="259" w:lineRule="auto"/>
              <w:jc w:val="center"/>
              <w:rPr>
                <w:rFonts w:ascii="Times New Roman" w:hAnsi="Times New Roman"/>
                <w:bCs/>
                <w:sz w:val="24"/>
                <w:szCs w:val="24"/>
                <w:bdr w:val="none" w:sz="0" w:space="0" w:color="auto" w:frame="1"/>
                <w:shd w:val="clear" w:color="auto" w:fill="FFFFFF"/>
              </w:rPr>
            </w:pPr>
            <w:r>
              <w:rPr>
                <w:rFonts w:ascii="Times New Roman" w:hAnsi="Times New Roman"/>
                <w:bCs/>
                <w:sz w:val="24"/>
                <w:szCs w:val="24"/>
                <w:bdr w:val="none" w:sz="0" w:space="0" w:color="auto" w:frame="1"/>
                <w:shd w:val="clear" w:color="auto" w:fill="FFFFFF"/>
              </w:rPr>
              <w:t>707</w:t>
            </w:r>
          </w:p>
        </w:tc>
      </w:tr>
      <w:tr w:rsidR="00A55E86" w:rsidRPr="009C0EDE" w14:paraId="721938DB" w14:textId="77777777" w:rsidTr="00A55E86">
        <w:trPr>
          <w:trHeight w:val="783"/>
        </w:trPr>
        <w:tc>
          <w:tcPr>
            <w:tcW w:w="2196" w:type="dxa"/>
          </w:tcPr>
          <w:p w14:paraId="44F10D18" w14:textId="77777777" w:rsidR="00A55E86" w:rsidRPr="009C0EDE" w:rsidRDefault="00A55E86" w:rsidP="00514D93">
            <w:pPr>
              <w:spacing w:after="160" w:line="259" w:lineRule="auto"/>
              <w:jc w:val="center"/>
              <w:rPr>
                <w:rFonts w:ascii="Times New Roman" w:hAnsi="Times New Roman"/>
                <w:bCs/>
                <w:sz w:val="24"/>
                <w:szCs w:val="24"/>
                <w:bdr w:val="none" w:sz="0" w:space="0" w:color="auto" w:frame="1"/>
                <w:shd w:val="clear" w:color="auto" w:fill="FFFFFF"/>
              </w:rPr>
            </w:pPr>
            <w:proofErr w:type="spellStart"/>
            <w:r>
              <w:rPr>
                <w:rFonts w:ascii="Times New Roman" w:hAnsi="Times New Roman"/>
                <w:bCs/>
                <w:sz w:val="24"/>
                <w:szCs w:val="24"/>
                <w:bdr w:val="none" w:sz="0" w:space="0" w:color="auto" w:frame="1"/>
                <w:shd w:val="clear" w:color="auto" w:fill="FFFFFF"/>
              </w:rPr>
              <w:t>Amritpur</w:t>
            </w:r>
            <w:proofErr w:type="spellEnd"/>
          </w:p>
        </w:tc>
        <w:tc>
          <w:tcPr>
            <w:tcW w:w="2191" w:type="dxa"/>
          </w:tcPr>
          <w:p w14:paraId="6E902410" w14:textId="6B3A6D8F" w:rsidR="00A55E86" w:rsidRDefault="00A55E86" w:rsidP="00514D93">
            <w:pPr>
              <w:spacing w:after="160" w:line="259" w:lineRule="auto"/>
              <w:jc w:val="center"/>
              <w:rPr>
                <w:rFonts w:ascii="Times New Roman" w:hAnsi="Times New Roman"/>
                <w:bCs/>
                <w:sz w:val="24"/>
                <w:szCs w:val="24"/>
                <w:bdr w:val="none" w:sz="0" w:space="0" w:color="auto" w:frame="1"/>
                <w:shd w:val="clear" w:color="auto" w:fill="FFFFFF"/>
              </w:rPr>
            </w:pPr>
            <w:r>
              <w:rPr>
                <w:rFonts w:ascii="Times New Roman" w:hAnsi="Times New Roman"/>
                <w:bCs/>
                <w:sz w:val="24"/>
                <w:szCs w:val="24"/>
                <w:bdr w:val="none" w:sz="0" w:space="0" w:color="auto" w:frame="1"/>
                <w:shd w:val="clear" w:color="auto" w:fill="FFFFFF"/>
              </w:rPr>
              <w:t>29</w:t>
            </w:r>
            <w:r>
              <w:rPr>
                <w:rFonts w:ascii="Times New Roman" w:hAnsi="Times New Roman" w:cs="Times New Roman"/>
                <w:bCs/>
                <w:sz w:val="24"/>
                <w:szCs w:val="24"/>
                <w:bdr w:val="none" w:sz="0" w:space="0" w:color="auto" w:frame="1"/>
                <w:shd w:val="clear" w:color="auto" w:fill="FFFFFF"/>
              </w:rPr>
              <w:t>°</w:t>
            </w:r>
            <w:r>
              <w:rPr>
                <w:rFonts w:ascii="Times New Roman" w:hAnsi="Times New Roman"/>
                <w:bCs/>
                <w:sz w:val="24"/>
                <w:szCs w:val="24"/>
                <w:bdr w:val="none" w:sz="0" w:space="0" w:color="auto" w:frame="1"/>
                <w:shd w:val="clear" w:color="auto" w:fill="FFFFFF"/>
              </w:rPr>
              <w:t>17’44” N</w:t>
            </w:r>
          </w:p>
        </w:tc>
        <w:tc>
          <w:tcPr>
            <w:tcW w:w="2252" w:type="dxa"/>
          </w:tcPr>
          <w:p w14:paraId="2AC46B8E" w14:textId="041F5958" w:rsidR="00A55E86" w:rsidRDefault="00A55E86" w:rsidP="00514D93">
            <w:pPr>
              <w:spacing w:after="160" w:line="259" w:lineRule="auto"/>
              <w:jc w:val="center"/>
              <w:rPr>
                <w:rFonts w:ascii="Times New Roman" w:hAnsi="Times New Roman"/>
                <w:bCs/>
                <w:sz w:val="24"/>
                <w:szCs w:val="24"/>
                <w:bdr w:val="none" w:sz="0" w:space="0" w:color="auto" w:frame="1"/>
                <w:shd w:val="clear" w:color="auto" w:fill="FFFFFF"/>
              </w:rPr>
            </w:pPr>
            <w:r>
              <w:rPr>
                <w:rFonts w:ascii="Times New Roman" w:hAnsi="Times New Roman"/>
                <w:bCs/>
                <w:sz w:val="24"/>
                <w:szCs w:val="24"/>
                <w:bdr w:val="none" w:sz="0" w:space="0" w:color="auto" w:frame="1"/>
                <w:shd w:val="clear" w:color="auto" w:fill="FFFFFF"/>
              </w:rPr>
              <w:t>79</w:t>
            </w:r>
            <w:r>
              <w:rPr>
                <w:rFonts w:ascii="Times New Roman" w:hAnsi="Times New Roman" w:cs="Times New Roman"/>
                <w:bCs/>
                <w:sz w:val="24"/>
                <w:szCs w:val="24"/>
                <w:bdr w:val="none" w:sz="0" w:space="0" w:color="auto" w:frame="1"/>
                <w:shd w:val="clear" w:color="auto" w:fill="FFFFFF"/>
              </w:rPr>
              <w:t>°</w:t>
            </w:r>
            <w:r>
              <w:rPr>
                <w:rFonts w:ascii="Times New Roman" w:hAnsi="Times New Roman"/>
                <w:bCs/>
                <w:sz w:val="24"/>
                <w:szCs w:val="24"/>
                <w:bdr w:val="none" w:sz="0" w:space="0" w:color="auto" w:frame="1"/>
                <w:shd w:val="clear" w:color="auto" w:fill="FFFFFF"/>
              </w:rPr>
              <w:t>33’29” E</w:t>
            </w:r>
          </w:p>
        </w:tc>
        <w:tc>
          <w:tcPr>
            <w:tcW w:w="2244" w:type="dxa"/>
          </w:tcPr>
          <w:p w14:paraId="4C5EF63C" w14:textId="77777777" w:rsidR="00A55E86" w:rsidRDefault="00A55E86" w:rsidP="00514D93">
            <w:pPr>
              <w:spacing w:after="160" w:line="259" w:lineRule="auto"/>
              <w:jc w:val="center"/>
              <w:rPr>
                <w:rFonts w:ascii="Times New Roman" w:hAnsi="Times New Roman"/>
                <w:bCs/>
                <w:sz w:val="24"/>
                <w:szCs w:val="24"/>
                <w:bdr w:val="none" w:sz="0" w:space="0" w:color="auto" w:frame="1"/>
                <w:shd w:val="clear" w:color="auto" w:fill="FFFFFF"/>
              </w:rPr>
            </w:pPr>
            <w:r>
              <w:rPr>
                <w:rFonts w:ascii="Times New Roman" w:hAnsi="Times New Roman"/>
                <w:bCs/>
                <w:sz w:val="24"/>
                <w:szCs w:val="24"/>
                <w:bdr w:val="none" w:sz="0" w:space="0" w:color="auto" w:frame="1"/>
                <w:shd w:val="clear" w:color="auto" w:fill="FFFFFF"/>
              </w:rPr>
              <w:t>592</w:t>
            </w:r>
          </w:p>
        </w:tc>
      </w:tr>
      <w:tr w:rsidR="00A55E86" w:rsidRPr="009C0EDE" w14:paraId="0659DE17" w14:textId="77777777" w:rsidTr="00A55E86">
        <w:trPr>
          <w:trHeight w:val="783"/>
        </w:trPr>
        <w:tc>
          <w:tcPr>
            <w:tcW w:w="2196" w:type="dxa"/>
          </w:tcPr>
          <w:p w14:paraId="4CA71A53" w14:textId="77777777" w:rsidR="00A55E86" w:rsidRPr="009C0EDE" w:rsidRDefault="00A55E86" w:rsidP="00514D93">
            <w:pPr>
              <w:spacing w:after="160" w:line="259" w:lineRule="auto"/>
              <w:jc w:val="center"/>
              <w:rPr>
                <w:rFonts w:ascii="Times New Roman" w:hAnsi="Times New Roman"/>
                <w:bCs/>
                <w:sz w:val="24"/>
                <w:szCs w:val="24"/>
                <w:bdr w:val="none" w:sz="0" w:space="0" w:color="auto" w:frame="1"/>
                <w:shd w:val="clear" w:color="auto" w:fill="FFFFFF"/>
              </w:rPr>
            </w:pPr>
            <w:proofErr w:type="spellStart"/>
            <w:r w:rsidRPr="009C0EDE">
              <w:rPr>
                <w:rFonts w:ascii="Times New Roman" w:hAnsi="Times New Roman"/>
                <w:bCs/>
                <w:sz w:val="24"/>
                <w:szCs w:val="24"/>
                <w:bdr w:val="none" w:sz="0" w:space="0" w:color="auto" w:frame="1"/>
                <w:shd w:val="clear" w:color="auto" w:fill="FFFFFF"/>
              </w:rPr>
              <w:t>Ranibagh</w:t>
            </w:r>
            <w:proofErr w:type="spellEnd"/>
          </w:p>
        </w:tc>
        <w:tc>
          <w:tcPr>
            <w:tcW w:w="2191" w:type="dxa"/>
          </w:tcPr>
          <w:p w14:paraId="41A9CA3A" w14:textId="78B81CF0" w:rsidR="00A55E86" w:rsidRPr="009C0EDE" w:rsidRDefault="00A55E86" w:rsidP="00514D93">
            <w:pPr>
              <w:spacing w:after="160" w:line="259" w:lineRule="auto"/>
              <w:jc w:val="center"/>
              <w:rPr>
                <w:rFonts w:ascii="Times New Roman" w:hAnsi="Times New Roman"/>
                <w:bCs/>
                <w:sz w:val="24"/>
                <w:szCs w:val="24"/>
                <w:bdr w:val="none" w:sz="0" w:space="0" w:color="auto" w:frame="1"/>
                <w:shd w:val="clear" w:color="auto" w:fill="FFFFFF"/>
              </w:rPr>
            </w:pPr>
            <w:r>
              <w:rPr>
                <w:rFonts w:ascii="Times New Roman" w:hAnsi="Times New Roman"/>
                <w:bCs/>
                <w:sz w:val="24"/>
                <w:szCs w:val="24"/>
                <w:bdr w:val="none" w:sz="0" w:space="0" w:color="auto" w:frame="1"/>
                <w:shd w:val="clear" w:color="auto" w:fill="FFFFFF"/>
              </w:rPr>
              <w:t>29</w:t>
            </w:r>
            <w:r>
              <w:rPr>
                <w:rFonts w:ascii="Times New Roman" w:hAnsi="Times New Roman" w:cs="Times New Roman"/>
                <w:bCs/>
                <w:sz w:val="24"/>
                <w:szCs w:val="24"/>
                <w:bdr w:val="none" w:sz="0" w:space="0" w:color="auto" w:frame="1"/>
                <w:shd w:val="clear" w:color="auto" w:fill="FFFFFF"/>
              </w:rPr>
              <w:t>°17’14”</w:t>
            </w:r>
            <w:r>
              <w:rPr>
                <w:rFonts w:ascii="Times New Roman" w:hAnsi="Times New Roman"/>
                <w:bCs/>
                <w:sz w:val="24"/>
                <w:szCs w:val="24"/>
                <w:bdr w:val="none" w:sz="0" w:space="0" w:color="auto" w:frame="1"/>
                <w:shd w:val="clear" w:color="auto" w:fill="FFFFFF"/>
              </w:rPr>
              <w:t xml:space="preserve"> N</w:t>
            </w:r>
          </w:p>
        </w:tc>
        <w:tc>
          <w:tcPr>
            <w:tcW w:w="2252" w:type="dxa"/>
          </w:tcPr>
          <w:p w14:paraId="29BFF860" w14:textId="625067E1" w:rsidR="00A55E86" w:rsidRPr="009C0EDE" w:rsidRDefault="00A55E86" w:rsidP="00514D93">
            <w:pPr>
              <w:spacing w:after="160" w:line="259" w:lineRule="auto"/>
              <w:jc w:val="center"/>
              <w:rPr>
                <w:rFonts w:ascii="Times New Roman" w:hAnsi="Times New Roman"/>
                <w:bCs/>
                <w:sz w:val="24"/>
                <w:szCs w:val="24"/>
                <w:bdr w:val="none" w:sz="0" w:space="0" w:color="auto" w:frame="1"/>
                <w:shd w:val="clear" w:color="auto" w:fill="FFFFFF"/>
              </w:rPr>
            </w:pPr>
            <w:r>
              <w:rPr>
                <w:rFonts w:ascii="Times New Roman" w:hAnsi="Times New Roman"/>
                <w:bCs/>
                <w:sz w:val="24"/>
                <w:szCs w:val="24"/>
                <w:bdr w:val="none" w:sz="0" w:space="0" w:color="auto" w:frame="1"/>
                <w:shd w:val="clear" w:color="auto" w:fill="FFFFFF"/>
              </w:rPr>
              <w:t>79</w:t>
            </w:r>
            <w:r>
              <w:rPr>
                <w:rFonts w:ascii="Times New Roman" w:hAnsi="Times New Roman" w:cs="Times New Roman"/>
                <w:bCs/>
                <w:sz w:val="24"/>
                <w:szCs w:val="24"/>
                <w:bdr w:val="none" w:sz="0" w:space="0" w:color="auto" w:frame="1"/>
                <w:shd w:val="clear" w:color="auto" w:fill="FFFFFF"/>
              </w:rPr>
              <w:t>°32’53”</w:t>
            </w:r>
            <w:r>
              <w:rPr>
                <w:rFonts w:ascii="Times New Roman" w:hAnsi="Times New Roman"/>
                <w:bCs/>
                <w:sz w:val="24"/>
                <w:szCs w:val="24"/>
                <w:bdr w:val="none" w:sz="0" w:space="0" w:color="auto" w:frame="1"/>
                <w:shd w:val="clear" w:color="auto" w:fill="FFFFFF"/>
              </w:rPr>
              <w:t xml:space="preserve"> E</w:t>
            </w:r>
          </w:p>
        </w:tc>
        <w:tc>
          <w:tcPr>
            <w:tcW w:w="2244" w:type="dxa"/>
          </w:tcPr>
          <w:p w14:paraId="44A84488" w14:textId="77777777" w:rsidR="00A55E86" w:rsidRPr="009C0EDE" w:rsidRDefault="00A55E86" w:rsidP="00514D93">
            <w:pPr>
              <w:spacing w:after="160" w:line="259" w:lineRule="auto"/>
              <w:jc w:val="center"/>
              <w:rPr>
                <w:rFonts w:ascii="Times New Roman" w:hAnsi="Times New Roman"/>
                <w:bCs/>
                <w:sz w:val="24"/>
                <w:szCs w:val="24"/>
                <w:bdr w:val="none" w:sz="0" w:space="0" w:color="auto" w:frame="1"/>
                <w:shd w:val="clear" w:color="auto" w:fill="FFFFFF"/>
              </w:rPr>
            </w:pPr>
            <w:r>
              <w:rPr>
                <w:rFonts w:ascii="Times New Roman" w:hAnsi="Times New Roman"/>
                <w:bCs/>
                <w:sz w:val="24"/>
                <w:szCs w:val="24"/>
                <w:bdr w:val="none" w:sz="0" w:space="0" w:color="auto" w:frame="1"/>
                <w:shd w:val="clear" w:color="auto" w:fill="FFFFFF"/>
              </w:rPr>
              <w:t>600</w:t>
            </w:r>
          </w:p>
        </w:tc>
      </w:tr>
      <w:tr w:rsidR="00A55E86" w:rsidRPr="009C0EDE" w14:paraId="22A8DCC2" w14:textId="77777777" w:rsidTr="00A55E86">
        <w:trPr>
          <w:trHeight w:val="783"/>
        </w:trPr>
        <w:tc>
          <w:tcPr>
            <w:tcW w:w="2196" w:type="dxa"/>
          </w:tcPr>
          <w:p w14:paraId="40A9D32D" w14:textId="77777777" w:rsidR="00A55E86" w:rsidRPr="009C0EDE" w:rsidRDefault="00A55E86" w:rsidP="00514D93">
            <w:pPr>
              <w:spacing w:after="160" w:line="259" w:lineRule="auto"/>
              <w:jc w:val="center"/>
              <w:rPr>
                <w:rFonts w:ascii="Times New Roman" w:hAnsi="Times New Roman"/>
                <w:bCs/>
                <w:sz w:val="24"/>
                <w:szCs w:val="24"/>
                <w:bdr w:val="none" w:sz="0" w:space="0" w:color="auto" w:frame="1"/>
                <w:shd w:val="clear" w:color="auto" w:fill="FFFFFF"/>
              </w:rPr>
            </w:pPr>
            <w:proofErr w:type="spellStart"/>
            <w:r>
              <w:rPr>
                <w:rFonts w:ascii="Times New Roman" w:hAnsi="Times New Roman"/>
                <w:bCs/>
                <w:sz w:val="24"/>
                <w:szCs w:val="24"/>
                <w:bdr w:val="none" w:sz="0" w:space="0" w:color="auto" w:frame="1"/>
                <w:shd w:val="clear" w:color="auto" w:fill="FFFFFF"/>
              </w:rPr>
              <w:t>Basuli</w:t>
            </w:r>
            <w:proofErr w:type="spellEnd"/>
          </w:p>
        </w:tc>
        <w:tc>
          <w:tcPr>
            <w:tcW w:w="2191" w:type="dxa"/>
          </w:tcPr>
          <w:p w14:paraId="4E172F60" w14:textId="2CAD8D34" w:rsidR="00A55E86" w:rsidRPr="009C0EDE" w:rsidRDefault="00A55E86" w:rsidP="00514D93">
            <w:pPr>
              <w:spacing w:after="160" w:line="259" w:lineRule="auto"/>
              <w:jc w:val="center"/>
              <w:rPr>
                <w:rFonts w:ascii="Times New Roman" w:hAnsi="Times New Roman"/>
                <w:bCs/>
                <w:sz w:val="24"/>
                <w:szCs w:val="24"/>
                <w:bdr w:val="none" w:sz="0" w:space="0" w:color="auto" w:frame="1"/>
                <w:shd w:val="clear" w:color="auto" w:fill="FFFFFF"/>
              </w:rPr>
            </w:pPr>
            <w:r>
              <w:rPr>
                <w:rFonts w:ascii="Times New Roman" w:hAnsi="Times New Roman"/>
                <w:bCs/>
                <w:sz w:val="24"/>
                <w:szCs w:val="24"/>
                <w:bdr w:val="none" w:sz="0" w:space="0" w:color="auto" w:frame="1"/>
                <w:shd w:val="clear" w:color="auto" w:fill="FFFFFF"/>
              </w:rPr>
              <w:t>29</w:t>
            </w:r>
            <w:r>
              <w:rPr>
                <w:rFonts w:ascii="Times New Roman" w:hAnsi="Times New Roman" w:cs="Times New Roman"/>
                <w:bCs/>
                <w:sz w:val="24"/>
                <w:szCs w:val="24"/>
                <w:bdr w:val="none" w:sz="0" w:space="0" w:color="auto" w:frame="1"/>
                <w:shd w:val="clear" w:color="auto" w:fill="FFFFFF"/>
              </w:rPr>
              <w:t>°</w:t>
            </w:r>
            <w:r>
              <w:rPr>
                <w:rFonts w:ascii="Times New Roman" w:hAnsi="Times New Roman"/>
                <w:bCs/>
                <w:sz w:val="24"/>
                <w:szCs w:val="24"/>
                <w:bdr w:val="none" w:sz="0" w:space="0" w:color="auto" w:frame="1"/>
                <w:shd w:val="clear" w:color="auto" w:fill="FFFFFF"/>
              </w:rPr>
              <w:t>17’53” N</w:t>
            </w:r>
          </w:p>
        </w:tc>
        <w:tc>
          <w:tcPr>
            <w:tcW w:w="2252" w:type="dxa"/>
          </w:tcPr>
          <w:p w14:paraId="6A816165" w14:textId="4DCC7AAF" w:rsidR="00A55E86" w:rsidRPr="009C0EDE" w:rsidRDefault="00A55E86" w:rsidP="00514D93">
            <w:pPr>
              <w:spacing w:after="160" w:line="259" w:lineRule="auto"/>
              <w:jc w:val="center"/>
              <w:rPr>
                <w:rFonts w:ascii="Times New Roman" w:hAnsi="Times New Roman"/>
                <w:bCs/>
                <w:sz w:val="24"/>
                <w:szCs w:val="24"/>
                <w:bdr w:val="none" w:sz="0" w:space="0" w:color="auto" w:frame="1"/>
                <w:shd w:val="clear" w:color="auto" w:fill="FFFFFF"/>
              </w:rPr>
            </w:pPr>
            <w:r>
              <w:rPr>
                <w:rFonts w:ascii="Times New Roman" w:hAnsi="Times New Roman"/>
                <w:bCs/>
                <w:sz w:val="24"/>
                <w:szCs w:val="24"/>
                <w:bdr w:val="none" w:sz="0" w:space="0" w:color="auto" w:frame="1"/>
                <w:shd w:val="clear" w:color="auto" w:fill="FFFFFF"/>
              </w:rPr>
              <w:t>79</w:t>
            </w:r>
            <w:r>
              <w:rPr>
                <w:rFonts w:ascii="Times New Roman" w:hAnsi="Times New Roman" w:cs="Times New Roman"/>
                <w:bCs/>
                <w:sz w:val="24"/>
                <w:szCs w:val="24"/>
                <w:bdr w:val="none" w:sz="0" w:space="0" w:color="auto" w:frame="1"/>
                <w:shd w:val="clear" w:color="auto" w:fill="FFFFFF"/>
              </w:rPr>
              <w:t>°34’05” E</w:t>
            </w:r>
          </w:p>
        </w:tc>
        <w:tc>
          <w:tcPr>
            <w:tcW w:w="2244" w:type="dxa"/>
          </w:tcPr>
          <w:p w14:paraId="008252A3" w14:textId="77777777" w:rsidR="00A55E86" w:rsidRPr="009C0EDE" w:rsidRDefault="00A55E86" w:rsidP="00514D93">
            <w:pPr>
              <w:spacing w:after="160" w:line="259" w:lineRule="auto"/>
              <w:jc w:val="center"/>
              <w:rPr>
                <w:rFonts w:ascii="Times New Roman" w:hAnsi="Times New Roman"/>
                <w:bCs/>
                <w:sz w:val="24"/>
                <w:szCs w:val="24"/>
                <w:bdr w:val="none" w:sz="0" w:space="0" w:color="auto" w:frame="1"/>
                <w:shd w:val="clear" w:color="auto" w:fill="FFFFFF"/>
              </w:rPr>
            </w:pPr>
            <w:r>
              <w:rPr>
                <w:rFonts w:ascii="Times New Roman" w:hAnsi="Times New Roman"/>
                <w:bCs/>
                <w:sz w:val="24"/>
                <w:szCs w:val="24"/>
                <w:bdr w:val="none" w:sz="0" w:space="0" w:color="auto" w:frame="1"/>
                <w:shd w:val="clear" w:color="auto" w:fill="FFFFFF"/>
              </w:rPr>
              <w:t>587</w:t>
            </w:r>
          </w:p>
        </w:tc>
      </w:tr>
      <w:tr w:rsidR="00A55E86" w:rsidRPr="009C0EDE" w14:paraId="4C7DE657" w14:textId="77777777" w:rsidTr="00A55E86">
        <w:trPr>
          <w:trHeight w:val="783"/>
        </w:trPr>
        <w:tc>
          <w:tcPr>
            <w:tcW w:w="2196" w:type="dxa"/>
          </w:tcPr>
          <w:p w14:paraId="4329B207" w14:textId="77777777" w:rsidR="00A55E86" w:rsidRDefault="00A55E86" w:rsidP="00514D93">
            <w:pPr>
              <w:spacing w:after="160" w:line="259" w:lineRule="auto"/>
              <w:jc w:val="center"/>
              <w:rPr>
                <w:rFonts w:ascii="Times New Roman" w:hAnsi="Times New Roman"/>
                <w:bCs/>
                <w:sz w:val="24"/>
                <w:szCs w:val="24"/>
                <w:bdr w:val="none" w:sz="0" w:space="0" w:color="auto" w:frame="1"/>
                <w:shd w:val="clear" w:color="auto" w:fill="FFFFFF"/>
              </w:rPr>
            </w:pPr>
            <w:proofErr w:type="spellStart"/>
            <w:r>
              <w:rPr>
                <w:rFonts w:ascii="Times New Roman" w:hAnsi="Times New Roman"/>
                <w:bCs/>
                <w:sz w:val="24"/>
                <w:szCs w:val="24"/>
                <w:bdr w:val="none" w:sz="0" w:space="0" w:color="auto" w:frame="1"/>
                <w:shd w:val="clear" w:color="auto" w:fill="FFFFFF"/>
              </w:rPr>
              <w:t>Kharki</w:t>
            </w:r>
            <w:proofErr w:type="spellEnd"/>
          </w:p>
        </w:tc>
        <w:tc>
          <w:tcPr>
            <w:tcW w:w="2191" w:type="dxa"/>
          </w:tcPr>
          <w:p w14:paraId="319F9AB0" w14:textId="02819331" w:rsidR="00A55E86" w:rsidRDefault="00A55E86" w:rsidP="00514D93">
            <w:pPr>
              <w:spacing w:after="160" w:line="259" w:lineRule="auto"/>
              <w:jc w:val="center"/>
              <w:rPr>
                <w:rFonts w:ascii="Times New Roman" w:hAnsi="Times New Roman"/>
                <w:bCs/>
                <w:sz w:val="24"/>
                <w:szCs w:val="24"/>
                <w:bdr w:val="none" w:sz="0" w:space="0" w:color="auto" w:frame="1"/>
                <w:shd w:val="clear" w:color="auto" w:fill="FFFFFF"/>
              </w:rPr>
            </w:pPr>
            <w:r>
              <w:rPr>
                <w:rFonts w:ascii="Times New Roman" w:hAnsi="Times New Roman"/>
                <w:bCs/>
                <w:sz w:val="24"/>
                <w:szCs w:val="24"/>
                <w:bdr w:val="none" w:sz="0" w:space="0" w:color="auto" w:frame="1"/>
                <w:shd w:val="clear" w:color="auto" w:fill="FFFFFF"/>
              </w:rPr>
              <w:t>29</w:t>
            </w:r>
            <w:r>
              <w:rPr>
                <w:rFonts w:ascii="Times New Roman" w:hAnsi="Times New Roman" w:cs="Times New Roman"/>
                <w:bCs/>
                <w:sz w:val="24"/>
                <w:szCs w:val="24"/>
                <w:bdr w:val="none" w:sz="0" w:space="0" w:color="auto" w:frame="1"/>
                <w:shd w:val="clear" w:color="auto" w:fill="FFFFFF"/>
              </w:rPr>
              <w:t>°</w:t>
            </w:r>
            <w:r>
              <w:rPr>
                <w:rFonts w:ascii="Times New Roman" w:hAnsi="Times New Roman"/>
                <w:bCs/>
                <w:sz w:val="24"/>
                <w:szCs w:val="24"/>
                <w:bdr w:val="none" w:sz="0" w:space="0" w:color="auto" w:frame="1"/>
                <w:shd w:val="clear" w:color="auto" w:fill="FFFFFF"/>
              </w:rPr>
              <w:t>18’33” N</w:t>
            </w:r>
          </w:p>
        </w:tc>
        <w:tc>
          <w:tcPr>
            <w:tcW w:w="2252" w:type="dxa"/>
          </w:tcPr>
          <w:p w14:paraId="52FE0F87" w14:textId="7036D33F" w:rsidR="00A55E86" w:rsidRDefault="00A55E86" w:rsidP="00514D93">
            <w:pPr>
              <w:spacing w:after="160" w:line="259" w:lineRule="auto"/>
              <w:jc w:val="center"/>
              <w:rPr>
                <w:rFonts w:ascii="Times New Roman" w:hAnsi="Times New Roman"/>
                <w:bCs/>
                <w:sz w:val="24"/>
                <w:szCs w:val="24"/>
                <w:bdr w:val="none" w:sz="0" w:space="0" w:color="auto" w:frame="1"/>
                <w:shd w:val="clear" w:color="auto" w:fill="FFFFFF"/>
              </w:rPr>
            </w:pPr>
            <w:r>
              <w:rPr>
                <w:rFonts w:ascii="Times New Roman" w:hAnsi="Times New Roman"/>
                <w:bCs/>
                <w:sz w:val="24"/>
                <w:szCs w:val="24"/>
                <w:bdr w:val="none" w:sz="0" w:space="0" w:color="auto" w:frame="1"/>
                <w:shd w:val="clear" w:color="auto" w:fill="FFFFFF"/>
              </w:rPr>
              <w:t>79</w:t>
            </w:r>
            <w:r>
              <w:rPr>
                <w:rFonts w:ascii="Times New Roman" w:hAnsi="Times New Roman" w:cs="Times New Roman"/>
                <w:bCs/>
                <w:sz w:val="24"/>
                <w:szCs w:val="24"/>
                <w:bdr w:val="none" w:sz="0" w:space="0" w:color="auto" w:frame="1"/>
                <w:shd w:val="clear" w:color="auto" w:fill="FFFFFF"/>
              </w:rPr>
              <w:t>°</w:t>
            </w:r>
            <w:r>
              <w:rPr>
                <w:rFonts w:ascii="Times New Roman" w:hAnsi="Times New Roman"/>
                <w:bCs/>
                <w:sz w:val="24"/>
                <w:szCs w:val="24"/>
                <w:bdr w:val="none" w:sz="0" w:space="0" w:color="auto" w:frame="1"/>
                <w:shd w:val="clear" w:color="auto" w:fill="FFFFFF"/>
              </w:rPr>
              <w:t>34’32” E</w:t>
            </w:r>
          </w:p>
        </w:tc>
        <w:tc>
          <w:tcPr>
            <w:tcW w:w="2244" w:type="dxa"/>
          </w:tcPr>
          <w:p w14:paraId="77A693B8" w14:textId="77777777" w:rsidR="00A55E86" w:rsidRDefault="00A55E86" w:rsidP="00514D93">
            <w:pPr>
              <w:spacing w:after="160" w:line="259" w:lineRule="auto"/>
              <w:jc w:val="center"/>
              <w:rPr>
                <w:rFonts w:ascii="Times New Roman" w:hAnsi="Times New Roman"/>
                <w:bCs/>
                <w:sz w:val="24"/>
                <w:szCs w:val="24"/>
                <w:bdr w:val="none" w:sz="0" w:space="0" w:color="auto" w:frame="1"/>
                <w:shd w:val="clear" w:color="auto" w:fill="FFFFFF"/>
              </w:rPr>
            </w:pPr>
            <w:r>
              <w:rPr>
                <w:rFonts w:ascii="Times New Roman" w:hAnsi="Times New Roman"/>
                <w:bCs/>
                <w:sz w:val="24"/>
                <w:szCs w:val="24"/>
                <w:bdr w:val="none" w:sz="0" w:space="0" w:color="auto" w:frame="1"/>
                <w:shd w:val="clear" w:color="auto" w:fill="FFFFFF"/>
              </w:rPr>
              <w:t>1260</w:t>
            </w:r>
          </w:p>
        </w:tc>
      </w:tr>
      <w:tr w:rsidR="00A55E86" w:rsidRPr="009C0EDE" w14:paraId="50B685B8" w14:textId="77777777" w:rsidTr="00A55E86">
        <w:trPr>
          <w:trHeight w:val="809"/>
        </w:trPr>
        <w:tc>
          <w:tcPr>
            <w:tcW w:w="2196" w:type="dxa"/>
          </w:tcPr>
          <w:p w14:paraId="14FA720C" w14:textId="77777777" w:rsidR="00A55E86" w:rsidRDefault="00A55E86" w:rsidP="00514D93">
            <w:pPr>
              <w:spacing w:after="160" w:line="259" w:lineRule="auto"/>
              <w:jc w:val="center"/>
              <w:rPr>
                <w:rFonts w:ascii="Times New Roman" w:hAnsi="Times New Roman"/>
                <w:bCs/>
                <w:sz w:val="24"/>
                <w:szCs w:val="24"/>
                <w:bdr w:val="none" w:sz="0" w:space="0" w:color="auto" w:frame="1"/>
                <w:shd w:val="clear" w:color="auto" w:fill="FFFFFF"/>
              </w:rPr>
            </w:pPr>
            <w:r>
              <w:rPr>
                <w:rFonts w:ascii="Times New Roman" w:hAnsi="Times New Roman"/>
                <w:bCs/>
                <w:sz w:val="24"/>
                <w:szCs w:val="24"/>
                <w:bdr w:val="none" w:sz="0" w:space="0" w:color="auto" w:frame="1"/>
                <w:shd w:val="clear" w:color="auto" w:fill="FFFFFF"/>
              </w:rPr>
              <w:t>Banana</w:t>
            </w:r>
          </w:p>
        </w:tc>
        <w:tc>
          <w:tcPr>
            <w:tcW w:w="2191" w:type="dxa"/>
          </w:tcPr>
          <w:p w14:paraId="66F5F30D" w14:textId="38036113" w:rsidR="00A55E86" w:rsidRDefault="00A55E86" w:rsidP="00514D93">
            <w:pPr>
              <w:spacing w:after="160" w:line="259" w:lineRule="auto"/>
              <w:jc w:val="center"/>
              <w:rPr>
                <w:rFonts w:ascii="Times New Roman" w:hAnsi="Times New Roman"/>
                <w:bCs/>
                <w:sz w:val="24"/>
                <w:szCs w:val="24"/>
                <w:bdr w:val="none" w:sz="0" w:space="0" w:color="auto" w:frame="1"/>
                <w:shd w:val="clear" w:color="auto" w:fill="FFFFFF"/>
              </w:rPr>
            </w:pPr>
            <w:r>
              <w:rPr>
                <w:rFonts w:ascii="Times New Roman" w:hAnsi="Times New Roman"/>
                <w:bCs/>
                <w:sz w:val="24"/>
                <w:szCs w:val="24"/>
                <w:bdr w:val="none" w:sz="0" w:space="0" w:color="auto" w:frame="1"/>
                <w:shd w:val="clear" w:color="auto" w:fill="FFFFFF"/>
              </w:rPr>
              <w:t>29</w:t>
            </w:r>
            <w:r>
              <w:rPr>
                <w:rFonts w:ascii="Times New Roman" w:hAnsi="Times New Roman" w:cs="Times New Roman"/>
                <w:bCs/>
                <w:sz w:val="24"/>
                <w:szCs w:val="24"/>
                <w:bdr w:val="none" w:sz="0" w:space="0" w:color="auto" w:frame="1"/>
                <w:shd w:val="clear" w:color="auto" w:fill="FFFFFF"/>
              </w:rPr>
              <w:t>°</w:t>
            </w:r>
            <w:r>
              <w:rPr>
                <w:rFonts w:ascii="Times New Roman" w:hAnsi="Times New Roman"/>
                <w:bCs/>
                <w:sz w:val="24"/>
                <w:szCs w:val="24"/>
                <w:bdr w:val="none" w:sz="0" w:space="0" w:color="auto" w:frame="1"/>
                <w:shd w:val="clear" w:color="auto" w:fill="FFFFFF"/>
              </w:rPr>
              <w:t>18’22” N</w:t>
            </w:r>
          </w:p>
        </w:tc>
        <w:tc>
          <w:tcPr>
            <w:tcW w:w="2252" w:type="dxa"/>
          </w:tcPr>
          <w:p w14:paraId="047A1883" w14:textId="298451DC" w:rsidR="00A55E86" w:rsidRDefault="00A55E86" w:rsidP="00514D93">
            <w:pPr>
              <w:spacing w:after="160" w:line="259" w:lineRule="auto"/>
              <w:jc w:val="center"/>
              <w:rPr>
                <w:rFonts w:ascii="Times New Roman" w:hAnsi="Times New Roman"/>
                <w:bCs/>
                <w:sz w:val="24"/>
                <w:szCs w:val="24"/>
                <w:bdr w:val="none" w:sz="0" w:space="0" w:color="auto" w:frame="1"/>
                <w:shd w:val="clear" w:color="auto" w:fill="FFFFFF"/>
              </w:rPr>
            </w:pPr>
            <w:r>
              <w:rPr>
                <w:rFonts w:ascii="Times New Roman" w:hAnsi="Times New Roman"/>
                <w:bCs/>
                <w:sz w:val="24"/>
                <w:szCs w:val="24"/>
                <w:bdr w:val="none" w:sz="0" w:space="0" w:color="auto" w:frame="1"/>
                <w:shd w:val="clear" w:color="auto" w:fill="FFFFFF"/>
              </w:rPr>
              <w:t>79</w:t>
            </w:r>
            <w:r>
              <w:rPr>
                <w:rFonts w:ascii="Times New Roman" w:hAnsi="Times New Roman" w:cs="Times New Roman"/>
                <w:bCs/>
                <w:sz w:val="24"/>
                <w:szCs w:val="24"/>
                <w:bdr w:val="none" w:sz="0" w:space="0" w:color="auto" w:frame="1"/>
                <w:shd w:val="clear" w:color="auto" w:fill="FFFFFF"/>
              </w:rPr>
              <w:t>°</w:t>
            </w:r>
            <w:r>
              <w:rPr>
                <w:rFonts w:ascii="Times New Roman" w:hAnsi="Times New Roman"/>
                <w:bCs/>
                <w:sz w:val="24"/>
                <w:szCs w:val="24"/>
                <w:bdr w:val="none" w:sz="0" w:space="0" w:color="auto" w:frame="1"/>
                <w:shd w:val="clear" w:color="auto" w:fill="FFFFFF"/>
              </w:rPr>
              <w:t>37’48” E</w:t>
            </w:r>
          </w:p>
        </w:tc>
        <w:tc>
          <w:tcPr>
            <w:tcW w:w="2244" w:type="dxa"/>
          </w:tcPr>
          <w:p w14:paraId="5B0B0473" w14:textId="77777777" w:rsidR="00A55E86" w:rsidRDefault="00A55E86" w:rsidP="00514D93">
            <w:pPr>
              <w:spacing w:after="160" w:line="259" w:lineRule="auto"/>
              <w:jc w:val="center"/>
              <w:rPr>
                <w:rFonts w:ascii="Times New Roman" w:hAnsi="Times New Roman"/>
                <w:bCs/>
                <w:sz w:val="24"/>
                <w:szCs w:val="24"/>
                <w:bdr w:val="none" w:sz="0" w:space="0" w:color="auto" w:frame="1"/>
                <w:shd w:val="clear" w:color="auto" w:fill="FFFFFF"/>
              </w:rPr>
            </w:pPr>
            <w:r>
              <w:rPr>
                <w:rFonts w:ascii="Times New Roman" w:hAnsi="Times New Roman"/>
                <w:bCs/>
                <w:sz w:val="24"/>
                <w:szCs w:val="24"/>
                <w:bdr w:val="none" w:sz="0" w:space="0" w:color="auto" w:frame="1"/>
                <w:shd w:val="clear" w:color="auto" w:fill="FFFFFF"/>
              </w:rPr>
              <w:t>1,351</w:t>
            </w:r>
          </w:p>
        </w:tc>
      </w:tr>
      <w:tr w:rsidR="00A55E86" w:rsidRPr="009C0EDE" w14:paraId="1607CD25" w14:textId="77777777" w:rsidTr="00A55E86">
        <w:trPr>
          <w:trHeight w:val="756"/>
        </w:trPr>
        <w:tc>
          <w:tcPr>
            <w:tcW w:w="2196" w:type="dxa"/>
          </w:tcPr>
          <w:p w14:paraId="0534CACD" w14:textId="77777777" w:rsidR="00A55E86" w:rsidRDefault="00A55E86" w:rsidP="00514D93">
            <w:pPr>
              <w:spacing w:after="160" w:line="259" w:lineRule="auto"/>
              <w:jc w:val="center"/>
              <w:rPr>
                <w:rFonts w:ascii="Times New Roman" w:hAnsi="Times New Roman"/>
                <w:bCs/>
                <w:sz w:val="24"/>
                <w:szCs w:val="24"/>
                <w:bdr w:val="none" w:sz="0" w:space="0" w:color="auto" w:frame="1"/>
                <w:shd w:val="clear" w:color="auto" w:fill="FFFFFF"/>
              </w:rPr>
            </w:pPr>
            <w:proofErr w:type="spellStart"/>
            <w:r>
              <w:rPr>
                <w:rFonts w:ascii="Times New Roman" w:hAnsi="Times New Roman"/>
                <w:bCs/>
                <w:sz w:val="24"/>
                <w:szCs w:val="24"/>
                <w:bdr w:val="none" w:sz="0" w:space="0" w:color="auto" w:frame="1"/>
                <w:shd w:val="clear" w:color="auto" w:fill="FFFFFF"/>
              </w:rPr>
              <w:t>Pinshela</w:t>
            </w:r>
            <w:proofErr w:type="spellEnd"/>
          </w:p>
        </w:tc>
        <w:tc>
          <w:tcPr>
            <w:tcW w:w="2191" w:type="dxa"/>
          </w:tcPr>
          <w:p w14:paraId="5554BD9D" w14:textId="027EA795" w:rsidR="00A55E86" w:rsidRDefault="00A55E86" w:rsidP="00514D93">
            <w:pPr>
              <w:spacing w:after="160" w:line="259" w:lineRule="auto"/>
              <w:jc w:val="center"/>
              <w:rPr>
                <w:rFonts w:ascii="Times New Roman" w:hAnsi="Times New Roman"/>
                <w:bCs/>
                <w:sz w:val="24"/>
                <w:szCs w:val="24"/>
                <w:bdr w:val="none" w:sz="0" w:space="0" w:color="auto" w:frame="1"/>
                <w:shd w:val="clear" w:color="auto" w:fill="FFFFFF"/>
              </w:rPr>
            </w:pPr>
            <w:r>
              <w:rPr>
                <w:rFonts w:ascii="Times New Roman" w:hAnsi="Times New Roman"/>
                <w:bCs/>
                <w:sz w:val="24"/>
                <w:szCs w:val="24"/>
                <w:bdr w:val="none" w:sz="0" w:space="0" w:color="auto" w:frame="1"/>
                <w:shd w:val="clear" w:color="auto" w:fill="FFFFFF"/>
              </w:rPr>
              <w:t>29</w:t>
            </w:r>
            <w:r>
              <w:rPr>
                <w:rFonts w:ascii="Times New Roman" w:hAnsi="Times New Roman" w:cs="Times New Roman"/>
                <w:bCs/>
                <w:sz w:val="24"/>
                <w:szCs w:val="24"/>
                <w:bdr w:val="none" w:sz="0" w:space="0" w:color="auto" w:frame="1"/>
                <w:shd w:val="clear" w:color="auto" w:fill="FFFFFF"/>
              </w:rPr>
              <w:t>°</w:t>
            </w:r>
            <w:r>
              <w:rPr>
                <w:rFonts w:ascii="Times New Roman" w:hAnsi="Times New Roman"/>
                <w:bCs/>
                <w:sz w:val="24"/>
                <w:szCs w:val="24"/>
                <w:bdr w:val="none" w:sz="0" w:space="0" w:color="auto" w:frame="1"/>
                <w:shd w:val="clear" w:color="auto" w:fill="FFFFFF"/>
              </w:rPr>
              <w:t>18’01” N</w:t>
            </w:r>
          </w:p>
        </w:tc>
        <w:tc>
          <w:tcPr>
            <w:tcW w:w="2252" w:type="dxa"/>
          </w:tcPr>
          <w:p w14:paraId="2EFB1125" w14:textId="1D2B6BA2" w:rsidR="00A55E86" w:rsidRDefault="00A55E86" w:rsidP="00514D93">
            <w:pPr>
              <w:spacing w:after="160" w:line="259" w:lineRule="auto"/>
              <w:jc w:val="center"/>
              <w:rPr>
                <w:rFonts w:ascii="Times New Roman" w:hAnsi="Times New Roman"/>
                <w:bCs/>
                <w:sz w:val="24"/>
                <w:szCs w:val="24"/>
                <w:bdr w:val="none" w:sz="0" w:space="0" w:color="auto" w:frame="1"/>
                <w:shd w:val="clear" w:color="auto" w:fill="FFFFFF"/>
              </w:rPr>
            </w:pPr>
            <w:r>
              <w:rPr>
                <w:rFonts w:ascii="Times New Roman" w:hAnsi="Times New Roman"/>
                <w:bCs/>
                <w:sz w:val="24"/>
                <w:szCs w:val="24"/>
                <w:bdr w:val="none" w:sz="0" w:space="0" w:color="auto" w:frame="1"/>
                <w:shd w:val="clear" w:color="auto" w:fill="FFFFFF"/>
              </w:rPr>
              <w:t>79</w:t>
            </w:r>
            <w:r>
              <w:rPr>
                <w:rFonts w:ascii="Times New Roman" w:hAnsi="Times New Roman" w:cs="Times New Roman"/>
                <w:bCs/>
                <w:sz w:val="24"/>
                <w:szCs w:val="24"/>
                <w:bdr w:val="none" w:sz="0" w:space="0" w:color="auto" w:frame="1"/>
                <w:shd w:val="clear" w:color="auto" w:fill="FFFFFF"/>
              </w:rPr>
              <w:t>°</w:t>
            </w:r>
            <w:r>
              <w:rPr>
                <w:rFonts w:ascii="Times New Roman" w:hAnsi="Times New Roman"/>
                <w:bCs/>
                <w:sz w:val="24"/>
                <w:szCs w:val="24"/>
                <w:bdr w:val="none" w:sz="0" w:space="0" w:color="auto" w:frame="1"/>
                <w:shd w:val="clear" w:color="auto" w:fill="FFFFFF"/>
              </w:rPr>
              <w:t>38’55” E</w:t>
            </w:r>
          </w:p>
        </w:tc>
        <w:tc>
          <w:tcPr>
            <w:tcW w:w="2244" w:type="dxa"/>
          </w:tcPr>
          <w:p w14:paraId="70CD7B80" w14:textId="77777777" w:rsidR="00A55E86" w:rsidRDefault="00A55E86" w:rsidP="00514D93">
            <w:pPr>
              <w:spacing w:after="160" w:line="259" w:lineRule="auto"/>
              <w:jc w:val="center"/>
              <w:rPr>
                <w:rFonts w:ascii="Times New Roman" w:hAnsi="Times New Roman"/>
                <w:bCs/>
                <w:sz w:val="24"/>
                <w:szCs w:val="24"/>
                <w:bdr w:val="none" w:sz="0" w:space="0" w:color="auto" w:frame="1"/>
                <w:shd w:val="clear" w:color="auto" w:fill="FFFFFF"/>
              </w:rPr>
            </w:pPr>
            <w:r>
              <w:rPr>
                <w:rFonts w:ascii="Times New Roman" w:hAnsi="Times New Roman"/>
                <w:bCs/>
                <w:sz w:val="24"/>
                <w:szCs w:val="24"/>
                <w:bdr w:val="none" w:sz="0" w:space="0" w:color="auto" w:frame="1"/>
                <w:shd w:val="clear" w:color="auto" w:fill="FFFFFF"/>
              </w:rPr>
              <w:t>1,004</w:t>
            </w:r>
          </w:p>
        </w:tc>
      </w:tr>
    </w:tbl>
    <w:p w14:paraId="4147C71A" w14:textId="77777777" w:rsidR="00AC7766" w:rsidRPr="00791471" w:rsidRDefault="00AC7766" w:rsidP="006D122E">
      <w:pPr>
        <w:spacing w:before="240" w:after="0" w:line="360" w:lineRule="auto"/>
        <w:ind w:left="851" w:right="-45" w:hanging="851"/>
        <w:jc w:val="both"/>
        <w:rPr>
          <w:rFonts w:ascii="Times New Roman" w:hAnsi="Times New Roman"/>
          <w:b/>
          <w:bCs/>
          <w:sz w:val="24"/>
          <w:szCs w:val="24"/>
          <w:highlight w:val="yellow"/>
        </w:rPr>
      </w:pPr>
    </w:p>
    <w:p w14:paraId="79ADFA65" w14:textId="77777777" w:rsidR="00AC7766" w:rsidRPr="00791471" w:rsidRDefault="00AC7766" w:rsidP="006D122E">
      <w:pPr>
        <w:spacing w:before="240" w:after="0" w:line="360" w:lineRule="auto"/>
        <w:ind w:left="851" w:right="-45" w:hanging="851"/>
        <w:jc w:val="both"/>
        <w:rPr>
          <w:rFonts w:ascii="Times New Roman" w:hAnsi="Times New Roman"/>
          <w:b/>
          <w:bCs/>
          <w:sz w:val="24"/>
          <w:szCs w:val="24"/>
          <w:highlight w:val="yellow"/>
        </w:rPr>
      </w:pPr>
    </w:p>
    <w:p w14:paraId="226BFF9C" w14:textId="77777777" w:rsidR="00AC7766" w:rsidRPr="00791471" w:rsidRDefault="00AC7766" w:rsidP="006D122E">
      <w:pPr>
        <w:spacing w:before="240" w:after="0" w:line="360" w:lineRule="auto"/>
        <w:ind w:left="851" w:right="-45" w:hanging="851"/>
        <w:jc w:val="both"/>
        <w:rPr>
          <w:rFonts w:ascii="Times New Roman" w:hAnsi="Times New Roman"/>
          <w:b/>
          <w:bCs/>
          <w:sz w:val="24"/>
          <w:szCs w:val="24"/>
          <w:highlight w:val="yellow"/>
        </w:rPr>
      </w:pPr>
    </w:p>
    <w:p w14:paraId="2439D486" w14:textId="77777777" w:rsidR="00AC7766" w:rsidRPr="00791471" w:rsidRDefault="00AC7766" w:rsidP="006D122E">
      <w:pPr>
        <w:spacing w:before="240" w:after="0" w:line="360" w:lineRule="auto"/>
        <w:ind w:left="851" w:right="-45" w:hanging="851"/>
        <w:jc w:val="both"/>
        <w:rPr>
          <w:rFonts w:ascii="Times New Roman" w:hAnsi="Times New Roman"/>
          <w:b/>
          <w:bCs/>
          <w:sz w:val="24"/>
          <w:szCs w:val="24"/>
          <w:highlight w:val="yellow"/>
        </w:rPr>
      </w:pPr>
    </w:p>
    <w:p w14:paraId="599ACBC8" w14:textId="77777777" w:rsidR="00AC7766" w:rsidRPr="00791471" w:rsidRDefault="00AC7766" w:rsidP="006D122E">
      <w:pPr>
        <w:spacing w:before="240" w:after="0" w:line="360" w:lineRule="auto"/>
        <w:ind w:left="851" w:right="-45" w:hanging="851"/>
        <w:jc w:val="both"/>
        <w:rPr>
          <w:rFonts w:ascii="Times New Roman" w:hAnsi="Times New Roman"/>
          <w:b/>
          <w:bCs/>
          <w:sz w:val="24"/>
          <w:szCs w:val="24"/>
          <w:highlight w:val="yellow"/>
        </w:rPr>
      </w:pPr>
    </w:p>
    <w:p w14:paraId="22888CDA" w14:textId="77777777" w:rsidR="00AC7766" w:rsidRPr="00791471" w:rsidRDefault="00AC7766" w:rsidP="006D122E">
      <w:pPr>
        <w:spacing w:before="240" w:after="0" w:line="360" w:lineRule="auto"/>
        <w:ind w:left="851" w:right="-45" w:hanging="851"/>
        <w:jc w:val="both"/>
        <w:rPr>
          <w:rFonts w:ascii="Times New Roman" w:hAnsi="Times New Roman"/>
          <w:b/>
          <w:bCs/>
          <w:sz w:val="24"/>
          <w:szCs w:val="24"/>
          <w:highlight w:val="yellow"/>
        </w:rPr>
      </w:pPr>
    </w:p>
    <w:p w14:paraId="6B904ED3" w14:textId="77777777" w:rsidR="00B30394" w:rsidRPr="00791471" w:rsidRDefault="00B30394" w:rsidP="006D122E">
      <w:pPr>
        <w:spacing w:before="240" w:after="0" w:line="360" w:lineRule="auto"/>
        <w:ind w:left="851" w:right="-45" w:hanging="851"/>
        <w:jc w:val="both"/>
        <w:rPr>
          <w:rFonts w:ascii="Times New Roman" w:hAnsi="Times New Roman"/>
          <w:b/>
          <w:bCs/>
          <w:sz w:val="24"/>
          <w:szCs w:val="24"/>
          <w:highlight w:val="yellow"/>
        </w:rPr>
      </w:pPr>
    </w:p>
    <w:p w14:paraId="1A2CE75F" w14:textId="77777777" w:rsidR="00B30394" w:rsidRPr="00791471" w:rsidRDefault="00B30394" w:rsidP="006D122E">
      <w:pPr>
        <w:spacing w:before="240" w:after="0" w:line="360" w:lineRule="auto"/>
        <w:ind w:left="851" w:right="-45" w:hanging="851"/>
        <w:jc w:val="both"/>
        <w:rPr>
          <w:rFonts w:ascii="Times New Roman" w:hAnsi="Times New Roman"/>
          <w:b/>
          <w:bCs/>
          <w:sz w:val="24"/>
          <w:szCs w:val="24"/>
          <w:highlight w:val="yellow"/>
        </w:rPr>
      </w:pPr>
    </w:p>
    <w:p w14:paraId="47B4DE95" w14:textId="77777777" w:rsidR="00B05A04" w:rsidRPr="00791471" w:rsidRDefault="00B05A04" w:rsidP="00AE3CF5">
      <w:pPr>
        <w:autoSpaceDE w:val="0"/>
        <w:autoSpaceDN w:val="0"/>
        <w:adjustRightInd w:val="0"/>
        <w:spacing w:after="0" w:line="360" w:lineRule="auto"/>
        <w:ind w:right="429"/>
        <w:jc w:val="center"/>
        <w:rPr>
          <w:rFonts w:ascii="Times New Roman" w:hAnsi="Times New Roman"/>
          <w:b/>
          <w:bCs/>
          <w:sz w:val="24"/>
          <w:szCs w:val="24"/>
          <w:highlight w:val="yellow"/>
          <w:lang w:bidi="hi-IN"/>
        </w:rPr>
        <w:sectPr w:rsidR="00B05A04" w:rsidRPr="00791471" w:rsidSect="00F16E7D">
          <w:pgSz w:w="11906" w:h="16838" w:code="9"/>
          <w:pgMar w:top="1440" w:right="1440" w:bottom="1140" w:left="1554" w:header="709" w:footer="709" w:gutter="0"/>
          <w:pgBorders w:offsetFrom="page">
            <w:top w:val="double" w:sz="4" w:space="24" w:color="auto"/>
            <w:left w:val="double" w:sz="4" w:space="24" w:color="auto"/>
            <w:bottom w:val="double" w:sz="4" w:space="24" w:color="auto"/>
            <w:right w:val="double" w:sz="4" w:space="24" w:color="auto"/>
          </w:pgBorders>
          <w:cols w:space="708"/>
          <w:docGrid w:linePitch="360"/>
        </w:sectPr>
      </w:pPr>
    </w:p>
    <w:p w14:paraId="00CBE761" w14:textId="77777777" w:rsidR="00F16E7D" w:rsidRPr="00791471" w:rsidRDefault="00F16E7D" w:rsidP="00AE3CF5">
      <w:pPr>
        <w:autoSpaceDE w:val="0"/>
        <w:autoSpaceDN w:val="0"/>
        <w:adjustRightInd w:val="0"/>
        <w:spacing w:after="0" w:line="360" w:lineRule="auto"/>
        <w:ind w:right="429"/>
        <w:jc w:val="center"/>
        <w:rPr>
          <w:rFonts w:ascii="Times New Roman" w:hAnsi="Times New Roman"/>
          <w:b/>
          <w:bCs/>
          <w:sz w:val="24"/>
          <w:szCs w:val="24"/>
          <w:highlight w:val="yellow"/>
          <w:lang w:bidi="hi-IN"/>
        </w:rPr>
        <w:sectPr w:rsidR="00F16E7D" w:rsidRPr="00791471" w:rsidSect="008A4554">
          <w:type w:val="continuous"/>
          <w:pgSz w:w="11906" w:h="16838" w:code="9"/>
          <w:pgMar w:top="1440" w:right="1440" w:bottom="1140" w:left="1554" w:header="709" w:footer="709" w:gutter="0"/>
          <w:pgBorders w:offsetFrom="page">
            <w:top w:val="double" w:sz="4" w:space="24" w:color="auto"/>
            <w:left w:val="double" w:sz="4" w:space="24" w:color="auto"/>
            <w:bottom w:val="double" w:sz="4" w:space="24" w:color="auto"/>
            <w:right w:val="double" w:sz="4" w:space="24" w:color="auto"/>
          </w:pgBorders>
          <w:cols w:space="708"/>
          <w:docGrid w:linePitch="360"/>
        </w:sectPr>
      </w:pPr>
    </w:p>
    <w:p w14:paraId="29782146" w14:textId="77777777" w:rsidR="006B7B21" w:rsidRPr="00791471" w:rsidRDefault="006B7B21" w:rsidP="00AE3CF5">
      <w:pPr>
        <w:autoSpaceDE w:val="0"/>
        <w:autoSpaceDN w:val="0"/>
        <w:adjustRightInd w:val="0"/>
        <w:spacing w:after="0" w:line="360" w:lineRule="auto"/>
        <w:ind w:right="429"/>
        <w:jc w:val="center"/>
        <w:rPr>
          <w:rFonts w:ascii="Times New Roman" w:hAnsi="Times New Roman"/>
          <w:b/>
          <w:bCs/>
          <w:sz w:val="24"/>
          <w:szCs w:val="24"/>
          <w:highlight w:val="yellow"/>
          <w:lang w:bidi="hi-IN"/>
        </w:rPr>
      </w:pPr>
    </w:p>
    <w:p w14:paraId="3A7844E3" w14:textId="77777777" w:rsidR="00DD1A8F" w:rsidRPr="0097290A" w:rsidRDefault="00AC7766" w:rsidP="006B7B21">
      <w:pPr>
        <w:autoSpaceDE w:val="0"/>
        <w:autoSpaceDN w:val="0"/>
        <w:adjustRightInd w:val="0"/>
        <w:spacing w:after="0" w:line="240" w:lineRule="auto"/>
        <w:ind w:right="429"/>
        <w:jc w:val="center"/>
        <w:rPr>
          <w:rFonts w:ascii="Times New Roman" w:hAnsi="Times New Roman"/>
          <w:b/>
          <w:bCs/>
          <w:sz w:val="24"/>
          <w:szCs w:val="24"/>
          <w:lang w:bidi="hi-IN"/>
        </w:rPr>
      </w:pPr>
      <w:r w:rsidRPr="0097290A">
        <w:rPr>
          <w:rFonts w:ascii="Times New Roman" w:hAnsi="Times New Roman"/>
          <w:b/>
          <w:bCs/>
          <w:sz w:val="24"/>
          <w:szCs w:val="24"/>
          <w:lang w:bidi="hi-IN"/>
        </w:rPr>
        <w:t>REFERENCES</w:t>
      </w:r>
    </w:p>
    <w:p w14:paraId="36E21263" w14:textId="77777777" w:rsidR="0097290A" w:rsidRPr="0097290A" w:rsidRDefault="0097290A" w:rsidP="0097290A">
      <w:pPr>
        <w:spacing w:after="0" w:line="276" w:lineRule="auto"/>
        <w:jc w:val="both"/>
        <w:rPr>
          <w:rFonts w:ascii="Times New Roman" w:hAnsi="Times New Roman"/>
          <w:sz w:val="24"/>
          <w:szCs w:val="24"/>
        </w:rPr>
      </w:pPr>
    </w:p>
    <w:p w14:paraId="19E82786" w14:textId="77777777" w:rsidR="0097290A" w:rsidRPr="0097290A" w:rsidRDefault="0097290A" w:rsidP="0097290A">
      <w:pPr>
        <w:spacing w:after="0" w:line="276" w:lineRule="auto"/>
        <w:jc w:val="both"/>
        <w:rPr>
          <w:rFonts w:ascii="Times New Roman" w:hAnsi="Times New Roman"/>
          <w:sz w:val="24"/>
          <w:szCs w:val="24"/>
        </w:rPr>
      </w:pPr>
      <w:r w:rsidRPr="0097290A">
        <w:rPr>
          <w:rFonts w:ascii="Times New Roman" w:hAnsi="Times New Roman"/>
          <w:sz w:val="24"/>
          <w:szCs w:val="24"/>
        </w:rPr>
        <w:t xml:space="preserve">Agarwal, A., Srivastava, D.C., Shah, J., &amp; </w:t>
      </w:r>
      <w:proofErr w:type="spellStart"/>
      <w:r w:rsidRPr="0097290A">
        <w:rPr>
          <w:rFonts w:ascii="Times New Roman" w:hAnsi="Times New Roman"/>
          <w:sz w:val="24"/>
          <w:szCs w:val="24"/>
        </w:rPr>
        <w:t>Mamtani</w:t>
      </w:r>
      <w:proofErr w:type="spellEnd"/>
      <w:r w:rsidRPr="0097290A">
        <w:rPr>
          <w:rFonts w:ascii="Times New Roman" w:hAnsi="Times New Roman"/>
          <w:sz w:val="24"/>
          <w:szCs w:val="24"/>
        </w:rPr>
        <w:t xml:space="preserve">, M.A. (2021). Magnetic fabrics in an apparently undeformed granite body near Main Boundary Thrust (MBT), </w:t>
      </w:r>
      <w:proofErr w:type="spellStart"/>
      <w:r w:rsidRPr="0097290A">
        <w:rPr>
          <w:rFonts w:ascii="Times New Roman" w:hAnsi="Times New Roman"/>
          <w:sz w:val="24"/>
          <w:szCs w:val="24"/>
        </w:rPr>
        <w:t>Kumaun</w:t>
      </w:r>
      <w:proofErr w:type="spellEnd"/>
      <w:r w:rsidRPr="0097290A">
        <w:rPr>
          <w:rFonts w:ascii="Times New Roman" w:hAnsi="Times New Roman"/>
          <w:sz w:val="24"/>
          <w:szCs w:val="24"/>
        </w:rPr>
        <w:t xml:space="preserve"> Lesser Himalaya, India. Tectonophysics, 815, 228996.</w:t>
      </w:r>
    </w:p>
    <w:p w14:paraId="7A41050F" w14:textId="77777777" w:rsidR="0097290A" w:rsidRPr="0097290A" w:rsidRDefault="0097290A" w:rsidP="0097290A">
      <w:pPr>
        <w:spacing w:after="0" w:line="276" w:lineRule="auto"/>
        <w:jc w:val="both"/>
        <w:rPr>
          <w:rFonts w:ascii="Times New Roman" w:hAnsi="Times New Roman"/>
          <w:sz w:val="24"/>
          <w:szCs w:val="24"/>
        </w:rPr>
      </w:pPr>
    </w:p>
    <w:p w14:paraId="2B6C184C" w14:textId="77777777" w:rsidR="0097290A" w:rsidRPr="0097290A" w:rsidRDefault="0097290A" w:rsidP="0097290A">
      <w:pPr>
        <w:spacing w:after="0" w:line="276" w:lineRule="auto"/>
        <w:jc w:val="both"/>
        <w:rPr>
          <w:rFonts w:ascii="Times New Roman" w:hAnsi="Times New Roman"/>
          <w:sz w:val="24"/>
          <w:szCs w:val="24"/>
        </w:rPr>
      </w:pPr>
      <w:r w:rsidRPr="0097290A">
        <w:rPr>
          <w:rFonts w:ascii="Times New Roman" w:hAnsi="Times New Roman"/>
          <w:sz w:val="24"/>
          <w:szCs w:val="24"/>
        </w:rPr>
        <w:t xml:space="preserve">Célérier, J., Harrison, T.M., Webb, A.A.G., and Yin, A. (2009). The </w:t>
      </w:r>
      <w:proofErr w:type="spellStart"/>
      <w:r w:rsidRPr="0097290A">
        <w:rPr>
          <w:rFonts w:ascii="Times New Roman" w:hAnsi="Times New Roman"/>
          <w:sz w:val="24"/>
          <w:szCs w:val="24"/>
        </w:rPr>
        <w:t>Kumaun</w:t>
      </w:r>
      <w:proofErr w:type="spellEnd"/>
      <w:r w:rsidRPr="0097290A">
        <w:rPr>
          <w:rFonts w:ascii="Times New Roman" w:hAnsi="Times New Roman"/>
          <w:sz w:val="24"/>
          <w:szCs w:val="24"/>
        </w:rPr>
        <w:t xml:space="preserve"> and </w:t>
      </w:r>
      <w:proofErr w:type="spellStart"/>
      <w:r w:rsidRPr="0097290A">
        <w:rPr>
          <w:rFonts w:ascii="Times New Roman" w:hAnsi="Times New Roman"/>
          <w:sz w:val="24"/>
          <w:szCs w:val="24"/>
        </w:rPr>
        <w:t>Garwhal</w:t>
      </w:r>
      <w:proofErr w:type="spellEnd"/>
      <w:r w:rsidRPr="0097290A">
        <w:rPr>
          <w:rFonts w:ascii="Times New Roman" w:hAnsi="Times New Roman"/>
          <w:sz w:val="24"/>
          <w:szCs w:val="24"/>
        </w:rPr>
        <w:t xml:space="preserve"> lesser Himalaya, India: Part 1. Structure and stratigraphy. Geological Society of America Bulletin, 121(9-10), 1262-1280.</w:t>
      </w:r>
    </w:p>
    <w:p w14:paraId="6CECDB39" w14:textId="77777777" w:rsidR="0097290A" w:rsidRPr="0097290A" w:rsidRDefault="0097290A" w:rsidP="0097290A">
      <w:pPr>
        <w:spacing w:after="0" w:line="276" w:lineRule="auto"/>
        <w:jc w:val="both"/>
        <w:rPr>
          <w:rFonts w:ascii="Times New Roman" w:hAnsi="Times New Roman"/>
          <w:sz w:val="24"/>
          <w:szCs w:val="24"/>
        </w:rPr>
      </w:pPr>
    </w:p>
    <w:p w14:paraId="55A2FBB6" w14:textId="77777777" w:rsidR="0097290A" w:rsidRPr="0097290A" w:rsidRDefault="0097290A" w:rsidP="0097290A">
      <w:pPr>
        <w:spacing w:after="0" w:line="276" w:lineRule="auto"/>
        <w:jc w:val="both"/>
        <w:rPr>
          <w:rFonts w:ascii="Times New Roman" w:hAnsi="Times New Roman"/>
          <w:sz w:val="24"/>
          <w:szCs w:val="24"/>
        </w:rPr>
      </w:pPr>
      <w:proofErr w:type="spellStart"/>
      <w:r w:rsidRPr="0097290A">
        <w:rPr>
          <w:rFonts w:ascii="Times New Roman" w:hAnsi="Times New Roman"/>
          <w:sz w:val="24"/>
          <w:szCs w:val="24"/>
        </w:rPr>
        <w:t>DeCelles</w:t>
      </w:r>
      <w:proofErr w:type="spellEnd"/>
      <w:r w:rsidRPr="0097290A">
        <w:rPr>
          <w:rFonts w:ascii="Times New Roman" w:hAnsi="Times New Roman"/>
          <w:sz w:val="24"/>
          <w:szCs w:val="24"/>
        </w:rPr>
        <w:t xml:space="preserve">, P.G., Gehrels, G.E., Quade, J., </w:t>
      </w:r>
      <w:proofErr w:type="spellStart"/>
      <w:r w:rsidRPr="0097290A">
        <w:rPr>
          <w:rFonts w:ascii="Times New Roman" w:hAnsi="Times New Roman"/>
          <w:sz w:val="24"/>
          <w:szCs w:val="24"/>
        </w:rPr>
        <w:t>LaReau</w:t>
      </w:r>
      <w:proofErr w:type="spellEnd"/>
      <w:r w:rsidRPr="0097290A">
        <w:rPr>
          <w:rFonts w:ascii="Times New Roman" w:hAnsi="Times New Roman"/>
          <w:sz w:val="24"/>
          <w:szCs w:val="24"/>
        </w:rPr>
        <w:t>, B., and Spurlin, M. (2000). Tectonic implications of U-Pb zircon chronology of the Himalayan orogenic sequence in Nepal. Tectonics, 19, 1326-1351.</w:t>
      </w:r>
    </w:p>
    <w:p w14:paraId="689F656F" w14:textId="77777777" w:rsidR="0097290A" w:rsidRPr="0097290A" w:rsidRDefault="0097290A" w:rsidP="0097290A">
      <w:pPr>
        <w:spacing w:after="0" w:line="276" w:lineRule="auto"/>
        <w:jc w:val="both"/>
        <w:rPr>
          <w:rFonts w:ascii="Times New Roman" w:hAnsi="Times New Roman"/>
          <w:sz w:val="24"/>
          <w:szCs w:val="24"/>
        </w:rPr>
      </w:pPr>
    </w:p>
    <w:p w14:paraId="460337E1" w14:textId="77777777" w:rsidR="0097290A" w:rsidRPr="0097290A" w:rsidRDefault="0097290A" w:rsidP="0097290A">
      <w:pPr>
        <w:spacing w:after="0" w:line="276" w:lineRule="auto"/>
        <w:jc w:val="both"/>
        <w:rPr>
          <w:rFonts w:ascii="Times New Roman" w:hAnsi="Times New Roman"/>
          <w:sz w:val="24"/>
          <w:szCs w:val="24"/>
        </w:rPr>
      </w:pPr>
      <w:r w:rsidRPr="0097290A">
        <w:rPr>
          <w:rFonts w:ascii="Times New Roman" w:hAnsi="Times New Roman"/>
          <w:sz w:val="24"/>
          <w:szCs w:val="24"/>
        </w:rPr>
        <w:t>Dubey, A.K. (2014). Understanding an Orogenic Belt: Structural Evolution of the Himalaya. Springer International Publishing, Switzerland.</w:t>
      </w:r>
    </w:p>
    <w:p w14:paraId="04838371" w14:textId="77777777" w:rsidR="0097290A" w:rsidRPr="0097290A" w:rsidRDefault="0097290A" w:rsidP="0097290A">
      <w:pPr>
        <w:spacing w:after="0" w:line="276" w:lineRule="auto"/>
        <w:jc w:val="both"/>
        <w:rPr>
          <w:rFonts w:ascii="Times New Roman" w:hAnsi="Times New Roman"/>
          <w:sz w:val="24"/>
          <w:szCs w:val="24"/>
        </w:rPr>
      </w:pPr>
    </w:p>
    <w:p w14:paraId="44562B37" w14:textId="77777777" w:rsidR="0097290A" w:rsidRPr="0097290A" w:rsidRDefault="0097290A" w:rsidP="0097290A">
      <w:pPr>
        <w:spacing w:after="0" w:line="276" w:lineRule="auto"/>
        <w:jc w:val="both"/>
        <w:rPr>
          <w:rFonts w:ascii="Times New Roman" w:hAnsi="Times New Roman"/>
          <w:sz w:val="24"/>
          <w:szCs w:val="24"/>
        </w:rPr>
      </w:pPr>
      <w:r w:rsidRPr="0097290A">
        <w:rPr>
          <w:rFonts w:ascii="Times New Roman" w:hAnsi="Times New Roman"/>
          <w:sz w:val="24"/>
          <w:szCs w:val="24"/>
        </w:rPr>
        <w:t xml:space="preserve">Gupta, S. and Kumar, S. (2023). Geochemistry, geochronology, and isotopic studies of Paleoproterozoic magmatic rocks from outer </w:t>
      </w:r>
      <w:proofErr w:type="spellStart"/>
      <w:r w:rsidRPr="0097290A">
        <w:rPr>
          <w:rFonts w:ascii="Times New Roman" w:hAnsi="Times New Roman"/>
          <w:sz w:val="24"/>
          <w:szCs w:val="24"/>
        </w:rPr>
        <w:t>Kumaun</w:t>
      </w:r>
      <w:proofErr w:type="spellEnd"/>
      <w:r w:rsidRPr="0097290A">
        <w:rPr>
          <w:rFonts w:ascii="Times New Roman" w:hAnsi="Times New Roman"/>
          <w:sz w:val="24"/>
          <w:szCs w:val="24"/>
        </w:rPr>
        <w:t xml:space="preserve"> Lesser Himalaya, India: Implication on petrogenesis and crustal evolution of northern Indian Block. Gondwana Research, in press.</w:t>
      </w:r>
    </w:p>
    <w:p w14:paraId="38C4BA6B" w14:textId="77777777" w:rsidR="0097290A" w:rsidRPr="0097290A" w:rsidRDefault="0097290A" w:rsidP="0097290A">
      <w:pPr>
        <w:spacing w:after="0" w:line="276" w:lineRule="auto"/>
        <w:jc w:val="both"/>
        <w:rPr>
          <w:rFonts w:ascii="Times New Roman" w:hAnsi="Times New Roman"/>
          <w:sz w:val="24"/>
          <w:szCs w:val="24"/>
        </w:rPr>
      </w:pPr>
    </w:p>
    <w:p w14:paraId="6E3061C0" w14:textId="77777777" w:rsidR="0097290A" w:rsidRPr="0097290A" w:rsidRDefault="0097290A" w:rsidP="0097290A">
      <w:pPr>
        <w:spacing w:after="0" w:line="276" w:lineRule="auto"/>
        <w:jc w:val="both"/>
        <w:rPr>
          <w:rFonts w:ascii="Times New Roman" w:hAnsi="Times New Roman"/>
          <w:sz w:val="24"/>
          <w:szCs w:val="24"/>
        </w:rPr>
      </w:pPr>
      <w:r w:rsidRPr="0097290A">
        <w:rPr>
          <w:rFonts w:ascii="Times New Roman" w:hAnsi="Times New Roman"/>
          <w:sz w:val="24"/>
          <w:szCs w:val="24"/>
        </w:rPr>
        <w:t xml:space="preserve">Gururani, K., </w:t>
      </w:r>
      <w:proofErr w:type="spellStart"/>
      <w:r w:rsidRPr="0097290A">
        <w:rPr>
          <w:rFonts w:ascii="Times New Roman" w:hAnsi="Times New Roman"/>
          <w:sz w:val="24"/>
          <w:szCs w:val="24"/>
        </w:rPr>
        <w:t>Kotlia</w:t>
      </w:r>
      <w:proofErr w:type="spellEnd"/>
      <w:r w:rsidRPr="0097290A">
        <w:rPr>
          <w:rFonts w:ascii="Times New Roman" w:hAnsi="Times New Roman"/>
          <w:sz w:val="24"/>
          <w:szCs w:val="24"/>
        </w:rPr>
        <w:t xml:space="preserve">, B.S., Chand, P., Kukreti, M., Parashar, D., </w:t>
      </w:r>
      <w:proofErr w:type="spellStart"/>
      <w:r w:rsidRPr="0097290A">
        <w:rPr>
          <w:rFonts w:ascii="Times New Roman" w:hAnsi="Times New Roman"/>
          <w:sz w:val="24"/>
          <w:szCs w:val="24"/>
        </w:rPr>
        <w:t>Kalkhundiya</w:t>
      </w:r>
      <w:proofErr w:type="spellEnd"/>
      <w:r w:rsidRPr="0097290A">
        <w:rPr>
          <w:rFonts w:ascii="Times New Roman" w:hAnsi="Times New Roman"/>
          <w:sz w:val="24"/>
          <w:szCs w:val="24"/>
        </w:rPr>
        <w:t xml:space="preserve">, A., Bhatt, P.K., and Pandey, A. (2021). Morphometric Analysis of Tectonically Active </w:t>
      </w:r>
      <w:proofErr w:type="spellStart"/>
      <w:r w:rsidRPr="0097290A">
        <w:rPr>
          <w:rFonts w:ascii="Times New Roman" w:hAnsi="Times New Roman"/>
          <w:sz w:val="24"/>
          <w:szCs w:val="24"/>
        </w:rPr>
        <w:t>Bhimtal-Naukuchiatal</w:t>
      </w:r>
      <w:proofErr w:type="spellEnd"/>
      <w:r w:rsidRPr="0097290A">
        <w:rPr>
          <w:rFonts w:ascii="Times New Roman" w:hAnsi="Times New Roman"/>
          <w:sz w:val="24"/>
          <w:szCs w:val="24"/>
        </w:rPr>
        <w:t xml:space="preserve"> Lake Basin, </w:t>
      </w:r>
      <w:proofErr w:type="spellStart"/>
      <w:r w:rsidRPr="0097290A">
        <w:rPr>
          <w:rFonts w:ascii="Times New Roman" w:hAnsi="Times New Roman"/>
          <w:sz w:val="24"/>
          <w:szCs w:val="24"/>
        </w:rPr>
        <w:t>Kumaun</w:t>
      </w:r>
      <w:proofErr w:type="spellEnd"/>
      <w:r w:rsidRPr="0097290A">
        <w:rPr>
          <w:rFonts w:ascii="Times New Roman" w:hAnsi="Times New Roman"/>
          <w:sz w:val="24"/>
          <w:szCs w:val="24"/>
        </w:rPr>
        <w:t xml:space="preserve"> Himalaya. Current World Environment, 18(2), 332-352.</w:t>
      </w:r>
    </w:p>
    <w:p w14:paraId="5122FC82" w14:textId="77777777" w:rsidR="0097290A" w:rsidRPr="0097290A" w:rsidRDefault="0097290A" w:rsidP="0097290A">
      <w:pPr>
        <w:spacing w:after="0" w:line="276" w:lineRule="auto"/>
        <w:jc w:val="both"/>
        <w:rPr>
          <w:rFonts w:ascii="Times New Roman" w:hAnsi="Times New Roman"/>
          <w:sz w:val="24"/>
          <w:szCs w:val="24"/>
        </w:rPr>
      </w:pPr>
    </w:p>
    <w:p w14:paraId="463DE782" w14:textId="77777777" w:rsidR="0097290A" w:rsidRPr="0097290A" w:rsidRDefault="0097290A" w:rsidP="0097290A">
      <w:pPr>
        <w:spacing w:after="0" w:line="276" w:lineRule="auto"/>
        <w:jc w:val="both"/>
        <w:rPr>
          <w:rFonts w:ascii="Times New Roman" w:hAnsi="Times New Roman"/>
          <w:sz w:val="24"/>
          <w:szCs w:val="24"/>
        </w:rPr>
      </w:pPr>
      <w:r w:rsidRPr="0097290A">
        <w:rPr>
          <w:rFonts w:ascii="Times New Roman" w:hAnsi="Times New Roman"/>
          <w:sz w:val="24"/>
          <w:szCs w:val="24"/>
        </w:rPr>
        <w:t xml:space="preserve">He, L., Mei, Y., Liu, Z., Li, Z., Yu, J., and Liu, J. (2008). Thrust-controlled, sediment-hosted, Himalayan Zn-Pb-Cu-Ag deposits in the </w:t>
      </w:r>
      <w:proofErr w:type="spellStart"/>
      <w:r w:rsidRPr="0097290A">
        <w:rPr>
          <w:rFonts w:ascii="Times New Roman" w:hAnsi="Times New Roman"/>
          <w:sz w:val="24"/>
          <w:szCs w:val="24"/>
        </w:rPr>
        <w:t>Lanping</w:t>
      </w:r>
      <w:proofErr w:type="spellEnd"/>
      <w:r w:rsidRPr="0097290A">
        <w:rPr>
          <w:rFonts w:ascii="Times New Roman" w:hAnsi="Times New Roman"/>
          <w:sz w:val="24"/>
          <w:szCs w:val="24"/>
        </w:rPr>
        <w:t xml:space="preserve"> Foreland Fold Belt, Yunnan Province, SW China. Economic Geology, 103, 1379-1406.</w:t>
      </w:r>
    </w:p>
    <w:p w14:paraId="4FE74FBA" w14:textId="77777777" w:rsidR="0097290A" w:rsidRPr="0097290A" w:rsidRDefault="0097290A" w:rsidP="0097290A">
      <w:pPr>
        <w:spacing w:after="0" w:line="276" w:lineRule="auto"/>
        <w:jc w:val="both"/>
        <w:rPr>
          <w:rFonts w:ascii="Times New Roman" w:hAnsi="Times New Roman"/>
          <w:sz w:val="24"/>
          <w:szCs w:val="24"/>
        </w:rPr>
      </w:pPr>
    </w:p>
    <w:p w14:paraId="77EA62D1" w14:textId="77777777" w:rsidR="0097290A" w:rsidRPr="0097290A" w:rsidRDefault="0097290A" w:rsidP="0097290A">
      <w:pPr>
        <w:spacing w:after="0" w:line="276" w:lineRule="auto"/>
        <w:jc w:val="both"/>
        <w:rPr>
          <w:rFonts w:ascii="Times New Roman" w:hAnsi="Times New Roman"/>
          <w:sz w:val="24"/>
          <w:szCs w:val="24"/>
        </w:rPr>
      </w:pPr>
      <w:r w:rsidRPr="0097290A">
        <w:rPr>
          <w:rFonts w:ascii="Times New Roman" w:hAnsi="Times New Roman"/>
          <w:sz w:val="24"/>
          <w:szCs w:val="24"/>
        </w:rPr>
        <w:t>Jha, V., Yadav, R., Patel, P., and Tandon, S.K. (2022). Formation of polymetallic ores in the metasedimentary rocks of Rangpo area, Sikkim Lesser Himalaya, India: Mineralogical and geochemical investigations. International Geology Review, 64(1), 1-24.</w:t>
      </w:r>
    </w:p>
    <w:p w14:paraId="75DDDA5E" w14:textId="77777777" w:rsidR="0097290A" w:rsidRPr="0097290A" w:rsidRDefault="0097290A" w:rsidP="0097290A">
      <w:pPr>
        <w:spacing w:after="0" w:line="276" w:lineRule="auto"/>
        <w:jc w:val="both"/>
        <w:rPr>
          <w:rFonts w:ascii="Times New Roman" w:hAnsi="Times New Roman"/>
          <w:sz w:val="24"/>
          <w:szCs w:val="24"/>
        </w:rPr>
      </w:pPr>
    </w:p>
    <w:p w14:paraId="5B0F3E75" w14:textId="77777777" w:rsidR="0097290A" w:rsidRPr="0097290A" w:rsidRDefault="0097290A" w:rsidP="0097290A">
      <w:pPr>
        <w:spacing w:after="0" w:line="276" w:lineRule="auto"/>
        <w:jc w:val="both"/>
        <w:rPr>
          <w:rFonts w:ascii="Times New Roman" w:hAnsi="Times New Roman"/>
          <w:sz w:val="24"/>
          <w:szCs w:val="24"/>
        </w:rPr>
      </w:pPr>
      <w:r w:rsidRPr="00DC30CA">
        <w:rPr>
          <w:rFonts w:ascii="Times New Roman" w:hAnsi="Times New Roman"/>
          <w:sz w:val="24"/>
          <w:szCs w:val="24"/>
          <w:lang w:val="pt-BR"/>
        </w:rPr>
        <w:t xml:space="preserve">Kaira, P., Joshi, J., &amp; Pant, N C. (2023, January 1). </w:t>
      </w:r>
      <w:r w:rsidRPr="0097290A">
        <w:rPr>
          <w:rFonts w:ascii="Times New Roman" w:hAnsi="Times New Roman"/>
          <w:sz w:val="24"/>
          <w:szCs w:val="24"/>
        </w:rPr>
        <w:t xml:space="preserve">Disasters and sustainable development: A case study from </w:t>
      </w:r>
      <w:proofErr w:type="spellStart"/>
      <w:r w:rsidRPr="0097290A">
        <w:rPr>
          <w:rFonts w:ascii="Times New Roman" w:hAnsi="Times New Roman"/>
          <w:sz w:val="24"/>
          <w:szCs w:val="24"/>
        </w:rPr>
        <w:t>Kumaun</w:t>
      </w:r>
      <w:proofErr w:type="spellEnd"/>
      <w:r w:rsidRPr="0097290A">
        <w:rPr>
          <w:rFonts w:ascii="Times New Roman" w:hAnsi="Times New Roman"/>
          <w:sz w:val="24"/>
          <w:szCs w:val="24"/>
        </w:rPr>
        <w:t xml:space="preserve"> Himalaya., 5(1), 183-192. [</w:t>
      </w:r>
      <w:proofErr w:type="gramStart"/>
      <w:r w:rsidRPr="0097290A">
        <w:rPr>
          <w:rFonts w:ascii="Times New Roman" w:hAnsi="Times New Roman"/>
          <w:sz w:val="24"/>
          <w:szCs w:val="24"/>
        </w:rPr>
        <w:t>https://doi.org/10.22271/27067483.2023.v5.i1b.160](</w:t>
      </w:r>
      <w:proofErr w:type="gramEnd"/>
      <w:r w:rsidRPr="0097290A">
        <w:rPr>
          <w:rFonts w:ascii="Times New Roman" w:hAnsi="Times New Roman"/>
          <w:sz w:val="24"/>
          <w:szCs w:val="24"/>
        </w:rPr>
        <w:t>https://doi.org/10.22271/27067483.2023.v5.i1b.160)</w:t>
      </w:r>
    </w:p>
    <w:p w14:paraId="72DC0783" w14:textId="77777777" w:rsidR="0097290A" w:rsidRPr="0097290A" w:rsidRDefault="0097290A" w:rsidP="0097290A">
      <w:pPr>
        <w:spacing w:after="0" w:line="276" w:lineRule="auto"/>
        <w:jc w:val="both"/>
        <w:rPr>
          <w:rFonts w:ascii="Times New Roman" w:hAnsi="Times New Roman"/>
          <w:sz w:val="24"/>
          <w:szCs w:val="24"/>
        </w:rPr>
      </w:pPr>
    </w:p>
    <w:p w14:paraId="7E1913D6" w14:textId="77777777" w:rsidR="0097290A" w:rsidRPr="0097290A" w:rsidRDefault="0097290A" w:rsidP="0097290A">
      <w:pPr>
        <w:spacing w:after="0" w:line="276" w:lineRule="auto"/>
        <w:jc w:val="both"/>
        <w:rPr>
          <w:rFonts w:ascii="Times New Roman" w:hAnsi="Times New Roman"/>
          <w:sz w:val="24"/>
          <w:szCs w:val="24"/>
        </w:rPr>
      </w:pPr>
      <w:r w:rsidRPr="0097290A">
        <w:rPr>
          <w:rFonts w:ascii="Times New Roman" w:hAnsi="Times New Roman"/>
          <w:sz w:val="24"/>
          <w:szCs w:val="24"/>
        </w:rPr>
        <w:t xml:space="preserve">Kaur, S. (2023). Water quality assessment of </w:t>
      </w:r>
      <w:proofErr w:type="spellStart"/>
      <w:r w:rsidRPr="0097290A">
        <w:rPr>
          <w:rFonts w:ascii="Times New Roman" w:hAnsi="Times New Roman"/>
          <w:sz w:val="24"/>
          <w:szCs w:val="24"/>
        </w:rPr>
        <w:t>sahastradhara</w:t>
      </w:r>
      <w:proofErr w:type="spellEnd"/>
      <w:r w:rsidRPr="0097290A">
        <w:rPr>
          <w:rFonts w:ascii="Times New Roman" w:hAnsi="Times New Roman"/>
          <w:sz w:val="24"/>
          <w:szCs w:val="24"/>
        </w:rPr>
        <w:t xml:space="preserve"> stream, Nainital, Uttarakhand, </w:t>
      </w:r>
      <w:proofErr w:type="spellStart"/>
      <w:r w:rsidRPr="0097290A">
        <w:rPr>
          <w:rFonts w:ascii="Times New Roman" w:hAnsi="Times New Roman"/>
          <w:sz w:val="24"/>
          <w:szCs w:val="24"/>
        </w:rPr>
        <w:t>india</w:t>
      </w:r>
      <w:proofErr w:type="spellEnd"/>
      <w:r w:rsidRPr="0097290A">
        <w:rPr>
          <w:rFonts w:ascii="Times New Roman" w:hAnsi="Times New Roman"/>
          <w:sz w:val="24"/>
          <w:szCs w:val="24"/>
        </w:rPr>
        <w:t>. Asian Journal of Environment &amp; Ecology, 22(1), 29-39. [</w:t>
      </w:r>
      <w:proofErr w:type="gramStart"/>
      <w:r w:rsidRPr="0097290A">
        <w:rPr>
          <w:rFonts w:ascii="Times New Roman" w:hAnsi="Times New Roman"/>
          <w:sz w:val="24"/>
          <w:szCs w:val="24"/>
        </w:rPr>
        <w:t>https://doi.org/10.9734/ajee/2023/v22i1473](</w:t>
      </w:r>
      <w:proofErr w:type="gramEnd"/>
      <w:r w:rsidRPr="0097290A">
        <w:rPr>
          <w:rFonts w:ascii="Times New Roman" w:hAnsi="Times New Roman"/>
          <w:sz w:val="24"/>
          <w:szCs w:val="24"/>
        </w:rPr>
        <w:t>https://doi.org/10.9734/ajee/2023/v22i1473)</w:t>
      </w:r>
    </w:p>
    <w:p w14:paraId="231B04A3" w14:textId="77777777" w:rsidR="0097290A" w:rsidRPr="0097290A" w:rsidRDefault="0097290A" w:rsidP="0097290A">
      <w:pPr>
        <w:spacing w:after="0" w:line="276" w:lineRule="auto"/>
        <w:jc w:val="both"/>
        <w:rPr>
          <w:rFonts w:ascii="Times New Roman" w:hAnsi="Times New Roman"/>
          <w:sz w:val="24"/>
          <w:szCs w:val="24"/>
        </w:rPr>
      </w:pPr>
    </w:p>
    <w:p w14:paraId="5E8D997C" w14:textId="77777777" w:rsidR="0097290A" w:rsidRPr="0097290A" w:rsidRDefault="0097290A" w:rsidP="0097290A">
      <w:pPr>
        <w:spacing w:after="0" w:line="276" w:lineRule="auto"/>
        <w:jc w:val="both"/>
        <w:rPr>
          <w:rFonts w:ascii="Times New Roman" w:hAnsi="Times New Roman"/>
          <w:sz w:val="24"/>
          <w:szCs w:val="24"/>
        </w:rPr>
      </w:pPr>
      <w:r w:rsidRPr="0097290A">
        <w:rPr>
          <w:rFonts w:ascii="Times New Roman" w:hAnsi="Times New Roman"/>
          <w:sz w:val="24"/>
          <w:szCs w:val="24"/>
        </w:rPr>
        <w:lastRenderedPageBreak/>
        <w:t xml:space="preserve">Kumar, S., Ahmad, T., &amp; Pundir, S. (2024). </w:t>
      </w:r>
      <w:proofErr w:type="spellStart"/>
      <w:r w:rsidRPr="0097290A">
        <w:rPr>
          <w:rFonts w:ascii="Times New Roman" w:hAnsi="Times New Roman"/>
          <w:sz w:val="24"/>
          <w:szCs w:val="24"/>
        </w:rPr>
        <w:t>Petrotectonic</w:t>
      </w:r>
      <w:proofErr w:type="spellEnd"/>
      <w:r w:rsidRPr="0097290A">
        <w:rPr>
          <w:rFonts w:ascii="Times New Roman" w:hAnsi="Times New Roman"/>
          <w:sz w:val="24"/>
          <w:szCs w:val="24"/>
        </w:rPr>
        <w:t xml:space="preserve"> evolution of Himalaya and Trans-Himalaya. Proceedings of the Indian National Science Academy, 90(2), 253-265.</w:t>
      </w:r>
    </w:p>
    <w:p w14:paraId="794613B1" w14:textId="77777777" w:rsidR="0097290A" w:rsidRPr="0097290A" w:rsidRDefault="0097290A" w:rsidP="0097290A">
      <w:pPr>
        <w:spacing w:after="0" w:line="276" w:lineRule="auto"/>
        <w:jc w:val="both"/>
        <w:rPr>
          <w:rFonts w:ascii="Times New Roman" w:hAnsi="Times New Roman"/>
          <w:sz w:val="24"/>
          <w:szCs w:val="24"/>
        </w:rPr>
      </w:pPr>
    </w:p>
    <w:p w14:paraId="106E71DA" w14:textId="77777777" w:rsidR="0097290A" w:rsidRPr="0097290A" w:rsidRDefault="0097290A" w:rsidP="0097290A">
      <w:pPr>
        <w:spacing w:after="0" w:line="276" w:lineRule="auto"/>
        <w:jc w:val="both"/>
        <w:rPr>
          <w:rFonts w:ascii="Times New Roman" w:hAnsi="Times New Roman"/>
          <w:sz w:val="24"/>
          <w:szCs w:val="24"/>
        </w:rPr>
      </w:pPr>
      <w:r w:rsidRPr="0097290A">
        <w:rPr>
          <w:rFonts w:ascii="Times New Roman" w:hAnsi="Times New Roman"/>
          <w:sz w:val="24"/>
          <w:szCs w:val="24"/>
        </w:rPr>
        <w:t xml:space="preserve">Mandal, S., Robinson, D.M., Kohn, M.J., Khanal, S., &amp; Das, O. (2019). Examining the tectono-stratigraphic architecture, structural geometry, and kinematic evolution of the Himalayan fold-thrust belt, </w:t>
      </w:r>
      <w:proofErr w:type="spellStart"/>
      <w:r w:rsidRPr="0097290A">
        <w:rPr>
          <w:rFonts w:ascii="Times New Roman" w:hAnsi="Times New Roman"/>
          <w:sz w:val="24"/>
          <w:szCs w:val="24"/>
        </w:rPr>
        <w:t>Kumaun</w:t>
      </w:r>
      <w:proofErr w:type="spellEnd"/>
      <w:r w:rsidRPr="0097290A">
        <w:rPr>
          <w:rFonts w:ascii="Times New Roman" w:hAnsi="Times New Roman"/>
          <w:sz w:val="24"/>
          <w:szCs w:val="24"/>
        </w:rPr>
        <w:t>, northwest India. Lithosphere, 11(4), 414-435.</w:t>
      </w:r>
    </w:p>
    <w:p w14:paraId="7812781B" w14:textId="77777777" w:rsidR="0097290A" w:rsidRPr="0097290A" w:rsidRDefault="0097290A" w:rsidP="0097290A">
      <w:pPr>
        <w:spacing w:after="0" w:line="276" w:lineRule="auto"/>
        <w:jc w:val="both"/>
        <w:rPr>
          <w:rFonts w:ascii="Times New Roman" w:hAnsi="Times New Roman"/>
          <w:sz w:val="24"/>
          <w:szCs w:val="24"/>
        </w:rPr>
      </w:pPr>
    </w:p>
    <w:p w14:paraId="7796A1AF" w14:textId="77777777" w:rsidR="0097290A" w:rsidRPr="0097290A" w:rsidRDefault="0097290A" w:rsidP="0097290A">
      <w:pPr>
        <w:spacing w:after="0" w:line="276" w:lineRule="auto"/>
        <w:jc w:val="both"/>
        <w:rPr>
          <w:rFonts w:ascii="Times New Roman" w:hAnsi="Times New Roman"/>
          <w:sz w:val="24"/>
          <w:szCs w:val="24"/>
        </w:rPr>
      </w:pPr>
      <w:r w:rsidRPr="0097290A">
        <w:rPr>
          <w:rFonts w:ascii="Times New Roman" w:hAnsi="Times New Roman"/>
          <w:sz w:val="24"/>
          <w:szCs w:val="24"/>
        </w:rPr>
        <w:t xml:space="preserve">Mandal, S., Robinson, D., Kohn, M., Khanal, S., Das, O., and Bose, S. (2016). Zircon U-Pb ages and Hf isotopes of the </w:t>
      </w:r>
      <w:proofErr w:type="spellStart"/>
      <w:r w:rsidRPr="0097290A">
        <w:rPr>
          <w:rFonts w:ascii="Times New Roman" w:hAnsi="Times New Roman"/>
          <w:sz w:val="24"/>
          <w:szCs w:val="24"/>
        </w:rPr>
        <w:t>Askot</w:t>
      </w:r>
      <w:proofErr w:type="spellEnd"/>
      <w:r w:rsidRPr="0097290A">
        <w:rPr>
          <w:rFonts w:ascii="Times New Roman" w:hAnsi="Times New Roman"/>
          <w:sz w:val="24"/>
          <w:szCs w:val="24"/>
        </w:rPr>
        <w:t xml:space="preserve"> klippe, </w:t>
      </w:r>
      <w:proofErr w:type="spellStart"/>
      <w:r w:rsidRPr="0097290A">
        <w:rPr>
          <w:rFonts w:ascii="Times New Roman" w:hAnsi="Times New Roman"/>
          <w:sz w:val="24"/>
          <w:szCs w:val="24"/>
        </w:rPr>
        <w:t>Kumaun</w:t>
      </w:r>
      <w:proofErr w:type="spellEnd"/>
      <w:r w:rsidRPr="0097290A">
        <w:rPr>
          <w:rFonts w:ascii="Times New Roman" w:hAnsi="Times New Roman"/>
          <w:sz w:val="24"/>
          <w:szCs w:val="24"/>
        </w:rPr>
        <w:t>, northwest India: Implications for Paleoproterozoic tectonics, basin evolution and associated metallogeny of the northern Indian cratonic margin. Tectonics, 34, 2015TC004064.</w:t>
      </w:r>
    </w:p>
    <w:p w14:paraId="68C5BCC5" w14:textId="77777777" w:rsidR="0097290A" w:rsidRPr="0097290A" w:rsidRDefault="0097290A" w:rsidP="0097290A">
      <w:pPr>
        <w:spacing w:after="0" w:line="276" w:lineRule="auto"/>
        <w:jc w:val="both"/>
        <w:rPr>
          <w:rFonts w:ascii="Times New Roman" w:hAnsi="Times New Roman"/>
          <w:sz w:val="24"/>
          <w:szCs w:val="24"/>
        </w:rPr>
      </w:pPr>
    </w:p>
    <w:p w14:paraId="04E7B7B3" w14:textId="77777777" w:rsidR="0097290A" w:rsidRPr="0097290A" w:rsidRDefault="0097290A" w:rsidP="0097290A">
      <w:pPr>
        <w:spacing w:after="0" w:line="276" w:lineRule="auto"/>
        <w:jc w:val="both"/>
        <w:rPr>
          <w:rFonts w:ascii="Times New Roman" w:hAnsi="Times New Roman"/>
          <w:sz w:val="24"/>
          <w:szCs w:val="24"/>
        </w:rPr>
      </w:pPr>
      <w:r w:rsidRPr="0097290A">
        <w:rPr>
          <w:rFonts w:ascii="Times New Roman" w:hAnsi="Times New Roman"/>
          <w:sz w:val="24"/>
          <w:szCs w:val="24"/>
        </w:rPr>
        <w:t>Ministry of Bureau of Mines (2015). Lead &amp; Zinc Mining Projects in India. Government of India Publication, Ministry of Bureau of Mines.</w:t>
      </w:r>
    </w:p>
    <w:p w14:paraId="487EF13E" w14:textId="77777777" w:rsidR="0097290A" w:rsidRPr="0097290A" w:rsidRDefault="0097290A" w:rsidP="0097290A">
      <w:pPr>
        <w:spacing w:after="0" w:line="276" w:lineRule="auto"/>
        <w:jc w:val="both"/>
        <w:rPr>
          <w:rFonts w:ascii="Times New Roman" w:hAnsi="Times New Roman"/>
          <w:sz w:val="24"/>
          <w:szCs w:val="24"/>
        </w:rPr>
      </w:pPr>
    </w:p>
    <w:p w14:paraId="48F9BF99" w14:textId="77777777" w:rsidR="0097290A" w:rsidRPr="0097290A" w:rsidRDefault="0097290A" w:rsidP="0097290A">
      <w:pPr>
        <w:spacing w:after="0" w:line="276" w:lineRule="auto"/>
        <w:jc w:val="both"/>
        <w:rPr>
          <w:rFonts w:ascii="Times New Roman" w:hAnsi="Times New Roman"/>
          <w:sz w:val="24"/>
          <w:szCs w:val="24"/>
        </w:rPr>
      </w:pPr>
      <w:r w:rsidRPr="0097290A">
        <w:rPr>
          <w:rFonts w:ascii="Times New Roman" w:hAnsi="Times New Roman"/>
          <w:sz w:val="24"/>
          <w:szCs w:val="24"/>
        </w:rPr>
        <w:t xml:space="preserve">Pandey, S.B. and Rawat, A.S. (2020-2024). Microstructural and Petrographic Analysis of </w:t>
      </w:r>
      <w:proofErr w:type="spellStart"/>
      <w:r w:rsidRPr="0097290A">
        <w:rPr>
          <w:rFonts w:ascii="Times New Roman" w:hAnsi="Times New Roman"/>
          <w:sz w:val="24"/>
          <w:szCs w:val="24"/>
        </w:rPr>
        <w:t>Amritpur</w:t>
      </w:r>
      <w:proofErr w:type="spellEnd"/>
      <w:r w:rsidRPr="0097290A">
        <w:rPr>
          <w:rFonts w:ascii="Times New Roman" w:hAnsi="Times New Roman"/>
          <w:sz w:val="24"/>
          <w:szCs w:val="24"/>
        </w:rPr>
        <w:t xml:space="preserve"> Granite Series. Geological Survey of India, Internal Technical Report.</w:t>
      </w:r>
    </w:p>
    <w:p w14:paraId="303835E3" w14:textId="77777777" w:rsidR="0097290A" w:rsidRPr="0097290A" w:rsidRDefault="0097290A" w:rsidP="0097290A">
      <w:pPr>
        <w:spacing w:after="0" w:line="276" w:lineRule="auto"/>
        <w:jc w:val="both"/>
        <w:rPr>
          <w:rFonts w:ascii="Times New Roman" w:hAnsi="Times New Roman"/>
          <w:sz w:val="24"/>
          <w:szCs w:val="24"/>
        </w:rPr>
      </w:pPr>
    </w:p>
    <w:p w14:paraId="77780F1E" w14:textId="77777777" w:rsidR="0097290A" w:rsidRPr="0097290A" w:rsidRDefault="0097290A" w:rsidP="0097290A">
      <w:pPr>
        <w:spacing w:after="0" w:line="276" w:lineRule="auto"/>
        <w:jc w:val="both"/>
        <w:rPr>
          <w:rFonts w:ascii="Times New Roman" w:hAnsi="Times New Roman"/>
          <w:sz w:val="24"/>
          <w:szCs w:val="24"/>
        </w:rPr>
      </w:pPr>
      <w:r w:rsidRPr="0097290A">
        <w:rPr>
          <w:rFonts w:ascii="Times New Roman" w:hAnsi="Times New Roman"/>
          <w:sz w:val="24"/>
          <w:szCs w:val="24"/>
        </w:rPr>
        <w:t xml:space="preserve">Pandey, S.B. and Rawat, A.S. (2020-2024). Sulphide Mineralization in </w:t>
      </w:r>
      <w:proofErr w:type="spellStart"/>
      <w:r w:rsidRPr="0097290A">
        <w:rPr>
          <w:rFonts w:ascii="Times New Roman" w:hAnsi="Times New Roman"/>
          <w:sz w:val="24"/>
          <w:szCs w:val="24"/>
        </w:rPr>
        <w:t>Kumaun</w:t>
      </w:r>
      <w:proofErr w:type="spellEnd"/>
      <w:r w:rsidRPr="0097290A">
        <w:rPr>
          <w:rFonts w:ascii="Times New Roman" w:hAnsi="Times New Roman"/>
          <w:sz w:val="24"/>
          <w:szCs w:val="24"/>
        </w:rPr>
        <w:t xml:space="preserve"> Lesser Himalaya and Geochemical Anomalies. Journal of Paleontological Society Special Publication.</w:t>
      </w:r>
    </w:p>
    <w:p w14:paraId="53E8E0F1" w14:textId="77777777" w:rsidR="0097290A" w:rsidRPr="0097290A" w:rsidRDefault="0097290A" w:rsidP="0097290A">
      <w:pPr>
        <w:spacing w:after="0" w:line="276" w:lineRule="auto"/>
        <w:jc w:val="both"/>
        <w:rPr>
          <w:rFonts w:ascii="Times New Roman" w:hAnsi="Times New Roman"/>
          <w:sz w:val="24"/>
          <w:szCs w:val="24"/>
        </w:rPr>
      </w:pPr>
    </w:p>
    <w:p w14:paraId="280A5EE2" w14:textId="77777777" w:rsidR="0097290A" w:rsidRPr="0097290A" w:rsidRDefault="0097290A" w:rsidP="0097290A">
      <w:pPr>
        <w:spacing w:after="0" w:line="276" w:lineRule="auto"/>
        <w:jc w:val="both"/>
        <w:rPr>
          <w:rFonts w:ascii="Times New Roman" w:hAnsi="Times New Roman"/>
          <w:sz w:val="24"/>
          <w:szCs w:val="24"/>
        </w:rPr>
      </w:pPr>
      <w:r w:rsidRPr="0097290A">
        <w:rPr>
          <w:rFonts w:ascii="Times New Roman" w:hAnsi="Times New Roman"/>
          <w:sz w:val="24"/>
          <w:szCs w:val="24"/>
        </w:rPr>
        <w:t xml:space="preserve">Pant, C.C. and Shukla, U.K. (1999). </w:t>
      </w:r>
      <w:proofErr w:type="spellStart"/>
      <w:r w:rsidRPr="0097290A">
        <w:rPr>
          <w:rFonts w:ascii="Times New Roman" w:hAnsi="Times New Roman"/>
          <w:sz w:val="24"/>
          <w:szCs w:val="24"/>
        </w:rPr>
        <w:t>Nagthat</w:t>
      </w:r>
      <w:proofErr w:type="spellEnd"/>
      <w:r w:rsidRPr="0097290A">
        <w:rPr>
          <w:rFonts w:ascii="Times New Roman" w:hAnsi="Times New Roman"/>
          <w:sz w:val="24"/>
          <w:szCs w:val="24"/>
        </w:rPr>
        <w:t xml:space="preserve"> Formation: An example of a </w:t>
      </w:r>
      <w:proofErr w:type="spellStart"/>
      <w:r w:rsidRPr="0097290A">
        <w:rPr>
          <w:rFonts w:ascii="Times New Roman" w:hAnsi="Times New Roman"/>
          <w:sz w:val="24"/>
          <w:szCs w:val="24"/>
        </w:rPr>
        <w:t>progradational</w:t>
      </w:r>
      <w:proofErr w:type="spellEnd"/>
      <w:r w:rsidRPr="0097290A">
        <w:rPr>
          <w:rFonts w:ascii="Times New Roman" w:hAnsi="Times New Roman"/>
          <w:sz w:val="24"/>
          <w:szCs w:val="24"/>
        </w:rPr>
        <w:t xml:space="preserve">, tide dominated Proterozoic succession in </w:t>
      </w:r>
      <w:proofErr w:type="spellStart"/>
      <w:r w:rsidRPr="0097290A">
        <w:rPr>
          <w:rFonts w:ascii="Times New Roman" w:hAnsi="Times New Roman"/>
          <w:sz w:val="24"/>
          <w:szCs w:val="24"/>
        </w:rPr>
        <w:t>Kumaun</w:t>
      </w:r>
      <w:proofErr w:type="spellEnd"/>
      <w:r w:rsidRPr="0097290A">
        <w:rPr>
          <w:rFonts w:ascii="Times New Roman" w:hAnsi="Times New Roman"/>
          <w:sz w:val="24"/>
          <w:szCs w:val="24"/>
        </w:rPr>
        <w:t xml:space="preserve"> Lesser Himalaya, India. Journal of Asian Earth Sciences, 17(3), 353-368.</w:t>
      </w:r>
    </w:p>
    <w:p w14:paraId="30E6DC12" w14:textId="77777777" w:rsidR="0097290A" w:rsidRPr="0097290A" w:rsidRDefault="0097290A" w:rsidP="0097290A">
      <w:pPr>
        <w:spacing w:after="0" w:line="276" w:lineRule="auto"/>
        <w:jc w:val="both"/>
        <w:rPr>
          <w:rFonts w:ascii="Times New Roman" w:hAnsi="Times New Roman"/>
          <w:sz w:val="24"/>
          <w:szCs w:val="24"/>
        </w:rPr>
      </w:pPr>
    </w:p>
    <w:p w14:paraId="23955B75" w14:textId="77777777" w:rsidR="0097290A" w:rsidRPr="0097290A" w:rsidRDefault="0097290A" w:rsidP="0097290A">
      <w:pPr>
        <w:spacing w:after="0" w:line="276" w:lineRule="auto"/>
        <w:jc w:val="both"/>
        <w:rPr>
          <w:rFonts w:ascii="Times New Roman" w:hAnsi="Times New Roman"/>
          <w:sz w:val="24"/>
          <w:szCs w:val="24"/>
        </w:rPr>
      </w:pPr>
      <w:proofErr w:type="spellStart"/>
      <w:r w:rsidRPr="0097290A">
        <w:rPr>
          <w:rFonts w:ascii="Times New Roman" w:hAnsi="Times New Roman"/>
          <w:sz w:val="24"/>
          <w:szCs w:val="24"/>
        </w:rPr>
        <w:t>Petrotectonic</w:t>
      </w:r>
      <w:proofErr w:type="spellEnd"/>
      <w:r w:rsidRPr="0097290A">
        <w:rPr>
          <w:rFonts w:ascii="Times New Roman" w:hAnsi="Times New Roman"/>
          <w:sz w:val="24"/>
          <w:szCs w:val="24"/>
        </w:rPr>
        <w:t xml:space="preserve"> setting of the provenance of Lower Siwalik sandstones (2020). Journal of Asian Earth Sciences. </w:t>
      </w:r>
      <w:proofErr w:type="spellStart"/>
      <w:r w:rsidRPr="0097290A">
        <w:rPr>
          <w:rFonts w:ascii="Times New Roman" w:hAnsi="Times New Roman"/>
          <w:sz w:val="24"/>
          <w:szCs w:val="24"/>
        </w:rPr>
        <w:t>Petrotectonic</w:t>
      </w:r>
      <w:proofErr w:type="spellEnd"/>
      <w:r w:rsidRPr="0097290A">
        <w:rPr>
          <w:rFonts w:ascii="Times New Roman" w:hAnsi="Times New Roman"/>
          <w:sz w:val="24"/>
          <w:szCs w:val="24"/>
        </w:rPr>
        <w:t xml:space="preserve"> study of southeastern </w:t>
      </w:r>
      <w:proofErr w:type="spellStart"/>
      <w:r w:rsidRPr="0097290A">
        <w:rPr>
          <w:rFonts w:ascii="Times New Roman" w:hAnsi="Times New Roman"/>
          <w:sz w:val="24"/>
          <w:szCs w:val="24"/>
        </w:rPr>
        <w:t>Kumaun</w:t>
      </w:r>
      <w:proofErr w:type="spellEnd"/>
      <w:r w:rsidRPr="0097290A">
        <w:rPr>
          <w:rFonts w:ascii="Times New Roman" w:hAnsi="Times New Roman"/>
          <w:sz w:val="24"/>
          <w:szCs w:val="24"/>
        </w:rPr>
        <w:t xml:space="preserve"> Himalaya sandstones indicating quartzose and transitional recycled orogen provenance.</w:t>
      </w:r>
    </w:p>
    <w:p w14:paraId="33E264D5" w14:textId="77777777" w:rsidR="0097290A" w:rsidRPr="0097290A" w:rsidRDefault="0097290A" w:rsidP="0097290A">
      <w:pPr>
        <w:spacing w:after="0" w:line="276" w:lineRule="auto"/>
        <w:jc w:val="both"/>
        <w:rPr>
          <w:rFonts w:ascii="Times New Roman" w:hAnsi="Times New Roman"/>
          <w:sz w:val="24"/>
          <w:szCs w:val="24"/>
        </w:rPr>
      </w:pPr>
    </w:p>
    <w:p w14:paraId="0F43043E" w14:textId="77777777" w:rsidR="0097290A" w:rsidRPr="0097290A" w:rsidRDefault="0097290A" w:rsidP="0097290A">
      <w:pPr>
        <w:spacing w:after="0" w:line="276" w:lineRule="auto"/>
        <w:jc w:val="both"/>
        <w:rPr>
          <w:rFonts w:ascii="Times New Roman" w:hAnsi="Times New Roman"/>
          <w:sz w:val="24"/>
          <w:szCs w:val="24"/>
        </w:rPr>
      </w:pPr>
      <w:r w:rsidRPr="0097290A">
        <w:rPr>
          <w:rFonts w:ascii="Times New Roman" w:hAnsi="Times New Roman"/>
          <w:sz w:val="24"/>
          <w:szCs w:val="24"/>
        </w:rPr>
        <w:t xml:space="preserve">Rai, V. and Singh, A.K. (2023). Discovery of stromatolites from the Neoproterozoic </w:t>
      </w:r>
      <w:proofErr w:type="spellStart"/>
      <w:r w:rsidRPr="0097290A">
        <w:rPr>
          <w:rFonts w:ascii="Times New Roman" w:hAnsi="Times New Roman"/>
          <w:sz w:val="24"/>
          <w:szCs w:val="24"/>
        </w:rPr>
        <w:t>Blaini</w:t>
      </w:r>
      <w:proofErr w:type="spellEnd"/>
      <w:r w:rsidRPr="0097290A">
        <w:rPr>
          <w:rFonts w:ascii="Times New Roman" w:hAnsi="Times New Roman"/>
          <w:sz w:val="24"/>
          <w:szCs w:val="24"/>
        </w:rPr>
        <w:t xml:space="preserve"> cap carbonate, </w:t>
      </w:r>
      <w:proofErr w:type="spellStart"/>
      <w:r w:rsidRPr="0097290A">
        <w:rPr>
          <w:rFonts w:ascii="Times New Roman" w:hAnsi="Times New Roman"/>
          <w:sz w:val="24"/>
          <w:szCs w:val="24"/>
        </w:rPr>
        <w:t>Jantawalgaon</w:t>
      </w:r>
      <w:proofErr w:type="spellEnd"/>
      <w:r w:rsidRPr="0097290A">
        <w:rPr>
          <w:rFonts w:ascii="Times New Roman" w:hAnsi="Times New Roman"/>
          <w:sz w:val="24"/>
          <w:szCs w:val="24"/>
        </w:rPr>
        <w:t xml:space="preserve">, </w:t>
      </w:r>
      <w:proofErr w:type="spellStart"/>
      <w:r w:rsidRPr="0097290A">
        <w:rPr>
          <w:rFonts w:ascii="Times New Roman" w:hAnsi="Times New Roman"/>
          <w:sz w:val="24"/>
          <w:szCs w:val="24"/>
        </w:rPr>
        <w:t>Bhimtal</w:t>
      </w:r>
      <w:proofErr w:type="spellEnd"/>
      <w:r w:rsidRPr="0097290A">
        <w:rPr>
          <w:rFonts w:ascii="Times New Roman" w:hAnsi="Times New Roman"/>
          <w:sz w:val="24"/>
          <w:szCs w:val="24"/>
        </w:rPr>
        <w:t xml:space="preserve"> area, </w:t>
      </w:r>
      <w:proofErr w:type="spellStart"/>
      <w:r w:rsidRPr="0097290A">
        <w:rPr>
          <w:rFonts w:ascii="Times New Roman" w:hAnsi="Times New Roman"/>
          <w:sz w:val="24"/>
          <w:szCs w:val="24"/>
        </w:rPr>
        <w:t>Uttrakhand</w:t>
      </w:r>
      <w:proofErr w:type="spellEnd"/>
      <w:r w:rsidRPr="0097290A">
        <w:rPr>
          <w:rFonts w:ascii="Times New Roman" w:hAnsi="Times New Roman"/>
          <w:sz w:val="24"/>
          <w:szCs w:val="24"/>
        </w:rPr>
        <w:t>, India. Journal of Applied Biosciences, 49(1&amp;2), 11-16.</w:t>
      </w:r>
    </w:p>
    <w:p w14:paraId="19066F3B" w14:textId="77777777" w:rsidR="0097290A" w:rsidRPr="0097290A" w:rsidRDefault="0097290A" w:rsidP="0097290A">
      <w:pPr>
        <w:spacing w:after="0" w:line="276" w:lineRule="auto"/>
        <w:jc w:val="both"/>
        <w:rPr>
          <w:rFonts w:ascii="Times New Roman" w:hAnsi="Times New Roman"/>
          <w:sz w:val="24"/>
          <w:szCs w:val="24"/>
        </w:rPr>
      </w:pPr>
    </w:p>
    <w:p w14:paraId="26E5E075" w14:textId="77777777" w:rsidR="0097290A" w:rsidRPr="0097290A" w:rsidRDefault="0097290A" w:rsidP="0097290A">
      <w:pPr>
        <w:spacing w:after="0" w:line="276" w:lineRule="auto"/>
        <w:jc w:val="both"/>
        <w:rPr>
          <w:rFonts w:ascii="Times New Roman" w:hAnsi="Times New Roman"/>
          <w:sz w:val="24"/>
          <w:szCs w:val="24"/>
        </w:rPr>
      </w:pPr>
      <w:r w:rsidRPr="0097290A">
        <w:rPr>
          <w:rFonts w:ascii="Times New Roman" w:hAnsi="Times New Roman"/>
          <w:sz w:val="24"/>
          <w:szCs w:val="24"/>
        </w:rPr>
        <w:t>Searle, M.P., Windley, B.F., Coward, M.P., and Rex, D.C. (1992). Photographic documentation of geological structures. Geological Society of London Memoir.</w:t>
      </w:r>
    </w:p>
    <w:p w14:paraId="5BE0C0EB" w14:textId="77777777" w:rsidR="0097290A" w:rsidRPr="0097290A" w:rsidRDefault="0097290A" w:rsidP="0097290A">
      <w:pPr>
        <w:spacing w:after="0" w:line="276" w:lineRule="auto"/>
        <w:jc w:val="both"/>
        <w:rPr>
          <w:rFonts w:ascii="Times New Roman" w:hAnsi="Times New Roman"/>
          <w:sz w:val="24"/>
          <w:szCs w:val="24"/>
        </w:rPr>
      </w:pPr>
    </w:p>
    <w:p w14:paraId="5855DE19" w14:textId="77777777" w:rsidR="0097290A" w:rsidRPr="0097290A" w:rsidRDefault="0097290A" w:rsidP="0097290A">
      <w:pPr>
        <w:spacing w:after="0" w:line="276" w:lineRule="auto"/>
        <w:jc w:val="both"/>
        <w:rPr>
          <w:rFonts w:ascii="Times New Roman" w:hAnsi="Times New Roman"/>
          <w:sz w:val="24"/>
          <w:szCs w:val="24"/>
        </w:rPr>
      </w:pPr>
      <w:r w:rsidRPr="00367F4C">
        <w:rPr>
          <w:rFonts w:ascii="Times New Roman" w:hAnsi="Times New Roman"/>
          <w:sz w:val="24"/>
          <w:szCs w:val="24"/>
          <w:lang w:val="pt-BR"/>
        </w:rPr>
        <w:t xml:space="preserve">Shah, J., Srivastava, D.C., &amp; Joshi, S. (2012). </w:t>
      </w:r>
      <w:r w:rsidRPr="0097290A">
        <w:rPr>
          <w:rFonts w:ascii="Times New Roman" w:hAnsi="Times New Roman"/>
          <w:sz w:val="24"/>
          <w:szCs w:val="24"/>
        </w:rPr>
        <w:t xml:space="preserve">Sinistral </w:t>
      </w:r>
      <w:proofErr w:type="spellStart"/>
      <w:r w:rsidRPr="0097290A">
        <w:rPr>
          <w:rFonts w:ascii="Times New Roman" w:hAnsi="Times New Roman"/>
          <w:sz w:val="24"/>
          <w:szCs w:val="24"/>
        </w:rPr>
        <w:t>transpression</w:t>
      </w:r>
      <w:proofErr w:type="spellEnd"/>
      <w:r w:rsidRPr="0097290A">
        <w:rPr>
          <w:rFonts w:ascii="Times New Roman" w:hAnsi="Times New Roman"/>
          <w:sz w:val="24"/>
          <w:szCs w:val="24"/>
        </w:rPr>
        <w:t xml:space="preserve"> along the Main Boundary Thrust in </w:t>
      </w:r>
      <w:proofErr w:type="spellStart"/>
      <w:r w:rsidRPr="0097290A">
        <w:rPr>
          <w:rFonts w:ascii="Times New Roman" w:hAnsi="Times New Roman"/>
          <w:sz w:val="24"/>
          <w:szCs w:val="24"/>
        </w:rPr>
        <w:t>Amritpur</w:t>
      </w:r>
      <w:proofErr w:type="spellEnd"/>
      <w:r w:rsidRPr="0097290A">
        <w:rPr>
          <w:rFonts w:ascii="Times New Roman" w:hAnsi="Times New Roman"/>
          <w:sz w:val="24"/>
          <w:szCs w:val="24"/>
        </w:rPr>
        <w:t xml:space="preserve"> area, Southeastern </w:t>
      </w:r>
      <w:proofErr w:type="spellStart"/>
      <w:r w:rsidRPr="0097290A">
        <w:rPr>
          <w:rFonts w:ascii="Times New Roman" w:hAnsi="Times New Roman"/>
          <w:sz w:val="24"/>
          <w:szCs w:val="24"/>
        </w:rPr>
        <w:t>Kumaun</w:t>
      </w:r>
      <w:proofErr w:type="spellEnd"/>
      <w:r w:rsidRPr="0097290A">
        <w:rPr>
          <w:rFonts w:ascii="Times New Roman" w:hAnsi="Times New Roman"/>
          <w:sz w:val="24"/>
          <w:szCs w:val="24"/>
        </w:rPr>
        <w:t xml:space="preserve"> Himalaya, India. Tectonophysics, 532-535, 258-270.</w:t>
      </w:r>
    </w:p>
    <w:p w14:paraId="7136400B" w14:textId="77777777" w:rsidR="0097290A" w:rsidRPr="0097290A" w:rsidRDefault="0097290A" w:rsidP="0097290A">
      <w:pPr>
        <w:spacing w:after="0" w:line="276" w:lineRule="auto"/>
        <w:jc w:val="both"/>
        <w:rPr>
          <w:rFonts w:ascii="Times New Roman" w:hAnsi="Times New Roman"/>
          <w:sz w:val="24"/>
          <w:szCs w:val="24"/>
        </w:rPr>
      </w:pPr>
    </w:p>
    <w:p w14:paraId="4943D377" w14:textId="77777777" w:rsidR="0097290A" w:rsidRPr="0097290A" w:rsidRDefault="0097290A" w:rsidP="0097290A">
      <w:pPr>
        <w:spacing w:after="0" w:line="276" w:lineRule="auto"/>
        <w:jc w:val="both"/>
        <w:rPr>
          <w:rFonts w:ascii="Times New Roman" w:hAnsi="Times New Roman"/>
          <w:sz w:val="24"/>
          <w:szCs w:val="24"/>
        </w:rPr>
      </w:pPr>
      <w:r w:rsidRPr="0097290A">
        <w:rPr>
          <w:rFonts w:ascii="Times New Roman" w:hAnsi="Times New Roman"/>
          <w:sz w:val="24"/>
          <w:szCs w:val="24"/>
        </w:rPr>
        <w:t xml:space="preserve">Sharma, R. and Rao, D.R. (2008). </w:t>
      </w:r>
      <w:proofErr w:type="spellStart"/>
      <w:r w:rsidRPr="0097290A">
        <w:rPr>
          <w:rFonts w:ascii="Times New Roman" w:hAnsi="Times New Roman"/>
          <w:sz w:val="24"/>
          <w:szCs w:val="24"/>
        </w:rPr>
        <w:t>Stannoidite</w:t>
      </w:r>
      <w:proofErr w:type="spellEnd"/>
      <w:r w:rsidRPr="0097290A">
        <w:rPr>
          <w:rFonts w:ascii="Times New Roman" w:hAnsi="Times New Roman"/>
          <w:sz w:val="24"/>
          <w:szCs w:val="24"/>
        </w:rPr>
        <w:t xml:space="preserve"> and cubanite from </w:t>
      </w:r>
      <w:proofErr w:type="spellStart"/>
      <w:r w:rsidRPr="0097290A">
        <w:rPr>
          <w:rFonts w:ascii="Times New Roman" w:hAnsi="Times New Roman"/>
          <w:sz w:val="24"/>
          <w:szCs w:val="24"/>
        </w:rPr>
        <w:t>Askot</w:t>
      </w:r>
      <w:proofErr w:type="spellEnd"/>
      <w:r w:rsidRPr="0097290A">
        <w:rPr>
          <w:rFonts w:ascii="Times New Roman" w:hAnsi="Times New Roman"/>
          <w:sz w:val="24"/>
          <w:szCs w:val="24"/>
        </w:rPr>
        <w:t xml:space="preserve"> polymetallic sulphide ores, </w:t>
      </w:r>
      <w:proofErr w:type="spellStart"/>
      <w:r w:rsidRPr="0097290A">
        <w:rPr>
          <w:rFonts w:ascii="Times New Roman" w:hAnsi="Times New Roman"/>
          <w:sz w:val="24"/>
          <w:szCs w:val="24"/>
        </w:rPr>
        <w:t>Kumaun</w:t>
      </w:r>
      <w:proofErr w:type="spellEnd"/>
      <w:r w:rsidRPr="0097290A">
        <w:rPr>
          <w:rFonts w:ascii="Times New Roman" w:hAnsi="Times New Roman"/>
          <w:sz w:val="24"/>
          <w:szCs w:val="24"/>
        </w:rPr>
        <w:t xml:space="preserve"> Lesser Himalaya, India. Bulletin of the Geological Survey of India, 11(3), 145-152.</w:t>
      </w:r>
    </w:p>
    <w:p w14:paraId="4A14649B" w14:textId="77777777" w:rsidR="0097290A" w:rsidRPr="0097290A" w:rsidRDefault="0097290A" w:rsidP="0097290A">
      <w:pPr>
        <w:spacing w:after="0" w:line="276" w:lineRule="auto"/>
        <w:jc w:val="both"/>
        <w:rPr>
          <w:rFonts w:ascii="Times New Roman" w:hAnsi="Times New Roman"/>
          <w:sz w:val="24"/>
          <w:szCs w:val="24"/>
        </w:rPr>
      </w:pPr>
    </w:p>
    <w:p w14:paraId="0B646920" w14:textId="77777777" w:rsidR="0097290A" w:rsidRPr="0097290A" w:rsidRDefault="0097290A" w:rsidP="0097290A">
      <w:pPr>
        <w:spacing w:after="0" w:line="276" w:lineRule="auto"/>
        <w:jc w:val="both"/>
        <w:rPr>
          <w:rFonts w:ascii="Times New Roman" w:hAnsi="Times New Roman"/>
          <w:sz w:val="24"/>
          <w:szCs w:val="24"/>
        </w:rPr>
      </w:pPr>
      <w:r w:rsidRPr="0097290A">
        <w:rPr>
          <w:rFonts w:ascii="Times New Roman" w:hAnsi="Times New Roman"/>
          <w:sz w:val="24"/>
          <w:szCs w:val="24"/>
        </w:rPr>
        <w:t xml:space="preserve">Singh, P., Chaudhary, S.K., Sandhu, M., Singh, R.P., &amp; </w:t>
      </w:r>
      <w:proofErr w:type="spellStart"/>
      <w:r w:rsidRPr="0097290A">
        <w:rPr>
          <w:rFonts w:ascii="Times New Roman" w:hAnsi="Times New Roman"/>
          <w:sz w:val="24"/>
          <w:szCs w:val="24"/>
        </w:rPr>
        <w:t>Sagwal</w:t>
      </w:r>
      <w:proofErr w:type="spellEnd"/>
      <w:r w:rsidRPr="0097290A">
        <w:rPr>
          <w:rFonts w:ascii="Times New Roman" w:hAnsi="Times New Roman"/>
          <w:sz w:val="24"/>
          <w:szCs w:val="24"/>
        </w:rPr>
        <w:t xml:space="preserve">, A. (2024). Mio-Pliocene tectonic activity along the Main Boundary Thrust and exhumation of the </w:t>
      </w:r>
      <w:proofErr w:type="spellStart"/>
      <w:r w:rsidRPr="0097290A">
        <w:rPr>
          <w:rFonts w:ascii="Times New Roman" w:hAnsi="Times New Roman"/>
          <w:sz w:val="24"/>
          <w:szCs w:val="24"/>
        </w:rPr>
        <w:t>Amritpur</w:t>
      </w:r>
      <w:proofErr w:type="spellEnd"/>
      <w:r w:rsidRPr="0097290A">
        <w:rPr>
          <w:rFonts w:ascii="Times New Roman" w:hAnsi="Times New Roman"/>
          <w:sz w:val="24"/>
          <w:szCs w:val="24"/>
        </w:rPr>
        <w:t xml:space="preserve"> Granite Body, </w:t>
      </w:r>
      <w:proofErr w:type="spellStart"/>
      <w:r w:rsidRPr="0097290A">
        <w:rPr>
          <w:rFonts w:ascii="Times New Roman" w:hAnsi="Times New Roman"/>
          <w:sz w:val="24"/>
          <w:szCs w:val="24"/>
        </w:rPr>
        <w:t>Kumaun</w:t>
      </w:r>
      <w:proofErr w:type="spellEnd"/>
      <w:r w:rsidRPr="0097290A">
        <w:rPr>
          <w:rFonts w:ascii="Times New Roman" w:hAnsi="Times New Roman"/>
          <w:sz w:val="24"/>
          <w:szCs w:val="24"/>
        </w:rPr>
        <w:t xml:space="preserve"> region, northwestern Himalaya. Himalayan Geology, 45(1), 123-137.</w:t>
      </w:r>
    </w:p>
    <w:p w14:paraId="2621A9CC" w14:textId="77777777" w:rsidR="0097290A" w:rsidRPr="0097290A" w:rsidRDefault="0097290A" w:rsidP="0097290A">
      <w:pPr>
        <w:spacing w:after="0" w:line="276" w:lineRule="auto"/>
        <w:jc w:val="both"/>
        <w:rPr>
          <w:rFonts w:ascii="Times New Roman" w:hAnsi="Times New Roman"/>
          <w:sz w:val="24"/>
          <w:szCs w:val="24"/>
        </w:rPr>
      </w:pPr>
    </w:p>
    <w:p w14:paraId="747BC149" w14:textId="77777777" w:rsidR="0097290A" w:rsidRPr="0097290A" w:rsidRDefault="0097290A" w:rsidP="0097290A">
      <w:pPr>
        <w:spacing w:after="0" w:line="276" w:lineRule="auto"/>
        <w:jc w:val="both"/>
        <w:rPr>
          <w:rFonts w:ascii="Times New Roman" w:hAnsi="Times New Roman"/>
          <w:sz w:val="24"/>
          <w:szCs w:val="24"/>
        </w:rPr>
      </w:pPr>
      <w:r w:rsidRPr="0097290A">
        <w:rPr>
          <w:rFonts w:ascii="Times New Roman" w:hAnsi="Times New Roman"/>
          <w:sz w:val="24"/>
          <w:szCs w:val="24"/>
        </w:rPr>
        <w:t xml:space="preserve">Singh, M.K., Garg, P., and </w:t>
      </w:r>
      <w:proofErr w:type="spellStart"/>
      <w:r w:rsidRPr="0097290A">
        <w:rPr>
          <w:rFonts w:ascii="Times New Roman" w:hAnsi="Times New Roman"/>
          <w:sz w:val="24"/>
          <w:szCs w:val="24"/>
        </w:rPr>
        <w:t>Jayangondaperumal</w:t>
      </w:r>
      <w:proofErr w:type="spellEnd"/>
      <w:r w:rsidRPr="0097290A">
        <w:rPr>
          <w:rFonts w:ascii="Times New Roman" w:hAnsi="Times New Roman"/>
          <w:sz w:val="24"/>
          <w:szCs w:val="24"/>
        </w:rPr>
        <w:t xml:space="preserve">, R. (2024). Low-temperature thermochronology and exhumation history of </w:t>
      </w:r>
      <w:proofErr w:type="spellStart"/>
      <w:r w:rsidRPr="0097290A">
        <w:rPr>
          <w:rFonts w:ascii="Times New Roman" w:hAnsi="Times New Roman"/>
          <w:sz w:val="24"/>
          <w:szCs w:val="24"/>
        </w:rPr>
        <w:t>Amritpur</w:t>
      </w:r>
      <w:proofErr w:type="spellEnd"/>
      <w:r w:rsidRPr="0097290A">
        <w:rPr>
          <w:rFonts w:ascii="Times New Roman" w:hAnsi="Times New Roman"/>
          <w:sz w:val="24"/>
          <w:szCs w:val="24"/>
        </w:rPr>
        <w:t xml:space="preserve"> Granite, </w:t>
      </w:r>
      <w:proofErr w:type="spellStart"/>
      <w:r w:rsidRPr="0097290A">
        <w:rPr>
          <w:rFonts w:ascii="Times New Roman" w:hAnsi="Times New Roman"/>
          <w:sz w:val="24"/>
          <w:szCs w:val="24"/>
        </w:rPr>
        <w:t>Kumaun</w:t>
      </w:r>
      <w:proofErr w:type="spellEnd"/>
      <w:r w:rsidRPr="0097290A">
        <w:rPr>
          <w:rFonts w:ascii="Times New Roman" w:hAnsi="Times New Roman"/>
          <w:sz w:val="24"/>
          <w:szCs w:val="24"/>
        </w:rPr>
        <w:t xml:space="preserve"> Lesser Himalaya. Manuscript under review.</w:t>
      </w:r>
    </w:p>
    <w:p w14:paraId="4AB306FA" w14:textId="77777777" w:rsidR="0097290A" w:rsidRPr="0097290A" w:rsidRDefault="0097290A" w:rsidP="0097290A">
      <w:pPr>
        <w:spacing w:after="0" w:line="276" w:lineRule="auto"/>
        <w:jc w:val="both"/>
        <w:rPr>
          <w:rFonts w:ascii="Times New Roman" w:hAnsi="Times New Roman"/>
          <w:sz w:val="24"/>
          <w:szCs w:val="24"/>
        </w:rPr>
      </w:pPr>
    </w:p>
    <w:p w14:paraId="511F8F98" w14:textId="77777777" w:rsidR="0097290A" w:rsidRPr="0097290A" w:rsidRDefault="0097290A" w:rsidP="0097290A">
      <w:pPr>
        <w:spacing w:after="0" w:line="276" w:lineRule="auto"/>
        <w:jc w:val="both"/>
        <w:rPr>
          <w:rFonts w:ascii="Times New Roman" w:hAnsi="Times New Roman"/>
          <w:sz w:val="24"/>
          <w:szCs w:val="24"/>
        </w:rPr>
      </w:pPr>
      <w:r w:rsidRPr="0097290A">
        <w:rPr>
          <w:rFonts w:ascii="Times New Roman" w:hAnsi="Times New Roman"/>
          <w:sz w:val="24"/>
          <w:szCs w:val="24"/>
        </w:rPr>
        <w:t>The overview of copper ore mineralization in the Nepal Himalaya (2023). Journal of the Nepalese Geological Society, 69, 12-28.</w:t>
      </w:r>
    </w:p>
    <w:p w14:paraId="42D48DD7" w14:textId="77777777" w:rsidR="0097290A" w:rsidRPr="0097290A" w:rsidRDefault="0097290A" w:rsidP="0097290A">
      <w:pPr>
        <w:spacing w:after="0" w:line="276" w:lineRule="auto"/>
        <w:jc w:val="both"/>
        <w:rPr>
          <w:rFonts w:ascii="Times New Roman" w:hAnsi="Times New Roman"/>
          <w:sz w:val="24"/>
          <w:szCs w:val="24"/>
        </w:rPr>
      </w:pPr>
    </w:p>
    <w:p w14:paraId="6F523FDA" w14:textId="77777777" w:rsidR="0097290A" w:rsidRPr="0097290A" w:rsidRDefault="0097290A" w:rsidP="0097290A">
      <w:pPr>
        <w:spacing w:after="0" w:line="276" w:lineRule="auto"/>
        <w:jc w:val="both"/>
        <w:rPr>
          <w:rFonts w:ascii="Times New Roman" w:hAnsi="Times New Roman"/>
          <w:sz w:val="24"/>
          <w:szCs w:val="24"/>
        </w:rPr>
      </w:pPr>
      <w:proofErr w:type="spellStart"/>
      <w:r w:rsidRPr="0097290A">
        <w:rPr>
          <w:rFonts w:ascii="Times New Roman" w:hAnsi="Times New Roman"/>
          <w:sz w:val="24"/>
          <w:szCs w:val="24"/>
        </w:rPr>
        <w:t>Valdiya</w:t>
      </w:r>
      <w:proofErr w:type="spellEnd"/>
      <w:r w:rsidRPr="0097290A">
        <w:rPr>
          <w:rFonts w:ascii="Times New Roman" w:hAnsi="Times New Roman"/>
          <w:sz w:val="24"/>
          <w:szCs w:val="24"/>
        </w:rPr>
        <w:t xml:space="preserve">, K S. (1980, July 1). The two </w:t>
      </w:r>
      <w:proofErr w:type="spellStart"/>
      <w:r w:rsidRPr="0097290A">
        <w:rPr>
          <w:rFonts w:ascii="Times New Roman" w:hAnsi="Times New Roman"/>
          <w:sz w:val="24"/>
          <w:szCs w:val="24"/>
        </w:rPr>
        <w:t>intracrustal</w:t>
      </w:r>
      <w:proofErr w:type="spellEnd"/>
      <w:r w:rsidRPr="0097290A">
        <w:rPr>
          <w:rFonts w:ascii="Times New Roman" w:hAnsi="Times New Roman"/>
          <w:sz w:val="24"/>
          <w:szCs w:val="24"/>
        </w:rPr>
        <w:t xml:space="preserve"> boundary thrusts of the Himalaya. Elsevier BV, 66(4), 323-348. [</w:t>
      </w:r>
      <w:proofErr w:type="gramStart"/>
      <w:r w:rsidRPr="0097290A">
        <w:rPr>
          <w:rFonts w:ascii="Times New Roman" w:hAnsi="Times New Roman"/>
          <w:sz w:val="24"/>
          <w:szCs w:val="24"/>
        </w:rPr>
        <w:t>https://doi.org/10.1016/0040-1951(80)90248-6](</w:t>
      </w:r>
      <w:proofErr w:type="gramEnd"/>
      <w:r w:rsidRPr="0097290A">
        <w:rPr>
          <w:rFonts w:ascii="Times New Roman" w:hAnsi="Times New Roman"/>
          <w:sz w:val="24"/>
          <w:szCs w:val="24"/>
        </w:rPr>
        <w:t>https://doi.org/10.1016/0040-1951%2880%2990248-6)</w:t>
      </w:r>
    </w:p>
    <w:p w14:paraId="41688ABA" w14:textId="77777777" w:rsidR="0097290A" w:rsidRPr="0097290A" w:rsidRDefault="0097290A" w:rsidP="0097290A">
      <w:pPr>
        <w:spacing w:after="0" w:line="276" w:lineRule="auto"/>
        <w:jc w:val="both"/>
        <w:rPr>
          <w:rFonts w:ascii="Times New Roman" w:hAnsi="Times New Roman"/>
          <w:sz w:val="24"/>
          <w:szCs w:val="24"/>
        </w:rPr>
      </w:pPr>
    </w:p>
    <w:p w14:paraId="629ED736" w14:textId="77777777" w:rsidR="0097290A" w:rsidRPr="0097290A" w:rsidRDefault="0097290A" w:rsidP="0097290A">
      <w:pPr>
        <w:spacing w:after="0" w:line="276" w:lineRule="auto"/>
        <w:jc w:val="both"/>
        <w:rPr>
          <w:rFonts w:ascii="Times New Roman" w:hAnsi="Times New Roman"/>
          <w:sz w:val="24"/>
          <w:szCs w:val="24"/>
        </w:rPr>
      </w:pPr>
      <w:proofErr w:type="spellStart"/>
      <w:r w:rsidRPr="0097290A">
        <w:rPr>
          <w:rFonts w:ascii="Times New Roman" w:hAnsi="Times New Roman"/>
          <w:sz w:val="24"/>
          <w:szCs w:val="24"/>
        </w:rPr>
        <w:t>Valdiya</w:t>
      </w:r>
      <w:proofErr w:type="spellEnd"/>
      <w:r w:rsidRPr="0097290A">
        <w:rPr>
          <w:rFonts w:ascii="Times New Roman" w:hAnsi="Times New Roman"/>
          <w:sz w:val="24"/>
          <w:szCs w:val="24"/>
        </w:rPr>
        <w:t xml:space="preserve">, K.S. (1980). Geology of </w:t>
      </w:r>
      <w:proofErr w:type="spellStart"/>
      <w:r w:rsidRPr="0097290A">
        <w:rPr>
          <w:rFonts w:ascii="Times New Roman" w:hAnsi="Times New Roman"/>
          <w:sz w:val="24"/>
          <w:szCs w:val="24"/>
        </w:rPr>
        <w:t>Kumaun</w:t>
      </w:r>
      <w:proofErr w:type="spellEnd"/>
      <w:r w:rsidRPr="0097290A">
        <w:rPr>
          <w:rFonts w:ascii="Times New Roman" w:hAnsi="Times New Roman"/>
          <w:sz w:val="24"/>
          <w:szCs w:val="24"/>
        </w:rPr>
        <w:t xml:space="preserve"> Lesser Himalaya. Wadia Institute of Himalayan Geology, 291 pp.</w:t>
      </w:r>
    </w:p>
    <w:p w14:paraId="02B32410" w14:textId="77777777" w:rsidR="0097290A" w:rsidRPr="0097290A" w:rsidRDefault="0097290A" w:rsidP="0097290A">
      <w:pPr>
        <w:spacing w:after="0" w:line="276" w:lineRule="auto"/>
        <w:jc w:val="both"/>
        <w:rPr>
          <w:rFonts w:ascii="Times New Roman" w:hAnsi="Times New Roman"/>
          <w:sz w:val="24"/>
          <w:szCs w:val="24"/>
        </w:rPr>
      </w:pPr>
    </w:p>
    <w:p w14:paraId="2D7B2D71" w14:textId="77777777" w:rsidR="0097290A" w:rsidRPr="0097290A" w:rsidRDefault="0097290A" w:rsidP="0097290A">
      <w:pPr>
        <w:spacing w:after="0" w:line="276" w:lineRule="auto"/>
        <w:jc w:val="both"/>
        <w:rPr>
          <w:rFonts w:ascii="Times New Roman" w:hAnsi="Times New Roman"/>
          <w:sz w:val="24"/>
          <w:szCs w:val="24"/>
        </w:rPr>
      </w:pPr>
      <w:proofErr w:type="spellStart"/>
      <w:r w:rsidRPr="0097290A">
        <w:rPr>
          <w:rFonts w:ascii="Times New Roman" w:hAnsi="Times New Roman"/>
          <w:sz w:val="24"/>
          <w:szCs w:val="24"/>
        </w:rPr>
        <w:t>Valdiya</w:t>
      </w:r>
      <w:proofErr w:type="spellEnd"/>
      <w:r w:rsidRPr="0097290A">
        <w:rPr>
          <w:rFonts w:ascii="Times New Roman" w:hAnsi="Times New Roman"/>
          <w:sz w:val="24"/>
          <w:szCs w:val="24"/>
        </w:rPr>
        <w:t xml:space="preserve">, K.S. (1988). Geology of </w:t>
      </w:r>
      <w:proofErr w:type="spellStart"/>
      <w:r w:rsidRPr="0097290A">
        <w:rPr>
          <w:rFonts w:ascii="Times New Roman" w:hAnsi="Times New Roman"/>
          <w:sz w:val="24"/>
          <w:szCs w:val="24"/>
        </w:rPr>
        <w:t>Kumaun</w:t>
      </w:r>
      <w:proofErr w:type="spellEnd"/>
      <w:r w:rsidRPr="0097290A">
        <w:rPr>
          <w:rFonts w:ascii="Times New Roman" w:hAnsi="Times New Roman"/>
          <w:sz w:val="24"/>
          <w:szCs w:val="24"/>
        </w:rPr>
        <w:t xml:space="preserve"> Lesser Himalaya. Wadia Institute of Himalayan Geology, Dehradun, India.</w:t>
      </w:r>
    </w:p>
    <w:p w14:paraId="698B014C" w14:textId="77777777" w:rsidR="0097290A" w:rsidRPr="0097290A" w:rsidRDefault="0097290A" w:rsidP="0097290A">
      <w:pPr>
        <w:spacing w:after="0" w:line="276" w:lineRule="auto"/>
        <w:jc w:val="both"/>
        <w:rPr>
          <w:rFonts w:ascii="Times New Roman" w:hAnsi="Times New Roman"/>
          <w:sz w:val="24"/>
          <w:szCs w:val="24"/>
        </w:rPr>
      </w:pPr>
    </w:p>
    <w:p w14:paraId="14BDA8C3" w14:textId="77777777" w:rsidR="0097290A" w:rsidRPr="0097290A" w:rsidRDefault="0097290A" w:rsidP="0097290A">
      <w:pPr>
        <w:spacing w:after="0" w:line="276" w:lineRule="auto"/>
        <w:jc w:val="both"/>
        <w:rPr>
          <w:rFonts w:ascii="Times New Roman" w:hAnsi="Times New Roman"/>
          <w:sz w:val="24"/>
          <w:szCs w:val="24"/>
        </w:rPr>
      </w:pPr>
      <w:r w:rsidRPr="0097290A">
        <w:rPr>
          <w:rFonts w:ascii="Times New Roman" w:hAnsi="Times New Roman"/>
          <w:sz w:val="24"/>
          <w:szCs w:val="24"/>
        </w:rPr>
        <w:t xml:space="preserve">Varadarajan, S. (1978). Potassium-Argon Ages of the </w:t>
      </w:r>
      <w:proofErr w:type="spellStart"/>
      <w:r w:rsidRPr="0097290A">
        <w:rPr>
          <w:rFonts w:ascii="Times New Roman" w:hAnsi="Times New Roman"/>
          <w:sz w:val="24"/>
          <w:szCs w:val="24"/>
        </w:rPr>
        <w:t>Amritpur</w:t>
      </w:r>
      <w:proofErr w:type="spellEnd"/>
      <w:r w:rsidRPr="0097290A">
        <w:rPr>
          <w:rFonts w:ascii="Times New Roman" w:hAnsi="Times New Roman"/>
          <w:sz w:val="24"/>
          <w:szCs w:val="24"/>
        </w:rPr>
        <w:t xml:space="preserve"> Granite, District Nainital, </w:t>
      </w:r>
      <w:proofErr w:type="spellStart"/>
      <w:r w:rsidRPr="0097290A">
        <w:rPr>
          <w:rFonts w:ascii="Times New Roman" w:hAnsi="Times New Roman"/>
          <w:sz w:val="24"/>
          <w:szCs w:val="24"/>
        </w:rPr>
        <w:t>Kumaun</w:t>
      </w:r>
      <w:proofErr w:type="spellEnd"/>
      <w:r w:rsidRPr="0097290A">
        <w:rPr>
          <w:rFonts w:ascii="Times New Roman" w:hAnsi="Times New Roman"/>
          <w:sz w:val="24"/>
          <w:szCs w:val="24"/>
        </w:rPr>
        <w:t xml:space="preserve"> Himalaya and its Stratigraphic Position. Journal of Geological Society of India, 19(8), 380-382.</w:t>
      </w:r>
    </w:p>
    <w:p w14:paraId="4B0006BF" w14:textId="77777777" w:rsidR="0097290A" w:rsidRPr="0097290A" w:rsidRDefault="0097290A" w:rsidP="0097290A">
      <w:pPr>
        <w:spacing w:after="0" w:line="276" w:lineRule="auto"/>
        <w:jc w:val="both"/>
        <w:rPr>
          <w:rFonts w:ascii="Times New Roman" w:hAnsi="Times New Roman"/>
          <w:sz w:val="24"/>
          <w:szCs w:val="24"/>
        </w:rPr>
      </w:pPr>
    </w:p>
    <w:p w14:paraId="5B0FB948" w14:textId="77777777" w:rsidR="0097290A" w:rsidRPr="0097290A" w:rsidRDefault="0097290A" w:rsidP="0097290A">
      <w:pPr>
        <w:spacing w:after="0" w:line="276" w:lineRule="auto"/>
        <w:jc w:val="both"/>
        <w:rPr>
          <w:rFonts w:ascii="Times New Roman" w:hAnsi="Times New Roman"/>
          <w:sz w:val="24"/>
          <w:szCs w:val="24"/>
        </w:rPr>
      </w:pPr>
      <w:r w:rsidRPr="0097290A">
        <w:rPr>
          <w:rFonts w:ascii="Times New Roman" w:hAnsi="Times New Roman"/>
          <w:sz w:val="24"/>
          <w:szCs w:val="24"/>
        </w:rPr>
        <w:t xml:space="preserve">Xie, G., Bai, W., Li, Y., and Chen, L. (2023). Hydrothermal fluid evolution in the </w:t>
      </w:r>
      <w:proofErr w:type="spellStart"/>
      <w:r w:rsidRPr="0097290A">
        <w:rPr>
          <w:rFonts w:ascii="Times New Roman" w:hAnsi="Times New Roman"/>
          <w:sz w:val="24"/>
          <w:szCs w:val="24"/>
        </w:rPr>
        <w:t>Cuonadong</w:t>
      </w:r>
      <w:proofErr w:type="spellEnd"/>
      <w:r w:rsidRPr="0097290A">
        <w:rPr>
          <w:rFonts w:ascii="Times New Roman" w:hAnsi="Times New Roman"/>
          <w:sz w:val="24"/>
          <w:szCs w:val="24"/>
        </w:rPr>
        <w:t xml:space="preserve"> Sn-W-Be polymetallic deposit, Himalayan leucogranite belt. Frontiers in Earth Science, 11, 1106871.</w:t>
      </w:r>
    </w:p>
    <w:p w14:paraId="0543EE94" w14:textId="77777777" w:rsidR="0097290A" w:rsidRPr="0097290A" w:rsidRDefault="0097290A" w:rsidP="0097290A">
      <w:pPr>
        <w:spacing w:after="0" w:line="276" w:lineRule="auto"/>
        <w:jc w:val="both"/>
        <w:rPr>
          <w:rFonts w:ascii="Times New Roman" w:hAnsi="Times New Roman"/>
          <w:sz w:val="24"/>
          <w:szCs w:val="24"/>
        </w:rPr>
      </w:pPr>
    </w:p>
    <w:p w14:paraId="1A245B11" w14:textId="77777777" w:rsidR="0097290A" w:rsidRPr="0097290A" w:rsidRDefault="0097290A" w:rsidP="0097290A">
      <w:pPr>
        <w:spacing w:after="0" w:line="276" w:lineRule="auto"/>
        <w:jc w:val="both"/>
        <w:rPr>
          <w:rFonts w:ascii="Times New Roman" w:hAnsi="Times New Roman"/>
          <w:sz w:val="24"/>
          <w:szCs w:val="24"/>
        </w:rPr>
      </w:pPr>
      <w:r w:rsidRPr="0097290A">
        <w:rPr>
          <w:rFonts w:ascii="Times New Roman" w:hAnsi="Times New Roman"/>
          <w:sz w:val="24"/>
          <w:szCs w:val="24"/>
        </w:rPr>
        <w:t xml:space="preserve">Yin, A. (2006). Cenozoic tectonic evolution of the Himalayan orogen as constrained by </w:t>
      </w:r>
      <w:proofErr w:type="spellStart"/>
      <w:r w:rsidRPr="0097290A">
        <w:rPr>
          <w:rFonts w:ascii="Times New Roman" w:hAnsi="Times New Roman"/>
          <w:sz w:val="24"/>
          <w:szCs w:val="24"/>
        </w:rPr>
        <w:t>along</w:t>
      </w:r>
      <w:proofErr w:type="spellEnd"/>
      <w:r w:rsidRPr="0097290A">
        <w:rPr>
          <w:rFonts w:ascii="Times New Roman" w:hAnsi="Times New Roman"/>
          <w:sz w:val="24"/>
          <w:szCs w:val="24"/>
        </w:rPr>
        <w:t>-strike variation of structural geometry, exhumation history, and foreland sedimentation. Earth Science Reviews, 76(1-2), 1-131.</w:t>
      </w:r>
    </w:p>
    <w:p w14:paraId="7FC65099" w14:textId="77777777" w:rsidR="0097290A" w:rsidRPr="0097290A" w:rsidRDefault="0097290A" w:rsidP="0097290A">
      <w:pPr>
        <w:pBdr>
          <w:bottom w:val="single" w:sz="6" w:space="1" w:color="auto"/>
        </w:pBdr>
        <w:spacing w:line="360" w:lineRule="auto"/>
        <w:jc w:val="both"/>
        <w:rPr>
          <w:rFonts w:ascii="Times New Roman" w:hAnsi="Times New Roman"/>
          <w:sz w:val="24"/>
          <w:szCs w:val="24"/>
        </w:rPr>
      </w:pPr>
    </w:p>
    <w:p w14:paraId="23045B54" w14:textId="77777777" w:rsidR="0097290A" w:rsidRDefault="0097290A" w:rsidP="0097290A">
      <w:pPr>
        <w:spacing w:line="360" w:lineRule="auto"/>
        <w:jc w:val="center"/>
        <w:rPr>
          <w:rFonts w:ascii="Times New Roman" w:hAnsi="Times New Roman"/>
          <w:sz w:val="24"/>
          <w:szCs w:val="24"/>
        </w:rPr>
      </w:pPr>
    </w:p>
    <w:p w14:paraId="51C9B7CD" w14:textId="77777777" w:rsidR="0097290A" w:rsidRDefault="0097290A" w:rsidP="0097290A">
      <w:pPr>
        <w:spacing w:line="360" w:lineRule="auto"/>
        <w:jc w:val="center"/>
        <w:rPr>
          <w:rFonts w:ascii="Times New Roman" w:hAnsi="Times New Roman"/>
          <w:sz w:val="24"/>
          <w:szCs w:val="24"/>
        </w:rPr>
      </w:pPr>
    </w:p>
    <w:p w14:paraId="21B7DDD6" w14:textId="77777777" w:rsidR="0097290A" w:rsidRDefault="0097290A" w:rsidP="0097290A">
      <w:pPr>
        <w:spacing w:line="360" w:lineRule="auto"/>
        <w:jc w:val="center"/>
        <w:rPr>
          <w:rFonts w:ascii="Times New Roman" w:hAnsi="Times New Roman"/>
          <w:sz w:val="24"/>
          <w:szCs w:val="24"/>
        </w:rPr>
      </w:pPr>
    </w:p>
    <w:p w14:paraId="3B2A7FDC" w14:textId="77777777" w:rsidR="0097290A" w:rsidRDefault="0097290A" w:rsidP="0097290A">
      <w:pPr>
        <w:spacing w:line="360" w:lineRule="auto"/>
        <w:jc w:val="center"/>
        <w:rPr>
          <w:rFonts w:ascii="Times New Roman" w:hAnsi="Times New Roman"/>
          <w:sz w:val="24"/>
          <w:szCs w:val="24"/>
        </w:rPr>
      </w:pPr>
    </w:p>
    <w:p w14:paraId="5C54B5C1" w14:textId="77777777" w:rsidR="0097290A" w:rsidRDefault="0097290A" w:rsidP="0097290A">
      <w:pPr>
        <w:spacing w:line="360" w:lineRule="auto"/>
        <w:jc w:val="center"/>
        <w:rPr>
          <w:rFonts w:ascii="Times New Roman" w:hAnsi="Times New Roman"/>
          <w:sz w:val="24"/>
          <w:szCs w:val="24"/>
        </w:rPr>
      </w:pPr>
    </w:p>
    <w:p w14:paraId="3FC4D00E" w14:textId="77777777" w:rsidR="0097290A" w:rsidRPr="0097290A" w:rsidRDefault="0097290A" w:rsidP="0097290A">
      <w:pPr>
        <w:spacing w:line="360" w:lineRule="auto"/>
        <w:jc w:val="center"/>
        <w:rPr>
          <w:rFonts w:ascii="Times New Roman" w:hAnsi="Times New Roman"/>
          <w:sz w:val="24"/>
          <w:szCs w:val="24"/>
        </w:rPr>
      </w:pPr>
    </w:p>
    <w:p w14:paraId="4E581D12" w14:textId="59B83E47" w:rsidR="00497716" w:rsidRPr="0097290A" w:rsidRDefault="00627E50" w:rsidP="0097290A">
      <w:pPr>
        <w:spacing w:line="360" w:lineRule="auto"/>
        <w:jc w:val="center"/>
        <w:rPr>
          <w:rFonts w:ascii="Times New Roman" w:hAnsi="Times New Roman"/>
          <w:b/>
          <w:sz w:val="24"/>
          <w:szCs w:val="24"/>
        </w:rPr>
      </w:pPr>
      <w:r w:rsidRPr="0097290A">
        <w:rPr>
          <w:rFonts w:ascii="Times New Roman" w:hAnsi="Times New Roman"/>
          <w:b/>
          <w:sz w:val="24"/>
          <w:szCs w:val="24"/>
        </w:rPr>
        <w:lastRenderedPageBreak/>
        <w:t>BI</w:t>
      </w:r>
      <w:r w:rsidR="00131E42" w:rsidRPr="0097290A">
        <w:rPr>
          <w:rFonts w:ascii="Times New Roman" w:hAnsi="Times New Roman"/>
          <w:b/>
          <w:sz w:val="24"/>
          <w:szCs w:val="24"/>
        </w:rPr>
        <w:t>B</w:t>
      </w:r>
      <w:r w:rsidRPr="0097290A">
        <w:rPr>
          <w:rFonts w:ascii="Times New Roman" w:hAnsi="Times New Roman"/>
          <w:b/>
          <w:sz w:val="24"/>
          <w:szCs w:val="24"/>
        </w:rPr>
        <w:t>L</w:t>
      </w:r>
      <w:r w:rsidR="00131E42" w:rsidRPr="0097290A">
        <w:rPr>
          <w:rFonts w:ascii="Times New Roman" w:hAnsi="Times New Roman"/>
          <w:b/>
          <w:sz w:val="24"/>
          <w:szCs w:val="24"/>
        </w:rPr>
        <w:t>I</w:t>
      </w:r>
      <w:r w:rsidRPr="0097290A">
        <w:rPr>
          <w:rFonts w:ascii="Times New Roman" w:hAnsi="Times New Roman"/>
          <w:b/>
          <w:sz w:val="24"/>
          <w:szCs w:val="24"/>
        </w:rPr>
        <w:t>OGRAPHY</w:t>
      </w:r>
    </w:p>
    <w:p w14:paraId="25601FDF" w14:textId="77777777" w:rsidR="00627E50" w:rsidRPr="0097290A" w:rsidRDefault="00627E50">
      <w:pPr>
        <w:numPr>
          <w:ilvl w:val="0"/>
          <w:numId w:val="8"/>
        </w:numPr>
        <w:spacing w:after="0" w:line="360" w:lineRule="auto"/>
        <w:jc w:val="both"/>
        <w:rPr>
          <w:rFonts w:ascii="Times New Roman" w:eastAsia="Calibri" w:hAnsi="Times New Roman"/>
          <w:bCs/>
          <w:sz w:val="24"/>
          <w:szCs w:val="24"/>
        </w:rPr>
      </w:pPr>
      <w:r w:rsidRPr="0097290A">
        <w:rPr>
          <w:rFonts w:ascii="Times New Roman" w:eastAsia="Calibri" w:hAnsi="Times New Roman"/>
          <w:bCs/>
          <w:sz w:val="24"/>
          <w:szCs w:val="24"/>
        </w:rPr>
        <w:t xml:space="preserve">Winkler, H. G. F. (1967): Petrogenesis of Metamorphic Rocks. 2nd Edition. Springer Verlag, New York, 237p. https://doi.org/10.1007/978-3-662-00866-9. </w:t>
      </w:r>
    </w:p>
    <w:p w14:paraId="73B369CD" w14:textId="77777777" w:rsidR="00627E50" w:rsidRPr="0097290A" w:rsidRDefault="00627E50">
      <w:pPr>
        <w:numPr>
          <w:ilvl w:val="0"/>
          <w:numId w:val="8"/>
        </w:numPr>
        <w:spacing w:after="0" w:line="360" w:lineRule="auto"/>
        <w:jc w:val="both"/>
        <w:rPr>
          <w:rFonts w:ascii="Times New Roman" w:eastAsia="Calibri" w:hAnsi="Times New Roman"/>
          <w:bCs/>
          <w:sz w:val="24"/>
          <w:szCs w:val="24"/>
        </w:rPr>
      </w:pPr>
      <w:r w:rsidRPr="0097290A">
        <w:rPr>
          <w:rFonts w:ascii="Times New Roman" w:eastAsia="Calibri" w:hAnsi="Times New Roman"/>
          <w:bCs/>
          <w:sz w:val="24"/>
          <w:szCs w:val="24"/>
        </w:rPr>
        <w:t>Vernon, R. H. (2004). A practical guide to rock microstructure. Cambridge University Press.</w:t>
      </w:r>
    </w:p>
    <w:p w14:paraId="44EEDBBA" w14:textId="77777777" w:rsidR="00627E50" w:rsidRPr="0097290A" w:rsidRDefault="00627E50">
      <w:pPr>
        <w:numPr>
          <w:ilvl w:val="0"/>
          <w:numId w:val="8"/>
        </w:numPr>
        <w:spacing w:after="0" w:line="360" w:lineRule="auto"/>
        <w:jc w:val="both"/>
        <w:rPr>
          <w:rFonts w:ascii="Times New Roman" w:eastAsia="Calibri" w:hAnsi="Times New Roman"/>
          <w:bCs/>
          <w:sz w:val="24"/>
          <w:szCs w:val="24"/>
        </w:rPr>
      </w:pPr>
      <w:r w:rsidRPr="00367F4C">
        <w:rPr>
          <w:rFonts w:ascii="Times New Roman" w:eastAsia="Calibri" w:hAnsi="Times New Roman"/>
          <w:bCs/>
          <w:sz w:val="24"/>
          <w:szCs w:val="24"/>
          <w:lang w:val="de-DE"/>
        </w:rPr>
        <w:t xml:space="preserve">Deer, W. A., Howie, R. A., &amp; Zussman, J. (2013). </w:t>
      </w:r>
      <w:r w:rsidRPr="0097290A">
        <w:rPr>
          <w:rFonts w:ascii="Times New Roman" w:eastAsia="Calibri" w:hAnsi="Times New Roman"/>
          <w:bCs/>
          <w:sz w:val="24"/>
          <w:szCs w:val="24"/>
        </w:rPr>
        <w:t>An introduction to the rock-forming minerals. Mineralogical Society.</w:t>
      </w:r>
    </w:p>
    <w:p w14:paraId="1A704AF6" w14:textId="77777777" w:rsidR="00627E50" w:rsidRPr="0097290A" w:rsidRDefault="00627E50">
      <w:pPr>
        <w:numPr>
          <w:ilvl w:val="0"/>
          <w:numId w:val="8"/>
        </w:numPr>
        <w:spacing w:after="0" w:line="360" w:lineRule="auto"/>
        <w:jc w:val="both"/>
        <w:rPr>
          <w:rFonts w:ascii="Times New Roman" w:eastAsia="Calibri" w:hAnsi="Times New Roman"/>
          <w:bCs/>
          <w:sz w:val="24"/>
          <w:szCs w:val="24"/>
        </w:rPr>
      </w:pPr>
      <w:r w:rsidRPr="0097290A">
        <w:rPr>
          <w:rFonts w:ascii="Times New Roman" w:eastAsia="Calibri" w:hAnsi="Times New Roman"/>
          <w:bCs/>
          <w:sz w:val="24"/>
          <w:szCs w:val="24"/>
        </w:rPr>
        <w:t>Barnes, J. W. (2019). Basic Geological Mapping (6th ed.). Wiley-Blackwell.</w:t>
      </w:r>
    </w:p>
    <w:p w14:paraId="60F8716B" w14:textId="77777777" w:rsidR="00627E50" w:rsidRPr="0097290A" w:rsidRDefault="00627E50">
      <w:pPr>
        <w:numPr>
          <w:ilvl w:val="0"/>
          <w:numId w:val="8"/>
        </w:numPr>
        <w:spacing w:after="0" w:line="360" w:lineRule="auto"/>
        <w:jc w:val="both"/>
        <w:rPr>
          <w:rFonts w:ascii="Times New Roman" w:eastAsia="Calibri" w:hAnsi="Times New Roman"/>
          <w:bCs/>
          <w:sz w:val="24"/>
          <w:szCs w:val="24"/>
        </w:rPr>
      </w:pPr>
      <w:r w:rsidRPr="00367F4C">
        <w:rPr>
          <w:rFonts w:ascii="Times New Roman" w:eastAsia="Calibri" w:hAnsi="Times New Roman"/>
          <w:bCs/>
          <w:sz w:val="24"/>
          <w:szCs w:val="24"/>
          <w:lang w:val="de-DE"/>
        </w:rPr>
        <w:t xml:space="preserve">Deer, W. A., Howie, R. A., &amp; Zussman, J. (2013). </w:t>
      </w:r>
      <w:r w:rsidRPr="0097290A">
        <w:rPr>
          <w:rFonts w:ascii="Times New Roman" w:eastAsia="Calibri" w:hAnsi="Times New Roman"/>
          <w:bCs/>
          <w:sz w:val="24"/>
          <w:szCs w:val="24"/>
        </w:rPr>
        <w:t>An Introduction to the Rock-Forming Minerals (3rd ed.). Mineralogical Society.</w:t>
      </w:r>
    </w:p>
    <w:p w14:paraId="3623FC99" w14:textId="77777777" w:rsidR="00627E50" w:rsidRPr="0097290A" w:rsidRDefault="00627E50">
      <w:pPr>
        <w:numPr>
          <w:ilvl w:val="0"/>
          <w:numId w:val="8"/>
        </w:numPr>
        <w:spacing w:after="0" w:line="360" w:lineRule="auto"/>
        <w:jc w:val="both"/>
        <w:rPr>
          <w:rFonts w:ascii="Times New Roman" w:eastAsia="Calibri" w:hAnsi="Times New Roman"/>
          <w:bCs/>
          <w:sz w:val="24"/>
          <w:szCs w:val="24"/>
        </w:rPr>
      </w:pPr>
      <w:r w:rsidRPr="0097290A">
        <w:rPr>
          <w:rFonts w:ascii="Times New Roman" w:eastAsia="Calibri" w:hAnsi="Times New Roman"/>
          <w:bCs/>
          <w:sz w:val="24"/>
          <w:szCs w:val="24"/>
        </w:rPr>
        <w:t xml:space="preserve">Twiss, R. J., &amp; </w:t>
      </w:r>
      <w:proofErr w:type="spellStart"/>
      <w:r w:rsidRPr="0097290A">
        <w:rPr>
          <w:rFonts w:ascii="Times New Roman" w:eastAsia="Calibri" w:hAnsi="Times New Roman"/>
          <w:bCs/>
          <w:sz w:val="24"/>
          <w:szCs w:val="24"/>
        </w:rPr>
        <w:t>Moores</w:t>
      </w:r>
      <w:proofErr w:type="spellEnd"/>
      <w:r w:rsidRPr="0097290A">
        <w:rPr>
          <w:rFonts w:ascii="Times New Roman" w:eastAsia="Calibri" w:hAnsi="Times New Roman"/>
          <w:bCs/>
          <w:sz w:val="24"/>
          <w:szCs w:val="24"/>
        </w:rPr>
        <w:t>, E. M. (2007). Structural Geology (2nd ed.). W. H. Freeman and Company.</w:t>
      </w:r>
    </w:p>
    <w:p w14:paraId="1D9E548C" w14:textId="77777777" w:rsidR="00627E50" w:rsidRPr="0097290A" w:rsidRDefault="00627E50">
      <w:pPr>
        <w:numPr>
          <w:ilvl w:val="0"/>
          <w:numId w:val="8"/>
        </w:numPr>
        <w:spacing w:after="0" w:line="360" w:lineRule="auto"/>
        <w:jc w:val="both"/>
        <w:rPr>
          <w:rFonts w:ascii="Times New Roman" w:eastAsia="Calibri" w:hAnsi="Times New Roman"/>
          <w:bCs/>
          <w:sz w:val="24"/>
          <w:szCs w:val="24"/>
        </w:rPr>
      </w:pPr>
      <w:r w:rsidRPr="0097290A">
        <w:rPr>
          <w:rFonts w:ascii="Times New Roman" w:eastAsia="Calibri" w:hAnsi="Times New Roman"/>
          <w:bCs/>
          <w:sz w:val="24"/>
          <w:szCs w:val="24"/>
        </w:rPr>
        <w:t>Vernon, R. H. (2004). A Practical Guide to Rock Microstructure. Cambridge University Press.</w:t>
      </w:r>
    </w:p>
    <w:p w14:paraId="5E1E45F7" w14:textId="77777777" w:rsidR="00627E50" w:rsidRPr="0097290A" w:rsidRDefault="00627E50">
      <w:pPr>
        <w:numPr>
          <w:ilvl w:val="0"/>
          <w:numId w:val="8"/>
        </w:numPr>
        <w:spacing w:after="0" w:line="360" w:lineRule="auto"/>
        <w:jc w:val="both"/>
        <w:rPr>
          <w:rFonts w:ascii="Times New Roman" w:eastAsia="Calibri" w:hAnsi="Times New Roman"/>
          <w:bCs/>
          <w:sz w:val="24"/>
          <w:szCs w:val="24"/>
        </w:rPr>
      </w:pPr>
      <w:r w:rsidRPr="0097290A">
        <w:rPr>
          <w:rFonts w:ascii="Times New Roman" w:eastAsia="Calibri" w:hAnsi="Times New Roman"/>
          <w:bCs/>
          <w:sz w:val="24"/>
          <w:szCs w:val="24"/>
        </w:rPr>
        <w:t>Vojtech Janousek, Colin M. Farrow and Vojtech Erban (2006).</w:t>
      </w:r>
      <w:r w:rsidR="00E912DA" w:rsidRPr="0097290A">
        <w:rPr>
          <w:rFonts w:ascii="Times New Roman" w:eastAsia="Calibri" w:hAnsi="Times New Roman"/>
          <w:bCs/>
          <w:sz w:val="24"/>
          <w:szCs w:val="24"/>
        </w:rPr>
        <w:t xml:space="preserve"> </w:t>
      </w:r>
      <w:r w:rsidRPr="0097290A">
        <w:rPr>
          <w:rFonts w:ascii="Times New Roman" w:eastAsia="Calibri" w:hAnsi="Times New Roman"/>
          <w:bCs/>
          <w:sz w:val="24"/>
          <w:szCs w:val="24"/>
        </w:rPr>
        <w:t>Interpretation of whole-rock geochemical data in igneous geochemistry:</w:t>
      </w:r>
      <w:r w:rsidR="00E912DA" w:rsidRPr="0097290A">
        <w:rPr>
          <w:rFonts w:ascii="Times New Roman" w:eastAsia="Calibri" w:hAnsi="Times New Roman"/>
          <w:bCs/>
          <w:sz w:val="24"/>
          <w:szCs w:val="24"/>
        </w:rPr>
        <w:t xml:space="preserve"> </w:t>
      </w:r>
      <w:r w:rsidRPr="0097290A">
        <w:rPr>
          <w:rFonts w:ascii="Times New Roman" w:eastAsia="Calibri" w:hAnsi="Times New Roman"/>
          <w:bCs/>
          <w:sz w:val="24"/>
          <w:szCs w:val="24"/>
        </w:rPr>
        <w:t>introducing Geochemical Data Toolkit (</w:t>
      </w:r>
      <w:proofErr w:type="spellStart"/>
      <w:r w:rsidRPr="0097290A">
        <w:rPr>
          <w:rFonts w:ascii="Times New Roman" w:eastAsia="Calibri" w:hAnsi="Times New Roman"/>
          <w:bCs/>
          <w:sz w:val="24"/>
          <w:szCs w:val="24"/>
        </w:rPr>
        <w:t>GCDkit</w:t>
      </w:r>
      <w:proofErr w:type="spellEnd"/>
      <w:r w:rsidRPr="0097290A">
        <w:rPr>
          <w:rFonts w:ascii="Times New Roman" w:eastAsia="Calibri" w:hAnsi="Times New Roman"/>
          <w:bCs/>
          <w:sz w:val="24"/>
          <w:szCs w:val="24"/>
        </w:rPr>
        <w:t>).</w:t>
      </w:r>
      <w:r w:rsidR="00E912DA" w:rsidRPr="0097290A">
        <w:rPr>
          <w:rFonts w:ascii="Times New Roman" w:eastAsia="Calibri" w:hAnsi="Times New Roman"/>
          <w:bCs/>
          <w:sz w:val="24"/>
          <w:szCs w:val="24"/>
        </w:rPr>
        <w:t xml:space="preserve"> </w:t>
      </w:r>
      <w:r w:rsidRPr="0097290A">
        <w:rPr>
          <w:rFonts w:ascii="Times New Roman" w:eastAsia="Calibri" w:hAnsi="Times New Roman"/>
          <w:bCs/>
          <w:sz w:val="24"/>
          <w:szCs w:val="24"/>
        </w:rPr>
        <w:t>Journal of Petrology 47(6): 1255-1259.</w:t>
      </w:r>
      <w:r w:rsidR="00E912DA" w:rsidRPr="0097290A">
        <w:rPr>
          <w:rFonts w:ascii="Times New Roman" w:eastAsia="Calibri" w:hAnsi="Times New Roman"/>
          <w:bCs/>
          <w:sz w:val="24"/>
          <w:szCs w:val="24"/>
        </w:rPr>
        <w:t xml:space="preserve"> </w:t>
      </w:r>
      <w:proofErr w:type="spellStart"/>
      <w:r w:rsidRPr="0097290A">
        <w:rPr>
          <w:rFonts w:ascii="Times New Roman" w:eastAsia="Calibri" w:hAnsi="Times New Roman"/>
          <w:bCs/>
          <w:sz w:val="24"/>
          <w:szCs w:val="24"/>
        </w:rPr>
        <w:t>doi</w:t>
      </w:r>
      <w:proofErr w:type="spellEnd"/>
      <w:r w:rsidRPr="0097290A">
        <w:rPr>
          <w:rFonts w:ascii="Times New Roman" w:eastAsia="Calibri" w:hAnsi="Times New Roman"/>
          <w:bCs/>
          <w:sz w:val="24"/>
          <w:szCs w:val="24"/>
        </w:rPr>
        <w:t>: 10.1093/petrology/egl013</w:t>
      </w:r>
      <w:r w:rsidR="00E912DA" w:rsidRPr="0097290A">
        <w:rPr>
          <w:rFonts w:ascii="Times New Roman" w:eastAsia="Calibri" w:hAnsi="Times New Roman"/>
          <w:bCs/>
          <w:sz w:val="24"/>
          <w:szCs w:val="24"/>
        </w:rPr>
        <w:t>.</w:t>
      </w:r>
    </w:p>
    <w:p w14:paraId="4A6EFD08" w14:textId="77777777" w:rsidR="00627E50" w:rsidRPr="0097290A" w:rsidRDefault="00627E50">
      <w:pPr>
        <w:numPr>
          <w:ilvl w:val="0"/>
          <w:numId w:val="8"/>
        </w:numPr>
        <w:spacing w:after="0" w:line="360" w:lineRule="auto"/>
        <w:jc w:val="both"/>
        <w:rPr>
          <w:rFonts w:ascii="Times New Roman" w:eastAsia="Calibri" w:hAnsi="Times New Roman"/>
          <w:bCs/>
          <w:sz w:val="24"/>
          <w:szCs w:val="24"/>
        </w:rPr>
      </w:pPr>
      <w:r w:rsidRPr="00367F4C">
        <w:rPr>
          <w:rFonts w:ascii="Times New Roman" w:eastAsia="Calibri" w:hAnsi="Times New Roman"/>
          <w:bCs/>
          <w:sz w:val="24"/>
          <w:szCs w:val="24"/>
          <w:lang w:val="de-DE"/>
        </w:rPr>
        <w:t xml:space="preserve">Deer, W. A., Howie, R. A., &amp; Zussman, J. (2013). </w:t>
      </w:r>
      <w:r w:rsidRPr="0097290A">
        <w:rPr>
          <w:rFonts w:ascii="Times New Roman" w:eastAsia="Calibri" w:hAnsi="Times New Roman"/>
          <w:bCs/>
          <w:sz w:val="24"/>
          <w:szCs w:val="24"/>
        </w:rPr>
        <w:t>An Introduction to the Rock-Forming Minerals (3rd ed.). Mineralogical Society.</w:t>
      </w:r>
    </w:p>
    <w:p w14:paraId="1EEDEFC1" w14:textId="77777777" w:rsidR="00627E50" w:rsidRPr="0097290A" w:rsidRDefault="00627E50">
      <w:pPr>
        <w:numPr>
          <w:ilvl w:val="0"/>
          <w:numId w:val="8"/>
        </w:numPr>
        <w:spacing w:after="0" w:line="360" w:lineRule="auto"/>
        <w:jc w:val="both"/>
        <w:rPr>
          <w:rFonts w:ascii="Times New Roman" w:eastAsia="Calibri" w:hAnsi="Times New Roman"/>
          <w:bCs/>
          <w:sz w:val="24"/>
          <w:szCs w:val="24"/>
        </w:rPr>
      </w:pPr>
      <w:r w:rsidRPr="00367F4C">
        <w:rPr>
          <w:rFonts w:ascii="Times New Roman" w:eastAsia="Calibri" w:hAnsi="Times New Roman"/>
          <w:bCs/>
          <w:sz w:val="24"/>
          <w:szCs w:val="24"/>
          <w:lang w:val="de-DE"/>
        </w:rPr>
        <w:t xml:space="preserve">Passchier, C. W., &amp; Trouw, R. A. J. (2005). </w:t>
      </w:r>
      <w:proofErr w:type="spellStart"/>
      <w:r w:rsidRPr="0097290A">
        <w:rPr>
          <w:rFonts w:ascii="Times New Roman" w:eastAsia="Calibri" w:hAnsi="Times New Roman"/>
          <w:bCs/>
          <w:sz w:val="24"/>
          <w:szCs w:val="24"/>
        </w:rPr>
        <w:t>Microtectonics</w:t>
      </w:r>
      <w:proofErr w:type="spellEnd"/>
      <w:r w:rsidRPr="0097290A">
        <w:rPr>
          <w:rFonts w:ascii="Times New Roman" w:eastAsia="Calibri" w:hAnsi="Times New Roman"/>
          <w:bCs/>
          <w:sz w:val="24"/>
          <w:szCs w:val="24"/>
        </w:rPr>
        <w:t>. Springer Science &amp; Business Media.</w:t>
      </w:r>
    </w:p>
    <w:p w14:paraId="29137C68" w14:textId="77777777" w:rsidR="00627E50" w:rsidRPr="0097290A" w:rsidRDefault="00627E50">
      <w:pPr>
        <w:numPr>
          <w:ilvl w:val="0"/>
          <w:numId w:val="8"/>
        </w:numPr>
        <w:spacing w:after="0" w:line="360" w:lineRule="auto"/>
        <w:jc w:val="both"/>
        <w:rPr>
          <w:rFonts w:ascii="Times New Roman" w:eastAsia="Calibri" w:hAnsi="Times New Roman"/>
          <w:bCs/>
          <w:sz w:val="24"/>
          <w:szCs w:val="24"/>
        </w:rPr>
      </w:pPr>
      <w:r w:rsidRPr="0097290A">
        <w:rPr>
          <w:rFonts w:ascii="Times New Roman" w:eastAsia="Calibri" w:hAnsi="Times New Roman"/>
          <w:bCs/>
          <w:sz w:val="24"/>
          <w:szCs w:val="24"/>
        </w:rPr>
        <w:t xml:space="preserve">Twiss, R. J., &amp; </w:t>
      </w:r>
      <w:proofErr w:type="spellStart"/>
      <w:r w:rsidRPr="0097290A">
        <w:rPr>
          <w:rFonts w:ascii="Times New Roman" w:eastAsia="Calibri" w:hAnsi="Times New Roman"/>
          <w:bCs/>
          <w:sz w:val="24"/>
          <w:szCs w:val="24"/>
        </w:rPr>
        <w:t>Moores</w:t>
      </w:r>
      <w:proofErr w:type="spellEnd"/>
      <w:r w:rsidRPr="0097290A">
        <w:rPr>
          <w:rFonts w:ascii="Times New Roman" w:eastAsia="Calibri" w:hAnsi="Times New Roman"/>
          <w:bCs/>
          <w:sz w:val="24"/>
          <w:szCs w:val="24"/>
        </w:rPr>
        <w:t>, E. M. (2007). Structural Geology (2nd ed.). W. H. Freeman and Company.</w:t>
      </w:r>
    </w:p>
    <w:p w14:paraId="6B986B95" w14:textId="77777777" w:rsidR="00627E50" w:rsidRPr="0097290A" w:rsidRDefault="00627E50">
      <w:pPr>
        <w:numPr>
          <w:ilvl w:val="0"/>
          <w:numId w:val="8"/>
        </w:numPr>
        <w:spacing w:after="0" w:line="360" w:lineRule="auto"/>
        <w:jc w:val="both"/>
        <w:rPr>
          <w:rFonts w:ascii="Times New Roman" w:eastAsia="Calibri" w:hAnsi="Times New Roman"/>
          <w:bCs/>
          <w:sz w:val="24"/>
          <w:szCs w:val="24"/>
        </w:rPr>
      </w:pPr>
      <w:r w:rsidRPr="0097290A">
        <w:rPr>
          <w:rFonts w:ascii="Times New Roman" w:eastAsia="Calibri" w:hAnsi="Times New Roman"/>
          <w:bCs/>
          <w:sz w:val="24"/>
          <w:szCs w:val="24"/>
        </w:rPr>
        <w:t>Yardley, B. W. D. (2013). An Introduction to Metamorphic Petrology (3rd ed.). Cambridge University Press.</w:t>
      </w:r>
    </w:p>
    <w:p w14:paraId="5164301C" w14:textId="77777777" w:rsidR="00627E50" w:rsidRPr="0097290A" w:rsidRDefault="00627E50">
      <w:pPr>
        <w:numPr>
          <w:ilvl w:val="0"/>
          <w:numId w:val="8"/>
        </w:numPr>
        <w:spacing w:after="0" w:line="360" w:lineRule="auto"/>
        <w:rPr>
          <w:rFonts w:ascii="Times New Roman" w:hAnsi="Times New Roman"/>
          <w:sz w:val="24"/>
          <w:szCs w:val="24"/>
        </w:rPr>
      </w:pPr>
      <w:r w:rsidRPr="0097290A">
        <w:rPr>
          <w:rFonts w:ascii="Times New Roman" w:hAnsi="Times New Roman"/>
          <w:sz w:val="24"/>
          <w:szCs w:val="24"/>
        </w:rPr>
        <w:t>Indian Mineral Year Book, IBM-20</w:t>
      </w:r>
      <w:r w:rsidR="00025C91" w:rsidRPr="0097290A">
        <w:rPr>
          <w:rFonts w:ascii="Times New Roman" w:hAnsi="Times New Roman"/>
          <w:sz w:val="24"/>
          <w:szCs w:val="24"/>
        </w:rPr>
        <w:t>22.</w:t>
      </w:r>
    </w:p>
    <w:p w14:paraId="0B967B1E" w14:textId="77777777" w:rsidR="00627E50" w:rsidRPr="0097290A" w:rsidRDefault="00627E50">
      <w:pPr>
        <w:numPr>
          <w:ilvl w:val="0"/>
          <w:numId w:val="8"/>
        </w:numPr>
        <w:spacing w:after="0" w:line="360" w:lineRule="auto"/>
        <w:rPr>
          <w:rFonts w:ascii="Times New Roman" w:hAnsi="Times New Roman"/>
          <w:sz w:val="24"/>
          <w:szCs w:val="24"/>
        </w:rPr>
      </w:pPr>
      <w:r w:rsidRPr="0097290A">
        <w:rPr>
          <w:rFonts w:ascii="Times New Roman" w:hAnsi="Times New Roman"/>
          <w:sz w:val="24"/>
          <w:szCs w:val="24"/>
        </w:rPr>
        <w:t>USGS, Mineral Commodity Summaries, January 2023</w:t>
      </w:r>
    </w:p>
    <w:p w14:paraId="26FDD251" w14:textId="77777777" w:rsidR="00627E50" w:rsidRPr="0097290A" w:rsidRDefault="00627E50">
      <w:pPr>
        <w:numPr>
          <w:ilvl w:val="0"/>
          <w:numId w:val="8"/>
        </w:numPr>
        <w:spacing w:after="0" w:line="360" w:lineRule="auto"/>
        <w:rPr>
          <w:rFonts w:ascii="Times New Roman" w:hAnsi="Times New Roman"/>
          <w:b/>
          <w:sz w:val="24"/>
          <w:szCs w:val="24"/>
        </w:rPr>
      </w:pPr>
      <w:hyperlink r:id="rId67" w:history="1">
        <w:r w:rsidRPr="0097290A">
          <w:rPr>
            <w:rStyle w:val="Hyperlink"/>
            <w:rFonts w:ascii="Times New Roman" w:hAnsi="Times New Roman"/>
            <w:i/>
            <w:iCs/>
            <w:color w:val="auto"/>
            <w:sz w:val="24"/>
            <w:szCs w:val="24"/>
          </w:rPr>
          <w:t>www.censusindia2011.com</w:t>
        </w:r>
      </w:hyperlink>
      <w:r w:rsidRPr="0097290A">
        <w:rPr>
          <w:rFonts w:ascii="Times New Roman" w:hAnsi="Times New Roman"/>
          <w:i/>
          <w:iCs/>
          <w:sz w:val="24"/>
          <w:szCs w:val="24"/>
        </w:rPr>
        <w:t xml:space="preserve"> </w:t>
      </w:r>
    </w:p>
    <w:p w14:paraId="727A2B8A" w14:textId="77777777" w:rsidR="00AF1DC2" w:rsidRPr="0097290A" w:rsidRDefault="00627E50">
      <w:pPr>
        <w:numPr>
          <w:ilvl w:val="0"/>
          <w:numId w:val="8"/>
        </w:numPr>
        <w:spacing w:after="0" w:line="360" w:lineRule="auto"/>
        <w:rPr>
          <w:rFonts w:ascii="Times New Roman" w:hAnsi="Times New Roman"/>
          <w:sz w:val="24"/>
          <w:szCs w:val="24"/>
          <w:shd w:val="clear" w:color="auto" w:fill="FFFFFF"/>
        </w:rPr>
        <w:sectPr w:rsidR="00AF1DC2" w:rsidRPr="0097290A" w:rsidSect="0097290A">
          <w:type w:val="continuous"/>
          <w:pgSz w:w="11906" w:h="16838" w:code="9"/>
          <w:pgMar w:top="1440" w:right="1440" w:bottom="1140" w:left="1554" w:header="709" w:footer="709" w:gutter="0"/>
          <w:pgBorders w:offsetFrom="page">
            <w:top w:val="double" w:sz="4" w:space="24" w:color="auto"/>
            <w:left w:val="double" w:sz="4" w:space="24" w:color="auto"/>
            <w:bottom w:val="double" w:sz="4" w:space="24" w:color="auto"/>
            <w:right w:val="double" w:sz="4" w:space="24" w:color="auto"/>
          </w:pgBorders>
          <w:cols w:space="708"/>
          <w:docGrid w:linePitch="360"/>
        </w:sectPr>
      </w:pPr>
      <w:hyperlink r:id="rId68" w:history="1">
        <w:r w:rsidRPr="0097290A">
          <w:rPr>
            <w:rStyle w:val="Hyperlink"/>
            <w:rFonts w:ascii="Times New Roman" w:hAnsi="Times New Roman"/>
            <w:color w:val="auto"/>
            <w:sz w:val="24"/>
            <w:szCs w:val="24"/>
            <w:shd w:val="clear" w:color="auto" w:fill="FFFFFF"/>
          </w:rPr>
          <w:t>https://www.indiastatdistricts.com/madhyapradesh/jhabua-district</w:t>
        </w:r>
      </w:hyperlink>
    </w:p>
    <w:p w14:paraId="53E53D3A" w14:textId="77777777" w:rsidR="005B18D5" w:rsidRPr="0097290A" w:rsidRDefault="005B18D5" w:rsidP="00304306">
      <w:pPr>
        <w:spacing w:before="240" w:after="0" w:line="360" w:lineRule="auto"/>
        <w:jc w:val="center"/>
        <w:rPr>
          <w:rFonts w:ascii="Times New Roman" w:hAnsi="Times New Roman"/>
          <w:b/>
          <w:sz w:val="24"/>
          <w:szCs w:val="24"/>
        </w:rPr>
        <w:sectPr w:rsidR="005B18D5" w:rsidRPr="0097290A" w:rsidSect="008A4554">
          <w:type w:val="continuous"/>
          <w:pgSz w:w="11906" w:h="16838" w:code="9"/>
          <w:pgMar w:top="709" w:right="1440" w:bottom="1140" w:left="1554" w:header="709" w:footer="709" w:gutter="0"/>
          <w:pgBorders w:offsetFrom="page">
            <w:top w:val="double" w:sz="4" w:space="24" w:color="auto"/>
            <w:left w:val="double" w:sz="4" w:space="24" w:color="auto"/>
            <w:bottom w:val="double" w:sz="4" w:space="24" w:color="auto"/>
            <w:right w:val="double" w:sz="4" w:space="24" w:color="auto"/>
          </w:pgBorders>
          <w:cols w:space="708"/>
          <w:docGrid w:linePitch="360"/>
        </w:sectPr>
      </w:pPr>
    </w:p>
    <w:p w14:paraId="1C6AA9B9" w14:textId="77777777" w:rsidR="004A48AA" w:rsidRPr="002033B8" w:rsidRDefault="004A48AA" w:rsidP="00304306">
      <w:pPr>
        <w:spacing w:before="240" w:after="0" w:line="360" w:lineRule="auto"/>
        <w:jc w:val="center"/>
        <w:rPr>
          <w:rFonts w:ascii="Times New Roman" w:hAnsi="Times New Roman"/>
          <w:b/>
          <w:sz w:val="24"/>
          <w:szCs w:val="24"/>
        </w:rPr>
      </w:pPr>
      <w:r w:rsidRPr="002033B8">
        <w:rPr>
          <w:rFonts w:ascii="Times New Roman" w:hAnsi="Times New Roman"/>
          <w:b/>
          <w:sz w:val="24"/>
          <w:szCs w:val="24"/>
        </w:rPr>
        <w:lastRenderedPageBreak/>
        <w:t>ABBREVIATIONS USED</w:t>
      </w:r>
    </w:p>
    <w:tbl>
      <w:tblPr>
        <w:tblW w:w="9294" w:type="dxa"/>
        <w:tblLook w:val="04A0" w:firstRow="1" w:lastRow="0" w:firstColumn="1" w:lastColumn="0" w:noHBand="0" w:noVBand="1"/>
      </w:tblPr>
      <w:tblGrid>
        <w:gridCol w:w="942"/>
        <w:gridCol w:w="1705"/>
        <w:gridCol w:w="6647"/>
      </w:tblGrid>
      <w:tr w:rsidR="004A48AA" w:rsidRPr="002033B8" w14:paraId="060184BE" w14:textId="77777777" w:rsidTr="00784E8E">
        <w:trPr>
          <w:trHeight w:val="268"/>
          <w:tblHeader/>
        </w:trPr>
        <w:tc>
          <w:tcPr>
            <w:tcW w:w="0" w:type="auto"/>
            <w:tcBorders>
              <w:top w:val="single" w:sz="4" w:space="0" w:color="auto"/>
              <w:left w:val="single" w:sz="4" w:space="0" w:color="auto"/>
              <w:bottom w:val="single" w:sz="4" w:space="0" w:color="auto"/>
              <w:right w:val="single" w:sz="4" w:space="0" w:color="auto"/>
            </w:tcBorders>
            <w:hideMark/>
          </w:tcPr>
          <w:p w14:paraId="42FDD4E8" w14:textId="77777777" w:rsidR="004A48AA" w:rsidRPr="002033B8" w:rsidRDefault="004A48AA" w:rsidP="00441C64">
            <w:pPr>
              <w:spacing w:after="0" w:line="240" w:lineRule="auto"/>
              <w:jc w:val="center"/>
              <w:rPr>
                <w:rFonts w:ascii="Times New Roman" w:hAnsi="Times New Roman" w:cs="Times New Roman"/>
                <w:b/>
                <w:bCs/>
                <w:sz w:val="24"/>
                <w:szCs w:val="24"/>
                <w:lang w:bidi="kn-IN"/>
              </w:rPr>
            </w:pPr>
            <w:r w:rsidRPr="002033B8">
              <w:rPr>
                <w:rFonts w:ascii="Times New Roman" w:hAnsi="Times New Roman" w:cs="Times New Roman"/>
                <w:b/>
                <w:bCs/>
                <w:sz w:val="24"/>
                <w:szCs w:val="24"/>
                <w:lang w:bidi="kn-IN"/>
              </w:rPr>
              <w:t>SL. No.</w:t>
            </w:r>
          </w:p>
        </w:tc>
        <w:tc>
          <w:tcPr>
            <w:tcW w:w="1705" w:type="dxa"/>
            <w:tcBorders>
              <w:top w:val="single" w:sz="4" w:space="0" w:color="auto"/>
              <w:left w:val="nil"/>
              <w:bottom w:val="single" w:sz="4" w:space="0" w:color="auto"/>
              <w:right w:val="single" w:sz="4" w:space="0" w:color="auto"/>
            </w:tcBorders>
            <w:hideMark/>
          </w:tcPr>
          <w:p w14:paraId="1EDD92B0" w14:textId="77777777" w:rsidR="004A48AA" w:rsidRPr="002033B8" w:rsidRDefault="004A48AA" w:rsidP="00441C64">
            <w:pPr>
              <w:spacing w:after="0" w:line="240" w:lineRule="auto"/>
              <w:jc w:val="center"/>
              <w:rPr>
                <w:rFonts w:ascii="Times New Roman" w:hAnsi="Times New Roman" w:cs="Times New Roman"/>
                <w:b/>
                <w:bCs/>
                <w:sz w:val="24"/>
                <w:szCs w:val="24"/>
                <w:lang w:bidi="kn-IN"/>
              </w:rPr>
            </w:pPr>
            <w:r w:rsidRPr="002033B8">
              <w:rPr>
                <w:rFonts w:ascii="Times New Roman" w:hAnsi="Times New Roman" w:cs="Times New Roman"/>
                <w:b/>
                <w:bCs/>
                <w:sz w:val="24"/>
                <w:szCs w:val="24"/>
                <w:lang w:bidi="kn-IN"/>
              </w:rPr>
              <w:t>Abbreviation</w:t>
            </w:r>
          </w:p>
        </w:tc>
        <w:tc>
          <w:tcPr>
            <w:tcW w:w="0" w:type="auto"/>
            <w:tcBorders>
              <w:top w:val="single" w:sz="4" w:space="0" w:color="auto"/>
              <w:left w:val="nil"/>
              <w:bottom w:val="single" w:sz="4" w:space="0" w:color="auto"/>
              <w:right w:val="single" w:sz="4" w:space="0" w:color="auto"/>
            </w:tcBorders>
            <w:hideMark/>
          </w:tcPr>
          <w:p w14:paraId="35512B93" w14:textId="77777777" w:rsidR="004A48AA" w:rsidRPr="002033B8" w:rsidRDefault="004A48AA" w:rsidP="00441C64">
            <w:pPr>
              <w:spacing w:after="0" w:line="240" w:lineRule="auto"/>
              <w:jc w:val="center"/>
              <w:rPr>
                <w:rFonts w:ascii="Times New Roman" w:hAnsi="Times New Roman" w:cs="Times New Roman"/>
                <w:b/>
                <w:bCs/>
                <w:sz w:val="24"/>
                <w:szCs w:val="24"/>
                <w:lang w:bidi="kn-IN"/>
              </w:rPr>
            </w:pPr>
            <w:r w:rsidRPr="002033B8">
              <w:rPr>
                <w:rFonts w:ascii="Times New Roman" w:hAnsi="Times New Roman" w:cs="Times New Roman"/>
                <w:b/>
                <w:bCs/>
                <w:sz w:val="24"/>
                <w:szCs w:val="24"/>
                <w:lang w:bidi="kn-IN"/>
              </w:rPr>
              <w:t xml:space="preserve">Full form </w:t>
            </w:r>
          </w:p>
        </w:tc>
      </w:tr>
      <w:tr w:rsidR="007E3199" w:rsidRPr="002033B8" w14:paraId="26998476" w14:textId="77777777" w:rsidTr="00784E8E">
        <w:trPr>
          <w:trHeight w:val="268"/>
        </w:trPr>
        <w:tc>
          <w:tcPr>
            <w:tcW w:w="0" w:type="auto"/>
            <w:tcBorders>
              <w:top w:val="nil"/>
              <w:left w:val="single" w:sz="4" w:space="0" w:color="auto"/>
              <w:bottom w:val="single" w:sz="4" w:space="0" w:color="auto"/>
              <w:right w:val="single" w:sz="4" w:space="0" w:color="auto"/>
            </w:tcBorders>
            <w:hideMark/>
          </w:tcPr>
          <w:p w14:paraId="034E1471" w14:textId="77777777" w:rsidR="007E3199" w:rsidRPr="002033B8" w:rsidRDefault="009676A9" w:rsidP="00441C64">
            <w:pPr>
              <w:spacing w:after="0" w:line="240" w:lineRule="auto"/>
              <w:jc w:val="center"/>
              <w:rPr>
                <w:rFonts w:ascii="Times New Roman" w:hAnsi="Times New Roman" w:cs="Times New Roman"/>
                <w:sz w:val="24"/>
                <w:szCs w:val="24"/>
                <w:lang w:bidi="kn-IN"/>
              </w:rPr>
            </w:pPr>
            <w:r w:rsidRPr="002033B8">
              <w:rPr>
                <w:rFonts w:ascii="Times New Roman" w:hAnsi="Times New Roman" w:cs="Times New Roman"/>
                <w:sz w:val="24"/>
                <w:szCs w:val="24"/>
                <w:lang w:bidi="kn-IN"/>
              </w:rPr>
              <w:t>1</w:t>
            </w:r>
          </w:p>
        </w:tc>
        <w:tc>
          <w:tcPr>
            <w:tcW w:w="1705" w:type="dxa"/>
            <w:tcBorders>
              <w:top w:val="nil"/>
              <w:left w:val="nil"/>
              <w:bottom w:val="single" w:sz="4" w:space="0" w:color="auto"/>
              <w:right w:val="single" w:sz="4" w:space="0" w:color="auto"/>
            </w:tcBorders>
            <w:vAlign w:val="center"/>
            <w:hideMark/>
          </w:tcPr>
          <w:p w14:paraId="6572D4FE" w14:textId="77777777" w:rsidR="007E3199" w:rsidRPr="002033B8" w:rsidRDefault="007E3199" w:rsidP="00441C64">
            <w:pPr>
              <w:spacing w:after="0" w:line="240" w:lineRule="auto"/>
              <w:rPr>
                <w:rFonts w:ascii="Times New Roman" w:hAnsi="Times New Roman" w:cs="Times New Roman"/>
                <w:sz w:val="24"/>
                <w:szCs w:val="24"/>
                <w:lang w:bidi="kn-IN"/>
              </w:rPr>
            </w:pPr>
            <w:r w:rsidRPr="002033B8">
              <w:rPr>
                <w:rFonts w:ascii="Times New Roman" w:hAnsi="Times New Roman" w:cs="Times New Roman"/>
                <w:sz w:val="24"/>
                <w:szCs w:val="24"/>
                <w:lang w:bidi="kn-IN"/>
              </w:rPr>
              <w:t>UNFC</w:t>
            </w:r>
          </w:p>
        </w:tc>
        <w:tc>
          <w:tcPr>
            <w:tcW w:w="0" w:type="auto"/>
            <w:tcBorders>
              <w:top w:val="nil"/>
              <w:left w:val="nil"/>
              <w:bottom w:val="single" w:sz="4" w:space="0" w:color="auto"/>
              <w:right w:val="single" w:sz="4" w:space="0" w:color="auto"/>
            </w:tcBorders>
            <w:hideMark/>
          </w:tcPr>
          <w:p w14:paraId="0161F8FC" w14:textId="77777777" w:rsidR="007E3199" w:rsidRPr="002033B8" w:rsidRDefault="007E3199" w:rsidP="00441C64">
            <w:pPr>
              <w:spacing w:after="0" w:line="240" w:lineRule="auto"/>
              <w:jc w:val="both"/>
              <w:rPr>
                <w:rFonts w:ascii="Times New Roman" w:hAnsi="Times New Roman" w:cs="Times New Roman"/>
                <w:sz w:val="24"/>
                <w:szCs w:val="24"/>
                <w:lang w:bidi="kn-IN"/>
              </w:rPr>
            </w:pPr>
            <w:r w:rsidRPr="002033B8">
              <w:rPr>
                <w:rFonts w:ascii="Times New Roman" w:hAnsi="Times New Roman" w:cs="Times New Roman"/>
                <w:sz w:val="24"/>
                <w:szCs w:val="24"/>
                <w:lang w:bidi="kn-IN"/>
              </w:rPr>
              <w:t>United Nation Framework Classification</w:t>
            </w:r>
          </w:p>
        </w:tc>
      </w:tr>
      <w:tr w:rsidR="007E3199" w:rsidRPr="002033B8" w14:paraId="589DEBD9" w14:textId="77777777" w:rsidTr="00784E8E">
        <w:trPr>
          <w:trHeight w:val="268"/>
        </w:trPr>
        <w:tc>
          <w:tcPr>
            <w:tcW w:w="0" w:type="auto"/>
            <w:tcBorders>
              <w:top w:val="nil"/>
              <w:left w:val="single" w:sz="4" w:space="0" w:color="auto"/>
              <w:bottom w:val="single" w:sz="4" w:space="0" w:color="auto"/>
              <w:right w:val="single" w:sz="4" w:space="0" w:color="auto"/>
            </w:tcBorders>
            <w:hideMark/>
          </w:tcPr>
          <w:p w14:paraId="6A7B5D16" w14:textId="77777777" w:rsidR="007E3199" w:rsidRPr="002033B8" w:rsidRDefault="009676A9" w:rsidP="00441C64">
            <w:pPr>
              <w:spacing w:after="0" w:line="240" w:lineRule="auto"/>
              <w:jc w:val="center"/>
              <w:rPr>
                <w:rFonts w:ascii="Times New Roman" w:hAnsi="Times New Roman" w:cs="Times New Roman"/>
                <w:sz w:val="24"/>
                <w:szCs w:val="24"/>
                <w:lang w:bidi="kn-IN"/>
              </w:rPr>
            </w:pPr>
            <w:r w:rsidRPr="002033B8">
              <w:rPr>
                <w:rFonts w:ascii="Times New Roman" w:hAnsi="Times New Roman" w:cs="Times New Roman"/>
                <w:sz w:val="24"/>
                <w:szCs w:val="24"/>
                <w:lang w:bidi="kn-IN"/>
              </w:rPr>
              <w:t>2</w:t>
            </w:r>
          </w:p>
        </w:tc>
        <w:tc>
          <w:tcPr>
            <w:tcW w:w="1705" w:type="dxa"/>
            <w:tcBorders>
              <w:top w:val="nil"/>
              <w:left w:val="nil"/>
              <w:bottom w:val="single" w:sz="4" w:space="0" w:color="auto"/>
              <w:right w:val="single" w:sz="4" w:space="0" w:color="auto"/>
            </w:tcBorders>
            <w:vAlign w:val="center"/>
            <w:hideMark/>
          </w:tcPr>
          <w:p w14:paraId="19AEFF81" w14:textId="77777777" w:rsidR="007E3199" w:rsidRPr="002033B8" w:rsidRDefault="007E3199" w:rsidP="00441C64">
            <w:pPr>
              <w:spacing w:after="0" w:line="240" w:lineRule="auto"/>
              <w:rPr>
                <w:rFonts w:ascii="Times New Roman" w:hAnsi="Times New Roman" w:cs="Times New Roman"/>
                <w:sz w:val="24"/>
                <w:szCs w:val="24"/>
                <w:lang w:bidi="kn-IN"/>
              </w:rPr>
            </w:pPr>
            <w:r w:rsidRPr="002033B8">
              <w:rPr>
                <w:rFonts w:ascii="Times New Roman" w:hAnsi="Times New Roman" w:cs="Times New Roman"/>
                <w:sz w:val="24"/>
                <w:szCs w:val="24"/>
                <w:lang w:bidi="kn-IN"/>
              </w:rPr>
              <w:t>NMI</w:t>
            </w:r>
          </w:p>
        </w:tc>
        <w:tc>
          <w:tcPr>
            <w:tcW w:w="0" w:type="auto"/>
            <w:tcBorders>
              <w:top w:val="nil"/>
              <w:left w:val="nil"/>
              <w:bottom w:val="single" w:sz="4" w:space="0" w:color="auto"/>
              <w:right w:val="single" w:sz="4" w:space="0" w:color="auto"/>
            </w:tcBorders>
            <w:hideMark/>
          </w:tcPr>
          <w:p w14:paraId="698CC63C" w14:textId="77777777" w:rsidR="007E3199" w:rsidRPr="002033B8" w:rsidRDefault="007E3199" w:rsidP="00441C64">
            <w:pPr>
              <w:spacing w:after="0" w:line="240" w:lineRule="auto"/>
              <w:jc w:val="both"/>
              <w:rPr>
                <w:rFonts w:ascii="Times New Roman" w:hAnsi="Times New Roman" w:cs="Times New Roman"/>
                <w:sz w:val="24"/>
                <w:szCs w:val="24"/>
                <w:lang w:bidi="kn-IN"/>
              </w:rPr>
            </w:pPr>
            <w:r w:rsidRPr="002033B8">
              <w:rPr>
                <w:rFonts w:ascii="Times New Roman" w:hAnsi="Times New Roman" w:cs="Times New Roman"/>
                <w:sz w:val="24"/>
                <w:szCs w:val="24"/>
                <w:lang w:bidi="kn-IN"/>
              </w:rPr>
              <w:t>National Mineral Inventory</w:t>
            </w:r>
          </w:p>
        </w:tc>
      </w:tr>
      <w:tr w:rsidR="007E3199" w:rsidRPr="002033B8" w14:paraId="75F44BF5" w14:textId="77777777" w:rsidTr="00784E8E">
        <w:trPr>
          <w:trHeight w:val="268"/>
        </w:trPr>
        <w:tc>
          <w:tcPr>
            <w:tcW w:w="0" w:type="auto"/>
            <w:tcBorders>
              <w:top w:val="nil"/>
              <w:left w:val="single" w:sz="4" w:space="0" w:color="auto"/>
              <w:bottom w:val="single" w:sz="4" w:space="0" w:color="auto"/>
              <w:right w:val="single" w:sz="4" w:space="0" w:color="auto"/>
            </w:tcBorders>
            <w:hideMark/>
          </w:tcPr>
          <w:p w14:paraId="3D6DCDEE" w14:textId="77777777" w:rsidR="007E3199" w:rsidRPr="002033B8" w:rsidRDefault="009676A9" w:rsidP="00441C64">
            <w:pPr>
              <w:spacing w:after="0" w:line="240" w:lineRule="auto"/>
              <w:jc w:val="center"/>
              <w:rPr>
                <w:rFonts w:ascii="Times New Roman" w:hAnsi="Times New Roman" w:cs="Times New Roman"/>
                <w:sz w:val="24"/>
                <w:szCs w:val="24"/>
                <w:lang w:bidi="kn-IN"/>
              </w:rPr>
            </w:pPr>
            <w:r w:rsidRPr="002033B8">
              <w:rPr>
                <w:rFonts w:ascii="Times New Roman" w:hAnsi="Times New Roman" w:cs="Times New Roman"/>
                <w:sz w:val="24"/>
                <w:szCs w:val="24"/>
                <w:lang w:bidi="kn-IN"/>
              </w:rPr>
              <w:t>3</w:t>
            </w:r>
          </w:p>
        </w:tc>
        <w:tc>
          <w:tcPr>
            <w:tcW w:w="1705" w:type="dxa"/>
            <w:tcBorders>
              <w:top w:val="nil"/>
              <w:left w:val="nil"/>
              <w:bottom w:val="single" w:sz="4" w:space="0" w:color="auto"/>
              <w:right w:val="single" w:sz="4" w:space="0" w:color="auto"/>
            </w:tcBorders>
            <w:vAlign w:val="center"/>
            <w:hideMark/>
          </w:tcPr>
          <w:p w14:paraId="38820518" w14:textId="77777777" w:rsidR="007E3199" w:rsidRPr="002033B8" w:rsidRDefault="007E3199" w:rsidP="00441C64">
            <w:pPr>
              <w:spacing w:after="0" w:line="240" w:lineRule="auto"/>
              <w:rPr>
                <w:rFonts w:ascii="Times New Roman" w:hAnsi="Times New Roman" w:cs="Times New Roman"/>
                <w:sz w:val="24"/>
                <w:szCs w:val="24"/>
                <w:lang w:bidi="kn-IN"/>
              </w:rPr>
            </w:pPr>
            <w:r w:rsidRPr="002033B8">
              <w:rPr>
                <w:rFonts w:ascii="Times New Roman" w:hAnsi="Times New Roman" w:cs="Times New Roman"/>
                <w:sz w:val="24"/>
                <w:szCs w:val="24"/>
                <w:lang w:bidi="kn-IN"/>
              </w:rPr>
              <w:t>IBM</w:t>
            </w:r>
          </w:p>
        </w:tc>
        <w:tc>
          <w:tcPr>
            <w:tcW w:w="0" w:type="auto"/>
            <w:tcBorders>
              <w:top w:val="nil"/>
              <w:left w:val="nil"/>
              <w:bottom w:val="single" w:sz="4" w:space="0" w:color="auto"/>
              <w:right w:val="single" w:sz="4" w:space="0" w:color="auto"/>
            </w:tcBorders>
            <w:hideMark/>
          </w:tcPr>
          <w:p w14:paraId="6F0A3731" w14:textId="77777777" w:rsidR="007E3199" w:rsidRPr="002033B8" w:rsidRDefault="007E3199" w:rsidP="00441C64">
            <w:pPr>
              <w:spacing w:after="0" w:line="240" w:lineRule="auto"/>
              <w:jc w:val="both"/>
              <w:rPr>
                <w:rFonts w:ascii="Times New Roman" w:hAnsi="Times New Roman" w:cs="Times New Roman"/>
                <w:sz w:val="24"/>
                <w:szCs w:val="24"/>
                <w:lang w:bidi="kn-IN"/>
              </w:rPr>
            </w:pPr>
            <w:r w:rsidRPr="002033B8">
              <w:rPr>
                <w:rFonts w:ascii="Times New Roman" w:hAnsi="Times New Roman" w:cs="Times New Roman"/>
                <w:sz w:val="24"/>
                <w:szCs w:val="24"/>
                <w:lang w:bidi="kn-IN"/>
              </w:rPr>
              <w:t>Indian Bureau of Mines</w:t>
            </w:r>
          </w:p>
        </w:tc>
      </w:tr>
      <w:tr w:rsidR="00E5235C" w:rsidRPr="002033B8" w14:paraId="35551EEC" w14:textId="77777777" w:rsidTr="00784E8E">
        <w:trPr>
          <w:trHeight w:val="268"/>
        </w:trPr>
        <w:tc>
          <w:tcPr>
            <w:tcW w:w="0" w:type="auto"/>
            <w:tcBorders>
              <w:top w:val="nil"/>
              <w:left w:val="single" w:sz="4" w:space="0" w:color="auto"/>
              <w:bottom w:val="single" w:sz="4" w:space="0" w:color="auto"/>
              <w:right w:val="single" w:sz="4" w:space="0" w:color="auto"/>
            </w:tcBorders>
            <w:hideMark/>
          </w:tcPr>
          <w:p w14:paraId="3812EB44" w14:textId="77777777" w:rsidR="00E5235C" w:rsidRPr="002033B8" w:rsidRDefault="009676A9" w:rsidP="00441C64">
            <w:pPr>
              <w:spacing w:after="0" w:line="240" w:lineRule="auto"/>
              <w:jc w:val="center"/>
              <w:rPr>
                <w:rFonts w:ascii="Times New Roman" w:hAnsi="Times New Roman" w:cs="Times New Roman"/>
                <w:sz w:val="24"/>
                <w:szCs w:val="24"/>
                <w:lang w:bidi="kn-IN"/>
              </w:rPr>
            </w:pPr>
            <w:r w:rsidRPr="002033B8">
              <w:rPr>
                <w:rFonts w:ascii="Times New Roman" w:hAnsi="Times New Roman" w:cs="Times New Roman"/>
                <w:sz w:val="24"/>
                <w:szCs w:val="24"/>
                <w:lang w:bidi="kn-IN"/>
              </w:rPr>
              <w:t>4</w:t>
            </w:r>
          </w:p>
        </w:tc>
        <w:tc>
          <w:tcPr>
            <w:tcW w:w="1705" w:type="dxa"/>
            <w:tcBorders>
              <w:top w:val="nil"/>
              <w:left w:val="nil"/>
              <w:bottom w:val="single" w:sz="4" w:space="0" w:color="auto"/>
              <w:right w:val="single" w:sz="4" w:space="0" w:color="auto"/>
            </w:tcBorders>
            <w:vAlign w:val="center"/>
            <w:hideMark/>
          </w:tcPr>
          <w:p w14:paraId="48D873E2" w14:textId="77777777" w:rsidR="00E5235C" w:rsidRPr="002033B8" w:rsidRDefault="00E5235C" w:rsidP="00441C64">
            <w:pPr>
              <w:spacing w:after="0" w:line="240" w:lineRule="auto"/>
              <w:rPr>
                <w:rFonts w:ascii="Times New Roman" w:hAnsi="Times New Roman" w:cs="Times New Roman"/>
                <w:sz w:val="24"/>
                <w:szCs w:val="24"/>
                <w:lang w:bidi="kn-IN"/>
              </w:rPr>
            </w:pPr>
            <w:r w:rsidRPr="002033B8">
              <w:rPr>
                <w:rFonts w:ascii="Times New Roman" w:hAnsi="Times New Roman" w:cs="Times New Roman"/>
                <w:sz w:val="24"/>
                <w:szCs w:val="24"/>
                <w:lang w:bidi="kn-IN"/>
              </w:rPr>
              <w:t>DGCO</w:t>
            </w:r>
          </w:p>
        </w:tc>
        <w:tc>
          <w:tcPr>
            <w:tcW w:w="0" w:type="auto"/>
            <w:tcBorders>
              <w:top w:val="nil"/>
              <w:left w:val="nil"/>
              <w:bottom w:val="single" w:sz="4" w:space="0" w:color="auto"/>
              <w:right w:val="single" w:sz="4" w:space="0" w:color="auto"/>
            </w:tcBorders>
            <w:hideMark/>
          </w:tcPr>
          <w:p w14:paraId="32E27952" w14:textId="77777777" w:rsidR="00E5235C" w:rsidRPr="002033B8" w:rsidRDefault="00E5235C" w:rsidP="00441C64">
            <w:pPr>
              <w:spacing w:after="0" w:line="240" w:lineRule="auto"/>
              <w:jc w:val="both"/>
              <w:rPr>
                <w:rFonts w:ascii="Times New Roman" w:hAnsi="Times New Roman" w:cs="Times New Roman"/>
                <w:sz w:val="24"/>
                <w:szCs w:val="24"/>
                <w:lang w:bidi="kn-IN"/>
              </w:rPr>
            </w:pPr>
            <w:r w:rsidRPr="002033B8">
              <w:rPr>
                <w:rFonts w:ascii="Times New Roman" w:hAnsi="Times New Roman" w:cs="Times New Roman"/>
                <w:sz w:val="24"/>
                <w:szCs w:val="24"/>
                <w:lang w:bidi="kn-IN"/>
              </w:rPr>
              <w:t>Directorate General Camp Office</w:t>
            </w:r>
          </w:p>
        </w:tc>
      </w:tr>
      <w:tr w:rsidR="00E5235C" w:rsidRPr="002033B8" w14:paraId="111CDC23" w14:textId="77777777" w:rsidTr="00784E8E">
        <w:trPr>
          <w:trHeight w:val="268"/>
        </w:trPr>
        <w:tc>
          <w:tcPr>
            <w:tcW w:w="0" w:type="auto"/>
            <w:tcBorders>
              <w:top w:val="nil"/>
              <w:left w:val="single" w:sz="4" w:space="0" w:color="auto"/>
              <w:bottom w:val="single" w:sz="4" w:space="0" w:color="auto"/>
              <w:right w:val="single" w:sz="4" w:space="0" w:color="auto"/>
            </w:tcBorders>
            <w:hideMark/>
          </w:tcPr>
          <w:p w14:paraId="1D901F4D" w14:textId="77777777" w:rsidR="00E5235C" w:rsidRPr="002033B8" w:rsidRDefault="009676A9" w:rsidP="00441C64">
            <w:pPr>
              <w:spacing w:after="0" w:line="240" w:lineRule="auto"/>
              <w:jc w:val="center"/>
              <w:rPr>
                <w:rFonts w:ascii="Times New Roman" w:hAnsi="Times New Roman" w:cs="Times New Roman"/>
                <w:sz w:val="24"/>
                <w:szCs w:val="24"/>
                <w:lang w:bidi="kn-IN"/>
              </w:rPr>
            </w:pPr>
            <w:r w:rsidRPr="002033B8">
              <w:rPr>
                <w:rFonts w:ascii="Times New Roman" w:hAnsi="Times New Roman" w:cs="Times New Roman"/>
                <w:sz w:val="24"/>
                <w:szCs w:val="24"/>
                <w:lang w:bidi="kn-IN"/>
              </w:rPr>
              <w:t>5</w:t>
            </w:r>
          </w:p>
        </w:tc>
        <w:tc>
          <w:tcPr>
            <w:tcW w:w="1705" w:type="dxa"/>
            <w:tcBorders>
              <w:top w:val="nil"/>
              <w:left w:val="nil"/>
              <w:bottom w:val="single" w:sz="4" w:space="0" w:color="auto"/>
              <w:right w:val="single" w:sz="4" w:space="0" w:color="auto"/>
            </w:tcBorders>
            <w:vAlign w:val="center"/>
            <w:hideMark/>
          </w:tcPr>
          <w:p w14:paraId="3D0D7F1A" w14:textId="77777777" w:rsidR="00E5235C" w:rsidRPr="002033B8" w:rsidRDefault="00E5235C" w:rsidP="00441C64">
            <w:pPr>
              <w:spacing w:after="0" w:line="240" w:lineRule="auto"/>
              <w:rPr>
                <w:rFonts w:ascii="Times New Roman" w:hAnsi="Times New Roman" w:cs="Times New Roman"/>
                <w:sz w:val="24"/>
                <w:szCs w:val="24"/>
                <w:lang w:bidi="kn-IN"/>
              </w:rPr>
            </w:pPr>
            <w:r w:rsidRPr="002033B8">
              <w:rPr>
                <w:rFonts w:ascii="Times New Roman" w:hAnsi="Times New Roman" w:cs="Times New Roman"/>
                <w:sz w:val="24"/>
                <w:szCs w:val="24"/>
                <w:lang w:bidi="kn-IN"/>
              </w:rPr>
              <w:t>GSI</w:t>
            </w:r>
          </w:p>
        </w:tc>
        <w:tc>
          <w:tcPr>
            <w:tcW w:w="0" w:type="auto"/>
            <w:tcBorders>
              <w:top w:val="nil"/>
              <w:left w:val="nil"/>
              <w:bottom w:val="single" w:sz="4" w:space="0" w:color="auto"/>
              <w:right w:val="single" w:sz="4" w:space="0" w:color="auto"/>
            </w:tcBorders>
            <w:hideMark/>
          </w:tcPr>
          <w:p w14:paraId="49D1CFC7" w14:textId="77777777" w:rsidR="00E5235C" w:rsidRPr="002033B8" w:rsidRDefault="00E5235C" w:rsidP="00441C64">
            <w:pPr>
              <w:spacing w:after="0" w:line="240" w:lineRule="auto"/>
              <w:jc w:val="both"/>
              <w:rPr>
                <w:rFonts w:ascii="Times New Roman" w:hAnsi="Times New Roman" w:cs="Times New Roman"/>
                <w:sz w:val="24"/>
                <w:szCs w:val="24"/>
                <w:lang w:bidi="kn-IN"/>
              </w:rPr>
            </w:pPr>
            <w:r w:rsidRPr="002033B8">
              <w:rPr>
                <w:rFonts w:ascii="Times New Roman" w:hAnsi="Times New Roman" w:cs="Times New Roman"/>
                <w:sz w:val="24"/>
                <w:szCs w:val="24"/>
                <w:lang w:bidi="kn-IN"/>
              </w:rPr>
              <w:t>Geological Survey of India</w:t>
            </w:r>
          </w:p>
        </w:tc>
      </w:tr>
      <w:tr w:rsidR="00E5235C" w:rsidRPr="002033B8" w14:paraId="52CB80B2" w14:textId="77777777" w:rsidTr="00784E8E">
        <w:trPr>
          <w:trHeight w:val="268"/>
        </w:trPr>
        <w:tc>
          <w:tcPr>
            <w:tcW w:w="0" w:type="auto"/>
            <w:tcBorders>
              <w:top w:val="nil"/>
              <w:left w:val="single" w:sz="4" w:space="0" w:color="auto"/>
              <w:bottom w:val="single" w:sz="4" w:space="0" w:color="auto"/>
              <w:right w:val="single" w:sz="4" w:space="0" w:color="auto"/>
            </w:tcBorders>
            <w:hideMark/>
          </w:tcPr>
          <w:p w14:paraId="1B35F233" w14:textId="77777777" w:rsidR="00E5235C" w:rsidRPr="002033B8" w:rsidRDefault="009676A9" w:rsidP="00441C64">
            <w:pPr>
              <w:spacing w:after="0" w:line="240" w:lineRule="auto"/>
              <w:jc w:val="center"/>
              <w:rPr>
                <w:rFonts w:ascii="Times New Roman" w:hAnsi="Times New Roman" w:cs="Times New Roman"/>
                <w:sz w:val="24"/>
                <w:szCs w:val="24"/>
                <w:lang w:bidi="kn-IN"/>
              </w:rPr>
            </w:pPr>
            <w:r w:rsidRPr="002033B8">
              <w:rPr>
                <w:rFonts w:ascii="Times New Roman" w:hAnsi="Times New Roman" w:cs="Times New Roman"/>
                <w:sz w:val="24"/>
                <w:szCs w:val="24"/>
                <w:lang w:bidi="kn-IN"/>
              </w:rPr>
              <w:t>6</w:t>
            </w:r>
          </w:p>
        </w:tc>
        <w:tc>
          <w:tcPr>
            <w:tcW w:w="1705" w:type="dxa"/>
            <w:tcBorders>
              <w:top w:val="nil"/>
              <w:left w:val="nil"/>
              <w:bottom w:val="single" w:sz="4" w:space="0" w:color="auto"/>
              <w:right w:val="single" w:sz="4" w:space="0" w:color="auto"/>
            </w:tcBorders>
            <w:vAlign w:val="center"/>
            <w:hideMark/>
          </w:tcPr>
          <w:p w14:paraId="7F994CF0" w14:textId="77777777" w:rsidR="00E5235C" w:rsidRPr="002033B8" w:rsidRDefault="00E5235C" w:rsidP="00441C64">
            <w:pPr>
              <w:spacing w:after="0" w:line="240" w:lineRule="auto"/>
              <w:rPr>
                <w:rFonts w:ascii="Times New Roman" w:hAnsi="Times New Roman" w:cs="Times New Roman"/>
                <w:sz w:val="24"/>
                <w:szCs w:val="24"/>
                <w:lang w:bidi="kn-IN"/>
              </w:rPr>
            </w:pPr>
            <w:r w:rsidRPr="002033B8">
              <w:rPr>
                <w:rFonts w:ascii="Times New Roman" w:hAnsi="Times New Roman" w:cs="Times New Roman"/>
                <w:sz w:val="24"/>
                <w:szCs w:val="24"/>
                <w:lang w:bidi="kn-IN"/>
              </w:rPr>
              <w:t>MECL</w:t>
            </w:r>
          </w:p>
        </w:tc>
        <w:tc>
          <w:tcPr>
            <w:tcW w:w="0" w:type="auto"/>
            <w:tcBorders>
              <w:top w:val="nil"/>
              <w:left w:val="nil"/>
              <w:bottom w:val="single" w:sz="4" w:space="0" w:color="auto"/>
              <w:right w:val="single" w:sz="4" w:space="0" w:color="auto"/>
            </w:tcBorders>
            <w:hideMark/>
          </w:tcPr>
          <w:p w14:paraId="37299F28" w14:textId="77777777" w:rsidR="00E5235C" w:rsidRPr="002033B8" w:rsidRDefault="00E5235C" w:rsidP="00441C64">
            <w:pPr>
              <w:spacing w:after="0" w:line="240" w:lineRule="auto"/>
              <w:jc w:val="both"/>
              <w:rPr>
                <w:rFonts w:ascii="Times New Roman" w:hAnsi="Times New Roman" w:cs="Times New Roman"/>
                <w:sz w:val="24"/>
                <w:szCs w:val="24"/>
                <w:lang w:bidi="kn-IN"/>
              </w:rPr>
            </w:pPr>
            <w:r w:rsidRPr="002033B8">
              <w:rPr>
                <w:rFonts w:ascii="Times New Roman" w:hAnsi="Times New Roman" w:cs="Times New Roman"/>
                <w:sz w:val="24"/>
                <w:szCs w:val="24"/>
                <w:lang w:bidi="kn-IN"/>
              </w:rPr>
              <w:t>Mineral Exploration and Consultancy Limited</w:t>
            </w:r>
          </w:p>
        </w:tc>
      </w:tr>
      <w:tr w:rsidR="00E5235C" w:rsidRPr="002033B8" w14:paraId="6FC5E0E4" w14:textId="77777777" w:rsidTr="00784E8E">
        <w:trPr>
          <w:trHeight w:val="268"/>
        </w:trPr>
        <w:tc>
          <w:tcPr>
            <w:tcW w:w="0" w:type="auto"/>
            <w:tcBorders>
              <w:top w:val="nil"/>
              <w:left w:val="single" w:sz="4" w:space="0" w:color="auto"/>
              <w:bottom w:val="single" w:sz="4" w:space="0" w:color="auto"/>
              <w:right w:val="single" w:sz="4" w:space="0" w:color="auto"/>
            </w:tcBorders>
            <w:hideMark/>
          </w:tcPr>
          <w:p w14:paraId="64150B39" w14:textId="77777777" w:rsidR="00E5235C" w:rsidRPr="002033B8" w:rsidRDefault="009676A9" w:rsidP="00441C64">
            <w:pPr>
              <w:spacing w:after="0" w:line="240" w:lineRule="auto"/>
              <w:jc w:val="center"/>
              <w:rPr>
                <w:rFonts w:ascii="Times New Roman" w:hAnsi="Times New Roman" w:cs="Times New Roman"/>
                <w:sz w:val="24"/>
                <w:szCs w:val="24"/>
                <w:lang w:bidi="kn-IN"/>
              </w:rPr>
            </w:pPr>
            <w:r w:rsidRPr="002033B8">
              <w:rPr>
                <w:rFonts w:ascii="Times New Roman" w:hAnsi="Times New Roman" w:cs="Times New Roman"/>
                <w:sz w:val="24"/>
                <w:szCs w:val="24"/>
                <w:lang w:bidi="kn-IN"/>
              </w:rPr>
              <w:t>7</w:t>
            </w:r>
          </w:p>
        </w:tc>
        <w:tc>
          <w:tcPr>
            <w:tcW w:w="1705" w:type="dxa"/>
            <w:tcBorders>
              <w:top w:val="nil"/>
              <w:left w:val="nil"/>
              <w:bottom w:val="single" w:sz="4" w:space="0" w:color="auto"/>
              <w:right w:val="single" w:sz="4" w:space="0" w:color="auto"/>
            </w:tcBorders>
            <w:vAlign w:val="center"/>
            <w:hideMark/>
          </w:tcPr>
          <w:p w14:paraId="165C6C64" w14:textId="77777777" w:rsidR="00E5235C" w:rsidRPr="002033B8" w:rsidRDefault="00E5235C" w:rsidP="00441C64">
            <w:pPr>
              <w:spacing w:after="0" w:line="240" w:lineRule="auto"/>
              <w:rPr>
                <w:rFonts w:ascii="Times New Roman" w:hAnsi="Times New Roman" w:cs="Times New Roman"/>
                <w:sz w:val="24"/>
                <w:szCs w:val="24"/>
                <w:lang w:bidi="kn-IN"/>
              </w:rPr>
            </w:pPr>
            <w:r w:rsidRPr="002033B8">
              <w:rPr>
                <w:rFonts w:ascii="Times New Roman" w:hAnsi="Times New Roman" w:cs="Times New Roman"/>
                <w:sz w:val="24"/>
                <w:szCs w:val="24"/>
                <w:lang w:bidi="kn-IN"/>
              </w:rPr>
              <w:t>CPSE</w:t>
            </w:r>
          </w:p>
        </w:tc>
        <w:tc>
          <w:tcPr>
            <w:tcW w:w="0" w:type="auto"/>
            <w:tcBorders>
              <w:top w:val="nil"/>
              <w:left w:val="nil"/>
              <w:bottom w:val="single" w:sz="4" w:space="0" w:color="auto"/>
              <w:right w:val="single" w:sz="4" w:space="0" w:color="auto"/>
            </w:tcBorders>
            <w:hideMark/>
          </w:tcPr>
          <w:p w14:paraId="72B6F445" w14:textId="77777777" w:rsidR="00E5235C" w:rsidRPr="002033B8" w:rsidRDefault="00E5235C" w:rsidP="00441C64">
            <w:pPr>
              <w:spacing w:after="0" w:line="240" w:lineRule="auto"/>
              <w:jc w:val="both"/>
              <w:rPr>
                <w:rFonts w:ascii="Times New Roman" w:hAnsi="Times New Roman" w:cs="Times New Roman"/>
                <w:sz w:val="24"/>
                <w:szCs w:val="24"/>
                <w:lang w:bidi="kn-IN"/>
              </w:rPr>
            </w:pPr>
            <w:r w:rsidRPr="002033B8">
              <w:rPr>
                <w:rFonts w:ascii="Times New Roman" w:hAnsi="Times New Roman" w:cs="Times New Roman"/>
                <w:sz w:val="24"/>
                <w:szCs w:val="24"/>
                <w:lang w:bidi="kn-IN"/>
              </w:rPr>
              <w:t>Central Public Sector Enterprises </w:t>
            </w:r>
          </w:p>
        </w:tc>
      </w:tr>
      <w:tr w:rsidR="00E5235C" w:rsidRPr="002033B8" w14:paraId="6099CD63" w14:textId="77777777" w:rsidTr="00784E8E">
        <w:trPr>
          <w:trHeight w:val="224"/>
        </w:trPr>
        <w:tc>
          <w:tcPr>
            <w:tcW w:w="0" w:type="auto"/>
            <w:tcBorders>
              <w:top w:val="nil"/>
              <w:left w:val="single" w:sz="4" w:space="0" w:color="auto"/>
              <w:bottom w:val="single" w:sz="4" w:space="0" w:color="auto"/>
              <w:right w:val="single" w:sz="4" w:space="0" w:color="auto"/>
            </w:tcBorders>
            <w:hideMark/>
          </w:tcPr>
          <w:p w14:paraId="15518557" w14:textId="77777777" w:rsidR="00E5235C" w:rsidRPr="002033B8" w:rsidRDefault="009676A9" w:rsidP="00441C64">
            <w:pPr>
              <w:spacing w:after="0" w:line="240" w:lineRule="auto"/>
              <w:jc w:val="center"/>
              <w:rPr>
                <w:rFonts w:ascii="Times New Roman" w:hAnsi="Times New Roman" w:cs="Times New Roman"/>
                <w:sz w:val="24"/>
                <w:szCs w:val="24"/>
                <w:lang w:bidi="kn-IN"/>
              </w:rPr>
            </w:pPr>
            <w:r w:rsidRPr="002033B8">
              <w:rPr>
                <w:rFonts w:ascii="Times New Roman" w:hAnsi="Times New Roman" w:cs="Times New Roman"/>
                <w:sz w:val="24"/>
                <w:szCs w:val="24"/>
                <w:lang w:bidi="kn-IN"/>
              </w:rPr>
              <w:t>8</w:t>
            </w:r>
          </w:p>
        </w:tc>
        <w:tc>
          <w:tcPr>
            <w:tcW w:w="1705" w:type="dxa"/>
            <w:tcBorders>
              <w:top w:val="nil"/>
              <w:left w:val="nil"/>
              <w:bottom w:val="single" w:sz="4" w:space="0" w:color="auto"/>
              <w:right w:val="single" w:sz="4" w:space="0" w:color="auto"/>
            </w:tcBorders>
            <w:vAlign w:val="center"/>
            <w:hideMark/>
          </w:tcPr>
          <w:p w14:paraId="73750D7B" w14:textId="10EA4F5B" w:rsidR="00E5235C" w:rsidRPr="002033B8" w:rsidRDefault="00A55E86" w:rsidP="00441C64">
            <w:pPr>
              <w:spacing w:after="0" w:line="240" w:lineRule="auto"/>
              <w:rPr>
                <w:rFonts w:ascii="Times New Roman" w:hAnsi="Times New Roman" w:cs="Times New Roman"/>
                <w:sz w:val="24"/>
                <w:szCs w:val="24"/>
                <w:lang w:bidi="kn-IN"/>
              </w:rPr>
            </w:pPr>
            <w:r>
              <w:rPr>
                <w:rFonts w:ascii="Times New Roman" w:hAnsi="Times New Roman" w:cs="Times New Roman"/>
                <w:sz w:val="24"/>
                <w:szCs w:val="24"/>
                <w:lang w:bidi="kn-IN"/>
              </w:rPr>
              <w:t>NMEDT</w:t>
            </w:r>
          </w:p>
        </w:tc>
        <w:tc>
          <w:tcPr>
            <w:tcW w:w="0" w:type="auto"/>
            <w:tcBorders>
              <w:top w:val="nil"/>
              <w:left w:val="nil"/>
              <w:bottom w:val="single" w:sz="4" w:space="0" w:color="auto"/>
              <w:right w:val="single" w:sz="4" w:space="0" w:color="auto"/>
            </w:tcBorders>
            <w:hideMark/>
          </w:tcPr>
          <w:p w14:paraId="6C930E55" w14:textId="120D4A5A" w:rsidR="00E5235C" w:rsidRPr="002033B8" w:rsidRDefault="00A55E86" w:rsidP="00441C64">
            <w:pPr>
              <w:spacing w:after="0" w:line="240" w:lineRule="auto"/>
              <w:jc w:val="both"/>
              <w:rPr>
                <w:rFonts w:ascii="Times New Roman" w:hAnsi="Times New Roman" w:cs="Times New Roman"/>
                <w:sz w:val="24"/>
                <w:szCs w:val="24"/>
                <w:lang w:bidi="kn-IN"/>
              </w:rPr>
            </w:pPr>
            <w:r>
              <w:rPr>
                <w:rFonts w:ascii="Times New Roman" w:hAnsi="Times New Roman" w:cs="Times New Roman"/>
                <w:sz w:val="24"/>
                <w:szCs w:val="24"/>
                <w:lang w:bidi="kn-IN"/>
              </w:rPr>
              <w:t>National Mineral Exploration and Development Trust</w:t>
            </w:r>
          </w:p>
        </w:tc>
      </w:tr>
      <w:tr w:rsidR="00E5235C" w:rsidRPr="002033B8" w14:paraId="52837600" w14:textId="77777777" w:rsidTr="00784E8E">
        <w:trPr>
          <w:trHeight w:val="224"/>
        </w:trPr>
        <w:tc>
          <w:tcPr>
            <w:tcW w:w="0" w:type="auto"/>
            <w:tcBorders>
              <w:top w:val="nil"/>
              <w:left w:val="single" w:sz="4" w:space="0" w:color="auto"/>
              <w:bottom w:val="single" w:sz="4" w:space="0" w:color="auto"/>
              <w:right w:val="single" w:sz="4" w:space="0" w:color="auto"/>
            </w:tcBorders>
            <w:hideMark/>
          </w:tcPr>
          <w:p w14:paraId="07692835" w14:textId="77777777" w:rsidR="00E5235C" w:rsidRPr="002033B8" w:rsidRDefault="009676A9" w:rsidP="00441C64">
            <w:pPr>
              <w:spacing w:after="0" w:line="240" w:lineRule="auto"/>
              <w:jc w:val="center"/>
              <w:rPr>
                <w:rFonts w:ascii="Times New Roman" w:hAnsi="Times New Roman" w:cs="Times New Roman"/>
                <w:sz w:val="24"/>
                <w:szCs w:val="24"/>
                <w:lang w:bidi="kn-IN"/>
              </w:rPr>
            </w:pPr>
            <w:r w:rsidRPr="002033B8">
              <w:rPr>
                <w:rFonts w:ascii="Times New Roman" w:hAnsi="Times New Roman" w:cs="Times New Roman"/>
                <w:sz w:val="24"/>
                <w:szCs w:val="24"/>
                <w:lang w:bidi="kn-IN"/>
              </w:rPr>
              <w:t>9</w:t>
            </w:r>
          </w:p>
        </w:tc>
        <w:tc>
          <w:tcPr>
            <w:tcW w:w="1705" w:type="dxa"/>
            <w:tcBorders>
              <w:top w:val="nil"/>
              <w:left w:val="nil"/>
              <w:bottom w:val="single" w:sz="4" w:space="0" w:color="auto"/>
              <w:right w:val="single" w:sz="4" w:space="0" w:color="auto"/>
            </w:tcBorders>
            <w:vAlign w:val="center"/>
            <w:hideMark/>
          </w:tcPr>
          <w:p w14:paraId="6838398A" w14:textId="77777777" w:rsidR="00E5235C" w:rsidRPr="002033B8" w:rsidRDefault="00E5235C" w:rsidP="00441C64">
            <w:pPr>
              <w:spacing w:after="0" w:line="240" w:lineRule="auto"/>
              <w:rPr>
                <w:rFonts w:ascii="Times New Roman" w:hAnsi="Times New Roman" w:cs="Times New Roman"/>
                <w:sz w:val="24"/>
                <w:szCs w:val="24"/>
                <w:lang w:bidi="kn-IN"/>
              </w:rPr>
            </w:pPr>
            <w:r w:rsidRPr="002033B8">
              <w:rPr>
                <w:rFonts w:ascii="Times New Roman" w:hAnsi="Times New Roman" w:cs="Times New Roman"/>
                <w:sz w:val="24"/>
                <w:szCs w:val="24"/>
                <w:lang w:bidi="kn-IN"/>
              </w:rPr>
              <w:t>TCC</w:t>
            </w:r>
          </w:p>
        </w:tc>
        <w:tc>
          <w:tcPr>
            <w:tcW w:w="0" w:type="auto"/>
            <w:tcBorders>
              <w:top w:val="nil"/>
              <w:left w:val="nil"/>
              <w:bottom w:val="single" w:sz="4" w:space="0" w:color="auto"/>
              <w:right w:val="single" w:sz="4" w:space="0" w:color="auto"/>
            </w:tcBorders>
            <w:hideMark/>
          </w:tcPr>
          <w:p w14:paraId="50045D7D" w14:textId="77777777" w:rsidR="00E5235C" w:rsidRPr="002033B8" w:rsidRDefault="00E5235C" w:rsidP="00441C64">
            <w:pPr>
              <w:spacing w:after="0" w:line="240" w:lineRule="auto"/>
              <w:jc w:val="both"/>
              <w:rPr>
                <w:rFonts w:ascii="Times New Roman" w:hAnsi="Times New Roman" w:cs="Times New Roman"/>
                <w:sz w:val="24"/>
                <w:szCs w:val="24"/>
                <w:lang w:bidi="kn-IN"/>
              </w:rPr>
            </w:pPr>
            <w:r w:rsidRPr="002033B8">
              <w:rPr>
                <w:rFonts w:ascii="Times New Roman" w:hAnsi="Times New Roman" w:cs="Times New Roman"/>
                <w:sz w:val="24"/>
                <w:szCs w:val="24"/>
                <w:lang w:bidi="kn-IN"/>
              </w:rPr>
              <w:t>Technical cum Cost Committee</w:t>
            </w:r>
          </w:p>
        </w:tc>
      </w:tr>
      <w:tr w:rsidR="00E5235C" w:rsidRPr="002033B8" w14:paraId="75AAB0EB" w14:textId="77777777" w:rsidTr="00784E8E">
        <w:trPr>
          <w:trHeight w:val="248"/>
        </w:trPr>
        <w:tc>
          <w:tcPr>
            <w:tcW w:w="0" w:type="auto"/>
            <w:tcBorders>
              <w:top w:val="nil"/>
              <w:left w:val="single" w:sz="4" w:space="0" w:color="auto"/>
              <w:bottom w:val="single" w:sz="4" w:space="0" w:color="auto"/>
              <w:right w:val="single" w:sz="4" w:space="0" w:color="auto"/>
            </w:tcBorders>
            <w:hideMark/>
          </w:tcPr>
          <w:p w14:paraId="1852C5EE" w14:textId="77777777" w:rsidR="00E5235C" w:rsidRPr="002033B8" w:rsidRDefault="009676A9" w:rsidP="00441C64">
            <w:pPr>
              <w:spacing w:after="0" w:line="240" w:lineRule="auto"/>
              <w:jc w:val="center"/>
              <w:rPr>
                <w:rFonts w:ascii="Times New Roman" w:hAnsi="Times New Roman" w:cs="Times New Roman"/>
                <w:sz w:val="24"/>
                <w:szCs w:val="24"/>
                <w:lang w:bidi="kn-IN"/>
              </w:rPr>
            </w:pPr>
            <w:r w:rsidRPr="002033B8">
              <w:rPr>
                <w:rFonts w:ascii="Times New Roman" w:hAnsi="Times New Roman" w:cs="Times New Roman"/>
                <w:sz w:val="24"/>
                <w:szCs w:val="24"/>
                <w:lang w:bidi="kn-IN"/>
              </w:rPr>
              <w:t>10</w:t>
            </w:r>
          </w:p>
        </w:tc>
        <w:tc>
          <w:tcPr>
            <w:tcW w:w="1705" w:type="dxa"/>
            <w:tcBorders>
              <w:top w:val="nil"/>
              <w:left w:val="nil"/>
              <w:bottom w:val="single" w:sz="4" w:space="0" w:color="auto"/>
              <w:right w:val="single" w:sz="4" w:space="0" w:color="auto"/>
            </w:tcBorders>
            <w:vAlign w:val="center"/>
            <w:hideMark/>
          </w:tcPr>
          <w:p w14:paraId="3A7FEC77" w14:textId="77777777" w:rsidR="00E5235C" w:rsidRPr="002033B8" w:rsidRDefault="00E5235C" w:rsidP="00441C64">
            <w:pPr>
              <w:spacing w:after="0" w:line="240" w:lineRule="auto"/>
              <w:rPr>
                <w:rFonts w:ascii="Times New Roman" w:hAnsi="Times New Roman" w:cs="Times New Roman"/>
                <w:sz w:val="24"/>
                <w:szCs w:val="24"/>
                <w:lang w:bidi="kn-IN"/>
              </w:rPr>
            </w:pPr>
            <w:r w:rsidRPr="002033B8">
              <w:rPr>
                <w:rFonts w:ascii="Times New Roman" w:hAnsi="Times New Roman" w:cs="Times New Roman"/>
                <w:sz w:val="24"/>
                <w:szCs w:val="24"/>
                <w:lang w:bidi="kn-IN"/>
              </w:rPr>
              <w:t>EC</w:t>
            </w:r>
          </w:p>
        </w:tc>
        <w:tc>
          <w:tcPr>
            <w:tcW w:w="0" w:type="auto"/>
            <w:tcBorders>
              <w:top w:val="nil"/>
              <w:left w:val="nil"/>
              <w:bottom w:val="single" w:sz="4" w:space="0" w:color="auto"/>
              <w:right w:val="single" w:sz="4" w:space="0" w:color="auto"/>
            </w:tcBorders>
            <w:hideMark/>
          </w:tcPr>
          <w:p w14:paraId="589F6320" w14:textId="77777777" w:rsidR="00E5235C" w:rsidRPr="002033B8" w:rsidRDefault="00E5235C" w:rsidP="00441C64">
            <w:pPr>
              <w:spacing w:after="0" w:line="240" w:lineRule="auto"/>
              <w:jc w:val="both"/>
              <w:rPr>
                <w:rFonts w:ascii="Times New Roman" w:hAnsi="Times New Roman" w:cs="Times New Roman"/>
                <w:sz w:val="24"/>
                <w:szCs w:val="24"/>
                <w:lang w:bidi="kn-IN"/>
              </w:rPr>
            </w:pPr>
            <w:r w:rsidRPr="002033B8">
              <w:rPr>
                <w:rFonts w:ascii="Times New Roman" w:hAnsi="Times New Roman" w:cs="Times New Roman"/>
                <w:sz w:val="24"/>
                <w:szCs w:val="24"/>
                <w:lang w:bidi="kn-IN"/>
              </w:rPr>
              <w:t>Executive Committee</w:t>
            </w:r>
          </w:p>
        </w:tc>
      </w:tr>
      <w:tr w:rsidR="009676A9" w:rsidRPr="002033B8" w14:paraId="47BE027A" w14:textId="77777777" w:rsidTr="00784E8E">
        <w:trPr>
          <w:trHeight w:val="306"/>
        </w:trPr>
        <w:tc>
          <w:tcPr>
            <w:tcW w:w="0" w:type="auto"/>
            <w:tcBorders>
              <w:top w:val="nil"/>
              <w:left w:val="single" w:sz="4" w:space="0" w:color="auto"/>
              <w:bottom w:val="single" w:sz="4" w:space="0" w:color="auto"/>
              <w:right w:val="single" w:sz="4" w:space="0" w:color="auto"/>
            </w:tcBorders>
            <w:vAlign w:val="center"/>
            <w:hideMark/>
          </w:tcPr>
          <w:p w14:paraId="30520F99" w14:textId="77777777" w:rsidR="009676A9" w:rsidRPr="002033B8" w:rsidRDefault="009676A9" w:rsidP="00441C64">
            <w:pPr>
              <w:spacing w:after="0" w:line="240" w:lineRule="auto"/>
              <w:jc w:val="center"/>
              <w:rPr>
                <w:rFonts w:ascii="Times New Roman" w:hAnsi="Times New Roman" w:cs="Times New Roman"/>
                <w:sz w:val="24"/>
                <w:szCs w:val="24"/>
                <w:lang w:bidi="kn-IN"/>
              </w:rPr>
            </w:pPr>
            <w:r w:rsidRPr="002033B8">
              <w:rPr>
                <w:rFonts w:ascii="Times New Roman" w:hAnsi="Times New Roman" w:cs="Times New Roman"/>
                <w:sz w:val="24"/>
                <w:szCs w:val="24"/>
                <w:lang w:bidi="kn-IN"/>
              </w:rPr>
              <w:t>11</w:t>
            </w:r>
          </w:p>
        </w:tc>
        <w:tc>
          <w:tcPr>
            <w:tcW w:w="1705" w:type="dxa"/>
            <w:tcBorders>
              <w:top w:val="nil"/>
              <w:left w:val="nil"/>
              <w:bottom w:val="single" w:sz="4" w:space="0" w:color="auto"/>
              <w:right w:val="single" w:sz="4" w:space="0" w:color="auto"/>
            </w:tcBorders>
            <w:vAlign w:val="center"/>
            <w:hideMark/>
          </w:tcPr>
          <w:p w14:paraId="572D2D88" w14:textId="77777777" w:rsidR="009676A9" w:rsidRPr="002033B8" w:rsidRDefault="009676A9" w:rsidP="00441C64">
            <w:pPr>
              <w:spacing w:after="0" w:line="240" w:lineRule="auto"/>
              <w:rPr>
                <w:rFonts w:ascii="Times New Roman" w:hAnsi="Times New Roman" w:cs="Times New Roman"/>
                <w:sz w:val="24"/>
                <w:szCs w:val="24"/>
                <w:lang w:bidi="kn-IN"/>
              </w:rPr>
            </w:pPr>
            <w:r w:rsidRPr="002033B8">
              <w:rPr>
                <w:rFonts w:ascii="Times New Roman" w:hAnsi="Times New Roman" w:cs="Times New Roman"/>
                <w:sz w:val="24"/>
                <w:szCs w:val="24"/>
                <w:lang w:bidi="kn-IN"/>
              </w:rPr>
              <w:t>DMG, UP</w:t>
            </w:r>
          </w:p>
        </w:tc>
        <w:tc>
          <w:tcPr>
            <w:tcW w:w="0" w:type="auto"/>
            <w:tcBorders>
              <w:top w:val="nil"/>
              <w:left w:val="nil"/>
              <w:bottom w:val="single" w:sz="4" w:space="0" w:color="auto"/>
              <w:right w:val="single" w:sz="4" w:space="0" w:color="auto"/>
            </w:tcBorders>
            <w:vAlign w:val="center"/>
            <w:hideMark/>
          </w:tcPr>
          <w:p w14:paraId="7B38A926" w14:textId="77777777" w:rsidR="009676A9" w:rsidRPr="002033B8" w:rsidRDefault="009676A9" w:rsidP="00441C64">
            <w:pPr>
              <w:spacing w:after="0" w:line="240" w:lineRule="auto"/>
              <w:rPr>
                <w:rFonts w:ascii="Times New Roman" w:hAnsi="Times New Roman" w:cs="Times New Roman"/>
                <w:sz w:val="24"/>
                <w:szCs w:val="24"/>
                <w:lang w:bidi="kn-IN"/>
              </w:rPr>
            </w:pPr>
            <w:r w:rsidRPr="002033B8">
              <w:rPr>
                <w:rFonts w:ascii="Times New Roman" w:hAnsi="Times New Roman" w:cs="Times New Roman"/>
                <w:sz w:val="24"/>
                <w:szCs w:val="24"/>
                <w:lang w:bidi="kn-IN"/>
              </w:rPr>
              <w:t>Directorate of Geology &amp; Mining, Uttar Pradesh</w:t>
            </w:r>
          </w:p>
        </w:tc>
      </w:tr>
      <w:tr w:rsidR="009676A9" w:rsidRPr="002033B8" w14:paraId="2A2CB26E" w14:textId="77777777" w:rsidTr="00784E8E">
        <w:trPr>
          <w:trHeight w:val="268"/>
        </w:trPr>
        <w:tc>
          <w:tcPr>
            <w:tcW w:w="0" w:type="auto"/>
            <w:tcBorders>
              <w:top w:val="nil"/>
              <w:left w:val="single" w:sz="4" w:space="0" w:color="auto"/>
              <w:bottom w:val="single" w:sz="4" w:space="0" w:color="auto"/>
              <w:right w:val="single" w:sz="4" w:space="0" w:color="auto"/>
            </w:tcBorders>
            <w:hideMark/>
          </w:tcPr>
          <w:p w14:paraId="5F71DCE8" w14:textId="77777777" w:rsidR="009676A9" w:rsidRPr="002033B8" w:rsidRDefault="00441C64" w:rsidP="00441C64">
            <w:pPr>
              <w:spacing w:after="0" w:line="240" w:lineRule="auto"/>
              <w:jc w:val="center"/>
              <w:rPr>
                <w:rFonts w:ascii="Times New Roman" w:hAnsi="Times New Roman" w:cs="Times New Roman"/>
                <w:sz w:val="24"/>
                <w:szCs w:val="24"/>
                <w:lang w:bidi="kn-IN"/>
              </w:rPr>
            </w:pPr>
            <w:r w:rsidRPr="002033B8">
              <w:rPr>
                <w:rFonts w:ascii="Times New Roman" w:hAnsi="Times New Roman" w:cs="Times New Roman"/>
                <w:sz w:val="24"/>
                <w:szCs w:val="24"/>
                <w:lang w:bidi="kn-IN"/>
              </w:rPr>
              <w:t>12</w:t>
            </w:r>
          </w:p>
        </w:tc>
        <w:tc>
          <w:tcPr>
            <w:tcW w:w="1705" w:type="dxa"/>
            <w:tcBorders>
              <w:top w:val="nil"/>
              <w:left w:val="nil"/>
              <w:bottom w:val="single" w:sz="4" w:space="0" w:color="auto"/>
              <w:right w:val="single" w:sz="4" w:space="0" w:color="auto"/>
            </w:tcBorders>
            <w:vAlign w:val="center"/>
            <w:hideMark/>
          </w:tcPr>
          <w:p w14:paraId="2E34A146" w14:textId="77777777" w:rsidR="009676A9" w:rsidRPr="002033B8" w:rsidRDefault="009676A9" w:rsidP="00441C64">
            <w:pPr>
              <w:spacing w:after="0" w:line="240" w:lineRule="auto"/>
              <w:rPr>
                <w:rFonts w:ascii="Times New Roman" w:hAnsi="Times New Roman" w:cs="Times New Roman"/>
                <w:sz w:val="24"/>
                <w:szCs w:val="24"/>
                <w:lang w:bidi="kn-IN"/>
              </w:rPr>
            </w:pPr>
            <w:r w:rsidRPr="002033B8">
              <w:rPr>
                <w:rFonts w:ascii="Times New Roman" w:hAnsi="Times New Roman" w:cs="Times New Roman"/>
                <w:sz w:val="24"/>
                <w:szCs w:val="24"/>
                <w:lang w:bidi="kn-IN"/>
              </w:rPr>
              <w:t>NABL</w:t>
            </w:r>
          </w:p>
        </w:tc>
        <w:tc>
          <w:tcPr>
            <w:tcW w:w="0" w:type="auto"/>
            <w:tcBorders>
              <w:top w:val="nil"/>
              <w:left w:val="nil"/>
              <w:bottom w:val="single" w:sz="4" w:space="0" w:color="auto"/>
              <w:right w:val="single" w:sz="4" w:space="0" w:color="auto"/>
            </w:tcBorders>
            <w:hideMark/>
          </w:tcPr>
          <w:p w14:paraId="341BD0F9" w14:textId="77777777" w:rsidR="009676A9" w:rsidRPr="002033B8" w:rsidRDefault="009676A9" w:rsidP="00441C64">
            <w:pPr>
              <w:spacing w:after="0" w:line="240" w:lineRule="auto"/>
              <w:jc w:val="both"/>
              <w:rPr>
                <w:rFonts w:ascii="Times New Roman" w:hAnsi="Times New Roman" w:cs="Times New Roman"/>
                <w:sz w:val="24"/>
                <w:szCs w:val="24"/>
                <w:lang w:bidi="kn-IN"/>
              </w:rPr>
            </w:pPr>
            <w:r w:rsidRPr="002033B8">
              <w:rPr>
                <w:rFonts w:ascii="Times New Roman" w:hAnsi="Times New Roman" w:cs="Times New Roman"/>
                <w:sz w:val="24"/>
                <w:szCs w:val="24"/>
                <w:lang w:bidi="kn-IN"/>
              </w:rPr>
              <w:t>National Accreditation Board for Testing and Calibration Laboratories</w:t>
            </w:r>
          </w:p>
        </w:tc>
      </w:tr>
      <w:tr w:rsidR="009676A9" w:rsidRPr="002033B8" w14:paraId="6554A500" w14:textId="77777777" w:rsidTr="00784E8E">
        <w:trPr>
          <w:trHeight w:val="268"/>
        </w:trPr>
        <w:tc>
          <w:tcPr>
            <w:tcW w:w="0" w:type="auto"/>
            <w:tcBorders>
              <w:top w:val="nil"/>
              <w:left w:val="single" w:sz="4" w:space="0" w:color="auto"/>
              <w:bottom w:val="single" w:sz="4" w:space="0" w:color="auto"/>
              <w:right w:val="single" w:sz="4" w:space="0" w:color="auto"/>
            </w:tcBorders>
            <w:hideMark/>
          </w:tcPr>
          <w:p w14:paraId="0FC5F4DD" w14:textId="77777777" w:rsidR="009676A9" w:rsidRPr="002033B8" w:rsidRDefault="00441C64" w:rsidP="00441C64">
            <w:pPr>
              <w:spacing w:after="0" w:line="240" w:lineRule="auto"/>
              <w:jc w:val="center"/>
              <w:rPr>
                <w:rFonts w:ascii="Times New Roman" w:hAnsi="Times New Roman" w:cs="Times New Roman"/>
                <w:sz w:val="24"/>
                <w:szCs w:val="24"/>
                <w:lang w:bidi="kn-IN"/>
              </w:rPr>
            </w:pPr>
            <w:r w:rsidRPr="002033B8">
              <w:rPr>
                <w:rFonts w:ascii="Times New Roman" w:hAnsi="Times New Roman" w:cs="Times New Roman"/>
                <w:sz w:val="24"/>
                <w:szCs w:val="24"/>
                <w:lang w:bidi="kn-IN"/>
              </w:rPr>
              <w:t>13</w:t>
            </w:r>
          </w:p>
        </w:tc>
        <w:tc>
          <w:tcPr>
            <w:tcW w:w="1705" w:type="dxa"/>
            <w:tcBorders>
              <w:top w:val="nil"/>
              <w:left w:val="nil"/>
              <w:bottom w:val="single" w:sz="4" w:space="0" w:color="auto"/>
              <w:right w:val="single" w:sz="4" w:space="0" w:color="auto"/>
            </w:tcBorders>
            <w:vAlign w:val="center"/>
            <w:hideMark/>
          </w:tcPr>
          <w:p w14:paraId="384F8007" w14:textId="77777777" w:rsidR="009676A9" w:rsidRPr="002033B8" w:rsidRDefault="009676A9" w:rsidP="00441C64">
            <w:pPr>
              <w:spacing w:after="0" w:line="240" w:lineRule="auto"/>
              <w:rPr>
                <w:rFonts w:ascii="Times New Roman" w:hAnsi="Times New Roman" w:cs="Times New Roman"/>
                <w:sz w:val="24"/>
                <w:szCs w:val="24"/>
                <w:lang w:bidi="kn-IN"/>
              </w:rPr>
            </w:pPr>
            <w:r w:rsidRPr="002033B8">
              <w:rPr>
                <w:rFonts w:ascii="Times New Roman" w:hAnsi="Times New Roman" w:cs="Times New Roman"/>
                <w:sz w:val="24"/>
                <w:szCs w:val="24"/>
                <w:lang w:bidi="kn-IN"/>
              </w:rPr>
              <w:t>JNARDDC</w:t>
            </w:r>
          </w:p>
        </w:tc>
        <w:tc>
          <w:tcPr>
            <w:tcW w:w="0" w:type="auto"/>
            <w:tcBorders>
              <w:top w:val="nil"/>
              <w:left w:val="nil"/>
              <w:bottom w:val="single" w:sz="4" w:space="0" w:color="auto"/>
              <w:right w:val="single" w:sz="4" w:space="0" w:color="auto"/>
            </w:tcBorders>
            <w:hideMark/>
          </w:tcPr>
          <w:p w14:paraId="5CEF59CB" w14:textId="77777777" w:rsidR="009676A9" w:rsidRPr="002033B8" w:rsidRDefault="009676A9" w:rsidP="00441C64">
            <w:pPr>
              <w:spacing w:after="0" w:line="240" w:lineRule="auto"/>
              <w:jc w:val="both"/>
              <w:rPr>
                <w:rFonts w:ascii="Times New Roman" w:hAnsi="Times New Roman" w:cs="Times New Roman"/>
                <w:sz w:val="24"/>
                <w:szCs w:val="24"/>
                <w:lang w:bidi="kn-IN"/>
              </w:rPr>
            </w:pPr>
            <w:r w:rsidRPr="002033B8">
              <w:rPr>
                <w:rFonts w:ascii="Times New Roman" w:hAnsi="Times New Roman" w:cs="Times New Roman"/>
                <w:sz w:val="24"/>
                <w:szCs w:val="24"/>
                <w:lang w:bidi="kn-IN"/>
              </w:rPr>
              <w:t>Jawaharlal Nehru Aluminium Research Development and Design Centre</w:t>
            </w:r>
          </w:p>
        </w:tc>
      </w:tr>
      <w:tr w:rsidR="009676A9" w:rsidRPr="002033B8" w14:paraId="2BADCD87" w14:textId="77777777" w:rsidTr="00784E8E">
        <w:trPr>
          <w:trHeight w:val="310"/>
        </w:trPr>
        <w:tc>
          <w:tcPr>
            <w:tcW w:w="0" w:type="auto"/>
            <w:tcBorders>
              <w:top w:val="nil"/>
              <w:left w:val="single" w:sz="4" w:space="0" w:color="auto"/>
              <w:bottom w:val="single" w:sz="4" w:space="0" w:color="auto"/>
              <w:right w:val="single" w:sz="4" w:space="0" w:color="auto"/>
            </w:tcBorders>
            <w:hideMark/>
          </w:tcPr>
          <w:p w14:paraId="7B4ACC2F" w14:textId="77777777" w:rsidR="009676A9" w:rsidRPr="002033B8" w:rsidRDefault="00441C64" w:rsidP="00441C64">
            <w:pPr>
              <w:spacing w:after="0" w:line="240" w:lineRule="auto"/>
              <w:jc w:val="center"/>
              <w:rPr>
                <w:rFonts w:ascii="Times New Roman" w:hAnsi="Times New Roman" w:cs="Times New Roman"/>
                <w:sz w:val="24"/>
                <w:szCs w:val="24"/>
                <w:lang w:bidi="kn-IN"/>
              </w:rPr>
            </w:pPr>
            <w:r w:rsidRPr="002033B8">
              <w:rPr>
                <w:rFonts w:ascii="Times New Roman" w:hAnsi="Times New Roman" w:cs="Times New Roman"/>
                <w:sz w:val="24"/>
                <w:szCs w:val="24"/>
                <w:lang w:bidi="kn-IN"/>
              </w:rPr>
              <w:t>15</w:t>
            </w:r>
          </w:p>
        </w:tc>
        <w:tc>
          <w:tcPr>
            <w:tcW w:w="1705" w:type="dxa"/>
            <w:tcBorders>
              <w:top w:val="nil"/>
              <w:left w:val="nil"/>
              <w:bottom w:val="single" w:sz="4" w:space="0" w:color="auto"/>
              <w:right w:val="single" w:sz="4" w:space="0" w:color="auto"/>
            </w:tcBorders>
            <w:vAlign w:val="center"/>
            <w:hideMark/>
          </w:tcPr>
          <w:p w14:paraId="7F882972" w14:textId="77777777" w:rsidR="009676A9" w:rsidRPr="002033B8" w:rsidRDefault="009676A9" w:rsidP="00441C64">
            <w:pPr>
              <w:spacing w:after="0" w:line="240" w:lineRule="auto"/>
              <w:rPr>
                <w:rFonts w:ascii="Times New Roman" w:hAnsi="Times New Roman" w:cs="Times New Roman"/>
                <w:sz w:val="24"/>
                <w:szCs w:val="24"/>
                <w:lang w:bidi="kn-IN"/>
              </w:rPr>
            </w:pPr>
            <w:r w:rsidRPr="002033B8">
              <w:rPr>
                <w:rFonts w:ascii="Times New Roman" w:hAnsi="Times New Roman" w:cs="Times New Roman"/>
                <w:sz w:val="24"/>
                <w:szCs w:val="24"/>
                <w:lang w:bidi="kn-IN"/>
              </w:rPr>
              <w:t>MEMC</w:t>
            </w:r>
          </w:p>
        </w:tc>
        <w:tc>
          <w:tcPr>
            <w:tcW w:w="0" w:type="auto"/>
            <w:tcBorders>
              <w:top w:val="nil"/>
              <w:left w:val="nil"/>
              <w:bottom w:val="single" w:sz="4" w:space="0" w:color="auto"/>
              <w:right w:val="single" w:sz="4" w:space="0" w:color="auto"/>
            </w:tcBorders>
            <w:hideMark/>
          </w:tcPr>
          <w:p w14:paraId="25AAFCB7" w14:textId="77777777" w:rsidR="009676A9" w:rsidRPr="002033B8" w:rsidRDefault="009676A9" w:rsidP="00441C64">
            <w:pPr>
              <w:spacing w:after="0" w:line="240" w:lineRule="auto"/>
              <w:jc w:val="both"/>
              <w:rPr>
                <w:rFonts w:ascii="Times New Roman" w:hAnsi="Times New Roman" w:cs="Times New Roman"/>
                <w:sz w:val="24"/>
                <w:szCs w:val="24"/>
                <w:lang w:bidi="kn-IN"/>
              </w:rPr>
            </w:pPr>
            <w:r w:rsidRPr="002033B8">
              <w:rPr>
                <w:rFonts w:ascii="Times New Roman" w:hAnsi="Times New Roman" w:cs="Times New Roman"/>
                <w:sz w:val="24"/>
                <w:szCs w:val="24"/>
                <w:lang w:bidi="kn-IN"/>
              </w:rPr>
              <w:t>Minerals (Evidence of Mineral Contents)</w:t>
            </w:r>
          </w:p>
        </w:tc>
      </w:tr>
      <w:tr w:rsidR="009676A9" w:rsidRPr="002033B8" w14:paraId="33E62A07" w14:textId="77777777" w:rsidTr="00784E8E">
        <w:trPr>
          <w:trHeight w:val="310"/>
        </w:trPr>
        <w:tc>
          <w:tcPr>
            <w:tcW w:w="0" w:type="auto"/>
            <w:tcBorders>
              <w:top w:val="nil"/>
              <w:left w:val="single" w:sz="4" w:space="0" w:color="auto"/>
              <w:bottom w:val="single" w:sz="4" w:space="0" w:color="auto"/>
              <w:right w:val="single" w:sz="4" w:space="0" w:color="auto"/>
            </w:tcBorders>
            <w:hideMark/>
          </w:tcPr>
          <w:p w14:paraId="45B26DBD" w14:textId="77777777" w:rsidR="009676A9" w:rsidRPr="002033B8" w:rsidRDefault="00441C64" w:rsidP="00441C64">
            <w:pPr>
              <w:spacing w:after="0" w:line="240" w:lineRule="auto"/>
              <w:jc w:val="center"/>
              <w:rPr>
                <w:rFonts w:ascii="Times New Roman" w:hAnsi="Times New Roman" w:cs="Times New Roman"/>
                <w:sz w:val="24"/>
                <w:szCs w:val="24"/>
                <w:lang w:bidi="kn-IN"/>
              </w:rPr>
            </w:pPr>
            <w:r w:rsidRPr="002033B8">
              <w:rPr>
                <w:rFonts w:ascii="Times New Roman" w:hAnsi="Times New Roman" w:cs="Times New Roman"/>
                <w:sz w:val="24"/>
                <w:szCs w:val="24"/>
                <w:lang w:bidi="kn-IN"/>
              </w:rPr>
              <w:t>16</w:t>
            </w:r>
          </w:p>
        </w:tc>
        <w:tc>
          <w:tcPr>
            <w:tcW w:w="1705" w:type="dxa"/>
            <w:tcBorders>
              <w:top w:val="nil"/>
              <w:left w:val="nil"/>
              <w:bottom w:val="single" w:sz="4" w:space="0" w:color="auto"/>
              <w:right w:val="single" w:sz="4" w:space="0" w:color="auto"/>
            </w:tcBorders>
            <w:vAlign w:val="center"/>
            <w:hideMark/>
          </w:tcPr>
          <w:p w14:paraId="6928C041" w14:textId="77777777" w:rsidR="009676A9" w:rsidRPr="002033B8" w:rsidRDefault="009676A9" w:rsidP="00441C64">
            <w:pPr>
              <w:spacing w:after="0" w:line="240" w:lineRule="auto"/>
              <w:rPr>
                <w:rFonts w:ascii="Times New Roman" w:hAnsi="Times New Roman" w:cs="Times New Roman"/>
                <w:sz w:val="24"/>
                <w:szCs w:val="24"/>
                <w:lang w:bidi="kn-IN"/>
              </w:rPr>
            </w:pPr>
            <w:r w:rsidRPr="002033B8">
              <w:rPr>
                <w:rFonts w:ascii="Times New Roman" w:hAnsi="Times New Roman" w:cs="Times New Roman"/>
                <w:sz w:val="24"/>
                <w:szCs w:val="24"/>
                <w:lang w:bidi="kn-IN"/>
              </w:rPr>
              <w:t>MMDR</w:t>
            </w:r>
          </w:p>
        </w:tc>
        <w:tc>
          <w:tcPr>
            <w:tcW w:w="0" w:type="auto"/>
            <w:tcBorders>
              <w:top w:val="nil"/>
              <w:left w:val="nil"/>
              <w:bottom w:val="single" w:sz="4" w:space="0" w:color="auto"/>
              <w:right w:val="single" w:sz="4" w:space="0" w:color="auto"/>
            </w:tcBorders>
            <w:hideMark/>
          </w:tcPr>
          <w:p w14:paraId="5B645A39" w14:textId="77777777" w:rsidR="009676A9" w:rsidRPr="002033B8" w:rsidRDefault="009676A9" w:rsidP="00441C64">
            <w:pPr>
              <w:spacing w:after="0" w:line="240" w:lineRule="auto"/>
              <w:jc w:val="both"/>
              <w:rPr>
                <w:rFonts w:ascii="Times New Roman" w:hAnsi="Times New Roman" w:cs="Times New Roman"/>
                <w:sz w:val="24"/>
                <w:szCs w:val="24"/>
                <w:lang w:bidi="kn-IN"/>
              </w:rPr>
            </w:pPr>
            <w:r w:rsidRPr="002033B8">
              <w:rPr>
                <w:rFonts w:ascii="Times New Roman" w:hAnsi="Times New Roman" w:cs="Times New Roman"/>
                <w:sz w:val="24"/>
                <w:szCs w:val="24"/>
                <w:lang w:bidi="kn-IN"/>
              </w:rPr>
              <w:t>Mines &amp; Minerals (Development and Regulation)</w:t>
            </w:r>
          </w:p>
        </w:tc>
      </w:tr>
      <w:tr w:rsidR="00B2696E" w:rsidRPr="002033B8" w14:paraId="0519C6F1" w14:textId="77777777" w:rsidTr="00784E8E">
        <w:trPr>
          <w:trHeight w:val="184"/>
        </w:trPr>
        <w:tc>
          <w:tcPr>
            <w:tcW w:w="0" w:type="auto"/>
            <w:tcBorders>
              <w:top w:val="nil"/>
              <w:left w:val="single" w:sz="4" w:space="0" w:color="auto"/>
              <w:bottom w:val="single" w:sz="4" w:space="0" w:color="auto"/>
              <w:right w:val="single" w:sz="4" w:space="0" w:color="auto"/>
            </w:tcBorders>
            <w:hideMark/>
          </w:tcPr>
          <w:p w14:paraId="1FE728E9" w14:textId="77777777" w:rsidR="00B2696E" w:rsidRPr="002033B8" w:rsidRDefault="00441C64" w:rsidP="00441C64">
            <w:pPr>
              <w:spacing w:after="0" w:line="240" w:lineRule="auto"/>
              <w:jc w:val="center"/>
              <w:rPr>
                <w:rFonts w:ascii="Times New Roman" w:hAnsi="Times New Roman" w:cs="Times New Roman"/>
                <w:sz w:val="24"/>
                <w:szCs w:val="24"/>
                <w:lang w:bidi="kn-IN"/>
              </w:rPr>
            </w:pPr>
            <w:r w:rsidRPr="002033B8">
              <w:rPr>
                <w:rFonts w:ascii="Times New Roman" w:hAnsi="Times New Roman" w:cs="Times New Roman"/>
                <w:sz w:val="24"/>
                <w:szCs w:val="24"/>
                <w:lang w:bidi="kn-IN"/>
              </w:rPr>
              <w:t>17</w:t>
            </w:r>
          </w:p>
        </w:tc>
        <w:tc>
          <w:tcPr>
            <w:tcW w:w="1705" w:type="dxa"/>
            <w:tcBorders>
              <w:top w:val="nil"/>
              <w:left w:val="nil"/>
              <w:bottom w:val="single" w:sz="4" w:space="0" w:color="auto"/>
              <w:right w:val="single" w:sz="4" w:space="0" w:color="auto"/>
            </w:tcBorders>
            <w:vAlign w:val="center"/>
            <w:hideMark/>
          </w:tcPr>
          <w:p w14:paraId="0219285F" w14:textId="77777777" w:rsidR="00B2696E" w:rsidRPr="002033B8" w:rsidRDefault="00B2696E" w:rsidP="00441C64">
            <w:pPr>
              <w:spacing w:after="0" w:line="240" w:lineRule="auto"/>
              <w:rPr>
                <w:rFonts w:ascii="Times New Roman" w:hAnsi="Times New Roman" w:cs="Times New Roman"/>
                <w:sz w:val="24"/>
                <w:szCs w:val="24"/>
                <w:lang w:bidi="kn-IN"/>
              </w:rPr>
            </w:pPr>
            <w:r w:rsidRPr="002033B8">
              <w:rPr>
                <w:rFonts w:ascii="Times New Roman" w:hAnsi="Times New Roman" w:cs="Times New Roman"/>
                <w:sz w:val="24"/>
                <w:szCs w:val="24"/>
                <w:lang w:bidi="kn-IN"/>
              </w:rPr>
              <w:t>NH</w:t>
            </w:r>
          </w:p>
        </w:tc>
        <w:tc>
          <w:tcPr>
            <w:tcW w:w="0" w:type="auto"/>
            <w:tcBorders>
              <w:top w:val="nil"/>
              <w:left w:val="nil"/>
              <w:bottom w:val="single" w:sz="4" w:space="0" w:color="auto"/>
              <w:right w:val="single" w:sz="4" w:space="0" w:color="auto"/>
            </w:tcBorders>
            <w:hideMark/>
          </w:tcPr>
          <w:p w14:paraId="1A2E810E" w14:textId="77777777" w:rsidR="00B2696E" w:rsidRPr="002033B8" w:rsidRDefault="00B2696E" w:rsidP="00441C64">
            <w:pPr>
              <w:spacing w:after="0" w:line="240" w:lineRule="auto"/>
              <w:jc w:val="both"/>
              <w:rPr>
                <w:rFonts w:ascii="Times New Roman" w:hAnsi="Times New Roman" w:cs="Times New Roman"/>
                <w:sz w:val="24"/>
                <w:szCs w:val="24"/>
                <w:lang w:bidi="kn-IN"/>
              </w:rPr>
            </w:pPr>
            <w:r w:rsidRPr="002033B8">
              <w:rPr>
                <w:rFonts w:ascii="Times New Roman" w:hAnsi="Times New Roman" w:cs="Times New Roman"/>
                <w:sz w:val="24"/>
                <w:szCs w:val="24"/>
                <w:lang w:bidi="kn-IN"/>
              </w:rPr>
              <w:t>National Highway</w:t>
            </w:r>
          </w:p>
        </w:tc>
      </w:tr>
      <w:tr w:rsidR="00B2696E" w:rsidRPr="002033B8" w14:paraId="324EA43B" w14:textId="77777777" w:rsidTr="00784E8E">
        <w:trPr>
          <w:trHeight w:val="238"/>
        </w:trPr>
        <w:tc>
          <w:tcPr>
            <w:tcW w:w="0" w:type="auto"/>
            <w:tcBorders>
              <w:top w:val="nil"/>
              <w:left w:val="single" w:sz="4" w:space="0" w:color="auto"/>
              <w:bottom w:val="single" w:sz="4" w:space="0" w:color="auto"/>
              <w:right w:val="single" w:sz="4" w:space="0" w:color="auto"/>
            </w:tcBorders>
            <w:hideMark/>
          </w:tcPr>
          <w:p w14:paraId="48F1AF4B" w14:textId="77777777" w:rsidR="00B2696E" w:rsidRPr="002033B8" w:rsidRDefault="00441C64" w:rsidP="00441C64">
            <w:pPr>
              <w:spacing w:after="0" w:line="240" w:lineRule="auto"/>
              <w:jc w:val="center"/>
              <w:rPr>
                <w:rFonts w:ascii="Times New Roman" w:hAnsi="Times New Roman" w:cs="Times New Roman"/>
                <w:sz w:val="24"/>
                <w:szCs w:val="24"/>
                <w:lang w:bidi="kn-IN"/>
              </w:rPr>
            </w:pPr>
            <w:r w:rsidRPr="002033B8">
              <w:rPr>
                <w:rFonts w:ascii="Times New Roman" w:hAnsi="Times New Roman" w:cs="Times New Roman"/>
                <w:sz w:val="24"/>
                <w:szCs w:val="24"/>
                <w:lang w:bidi="kn-IN"/>
              </w:rPr>
              <w:t>18</w:t>
            </w:r>
          </w:p>
        </w:tc>
        <w:tc>
          <w:tcPr>
            <w:tcW w:w="1705" w:type="dxa"/>
            <w:tcBorders>
              <w:top w:val="nil"/>
              <w:left w:val="nil"/>
              <w:bottom w:val="single" w:sz="4" w:space="0" w:color="auto"/>
              <w:right w:val="single" w:sz="4" w:space="0" w:color="auto"/>
            </w:tcBorders>
            <w:vAlign w:val="center"/>
            <w:hideMark/>
          </w:tcPr>
          <w:p w14:paraId="7ADE9C5F" w14:textId="77777777" w:rsidR="00B2696E" w:rsidRPr="002033B8" w:rsidRDefault="00B2696E" w:rsidP="00441C64">
            <w:pPr>
              <w:spacing w:after="0" w:line="240" w:lineRule="auto"/>
              <w:rPr>
                <w:rFonts w:ascii="Times New Roman" w:hAnsi="Times New Roman" w:cs="Times New Roman"/>
                <w:sz w:val="24"/>
                <w:szCs w:val="24"/>
                <w:lang w:bidi="kn-IN"/>
              </w:rPr>
            </w:pPr>
            <w:r w:rsidRPr="002033B8">
              <w:rPr>
                <w:rFonts w:ascii="Times New Roman" w:hAnsi="Times New Roman" w:cs="Times New Roman"/>
                <w:sz w:val="24"/>
                <w:szCs w:val="24"/>
                <w:lang w:bidi="kn-IN"/>
              </w:rPr>
              <w:t>WGS-84</w:t>
            </w:r>
          </w:p>
        </w:tc>
        <w:tc>
          <w:tcPr>
            <w:tcW w:w="0" w:type="auto"/>
            <w:tcBorders>
              <w:top w:val="nil"/>
              <w:left w:val="nil"/>
              <w:bottom w:val="single" w:sz="4" w:space="0" w:color="auto"/>
              <w:right w:val="single" w:sz="4" w:space="0" w:color="auto"/>
            </w:tcBorders>
            <w:hideMark/>
          </w:tcPr>
          <w:p w14:paraId="4921D755" w14:textId="77777777" w:rsidR="00B2696E" w:rsidRPr="002033B8" w:rsidRDefault="00B2696E" w:rsidP="00441C64">
            <w:pPr>
              <w:spacing w:after="0" w:line="240" w:lineRule="auto"/>
              <w:jc w:val="both"/>
              <w:rPr>
                <w:rFonts w:ascii="Times New Roman" w:hAnsi="Times New Roman" w:cs="Times New Roman"/>
                <w:sz w:val="24"/>
                <w:szCs w:val="24"/>
                <w:lang w:bidi="kn-IN"/>
              </w:rPr>
            </w:pPr>
            <w:r w:rsidRPr="002033B8">
              <w:rPr>
                <w:rFonts w:ascii="Times New Roman" w:hAnsi="Times New Roman" w:cs="Times New Roman"/>
                <w:sz w:val="24"/>
                <w:szCs w:val="24"/>
                <w:lang w:bidi="kn-IN"/>
              </w:rPr>
              <w:t>World Geodetic System-84</w:t>
            </w:r>
          </w:p>
        </w:tc>
      </w:tr>
      <w:tr w:rsidR="00B2696E" w:rsidRPr="002033B8" w14:paraId="05FCFF80" w14:textId="77777777" w:rsidTr="00784E8E">
        <w:trPr>
          <w:trHeight w:val="238"/>
        </w:trPr>
        <w:tc>
          <w:tcPr>
            <w:tcW w:w="0" w:type="auto"/>
            <w:tcBorders>
              <w:top w:val="nil"/>
              <w:left w:val="single" w:sz="4" w:space="0" w:color="auto"/>
              <w:bottom w:val="single" w:sz="4" w:space="0" w:color="auto"/>
              <w:right w:val="single" w:sz="4" w:space="0" w:color="auto"/>
            </w:tcBorders>
            <w:hideMark/>
          </w:tcPr>
          <w:p w14:paraId="0DFF48CC" w14:textId="77777777" w:rsidR="00B2696E" w:rsidRPr="002033B8" w:rsidRDefault="00441C64" w:rsidP="00441C64">
            <w:pPr>
              <w:spacing w:after="0" w:line="240" w:lineRule="auto"/>
              <w:jc w:val="center"/>
              <w:rPr>
                <w:rFonts w:ascii="Times New Roman" w:hAnsi="Times New Roman" w:cs="Times New Roman"/>
                <w:sz w:val="24"/>
                <w:szCs w:val="24"/>
                <w:lang w:bidi="kn-IN"/>
              </w:rPr>
            </w:pPr>
            <w:r w:rsidRPr="002033B8">
              <w:rPr>
                <w:rFonts w:ascii="Times New Roman" w:hAnsi="Times New Roman" w:cs="Times New Roman"/>
                <w:sz w:val="24"/>
                <w:szCs w:val="24"/>
                <w:lang w:bidi="kn-IN"/>
              </w:rPr>
              <w:t>19</w:t>
            </w:r>
          </w:p>
        </w:tc>
        <w:tc>
          <w:tcPr>
            <w:tcW w:w="1705" w:type="dxa"/>
            <w:tcBorders>
              <w:top w:val="nil"/>
              <w:left w:val="nil"/>
              <w:bottom w:val="single" w:sz="4" w:space="0" w:color="auto"/>
              <w:right w:val="single" w:sz="4" w:space="0" w:color="auto"/>
            </w:tcBorders>
            <w:vAlign w:val="center"/>
            <w:hideMark/>
          </w:tcPr>
          <w:p w14:paraId="15987A07" w14:textId="77777777" w:rsidR="00B2696E" w:rsidRPr="002033B8" w:rsidRDefault="00B2696E" w:rsidP="00441C64">
            <w:pPr>
              <w:spacing w:after="0" w:line="240" w:lineRule="auto"/>
              <w:rPr>
                <w:rFonts w:ascii="Times New Roman" w:hAnsi="Times New Roman" w:cs="Times New Roman"/>
                <w:sz w:val="24"/>
                <w:szCs w:val="24"/>
                <w:lang w:bidi="kn-IN"/>
              </w:rPr>
            </w:pPr>
            <w:r w:rsidRPr="002033B8">
              <w:rPr>
                <w:rFonts w:ascii="Times New Roman" w:hAnsi="Times New Roman" w:cs="Times New Roman"/>
                <w:sz w:val="24"/>
                <w:szCs w:val="24"/>
                <w:lang w:bidi="kn-IN"/>
              </w:rPr>
              <w:t>UTM</w:t>
            </w:r>
          </w:p>
        </w:tc>
        <w:tc>
          <w:tcPr>
            <w:tcW w:w="0" w:type="auto"/>
            <w:tcBorders>
              <w:top w:val="nil"/>
              <w:left w:val="nil"/>
              <w:bottom w:val="single" w:sz="4" w:space="0" w:color="auto"/>
              <w:right w:val="single" w:sz="4" w:space="0" w:color="auto"/>
            </w:tcBorders>
            <w:hideMark/>
          </w:tcPr>
          <w:p w14:paraId="158E0FB3" w14:textId="77777777" w:rsidR="00B2696E" w:rsidRPr="002033B8" w:rsidRDefault="00B2696E" w:rsidP="00441C64">
            <w:pPr>
              <w:spacing w:after="0" w:line="240" w:lineRule="auto"/>
              <w:jc w:val="both"/>
              <w:rPr>
                <w:rFonts w:ascii="Times New Roman" w:hAnsi="Times New Roman" w:cs="Times New Roman"/>
                <w:sz w:val="24"/>
                <w:szCs w:val="24"/>
                <w:lang w:bidi="kn-IN"/>
              </w:rPr>
            </w:pPr>
            <w:r w:rsidRPr="002033B8">
              <w:rPr>
                <w:rFonts w:ascii="Times New Roman" w:hAnsi="Times New Roman" w:cs="Times New Roman"/>
                <w:sz w:val="24"/>
                <w:szCs w:val="24"/>
                <w:lang w:bidi="kn-IN"/>
              </w:rPr>
              <w:t>Universal Transverse Mercator</w:t>
            </w:r>
          </w:p>
        </w:tc>
      </w:tr>
      <w:tr w:rsidR="00B2696E" w:rsidRPr="002033B8" w14:paraId="67223588" w14:textId="77777777" w:rsidTr="00784E8E">
        <w:trPr>
          <w:trHeight w:val="238"/>
        </w:trPr>
        <w:tc>
          <w:tcPr>
            <w:tcW w:w="0" w:type="auto"/>
            <w:tcBorders>
              <w:top w:val="nil"/>
              <w:left w:val="single" w:sz="4" w:space="0" w:color="auto"/>
              <w:bottom w:val="single" w:sz="4" w:space="0" w:color="auto"/>
              <w:right w:val="single" w:sz="4" w:space="0" w:color="auto"/>
            </w:tcBorders>
            <w:hideMark/>
          </w:tcPr>
          <w:p w14:paraId="55E29130" w14:textId="77777777" w:rsidR="00B2696E" w:rsidRPr="002033B8" w:rsidRDefault="00441C64" w:rsidP="00441C64">
            <w:pPr>
              <w:spacing w:after="0" w:line="240" w:lineRule="auto"/>
              <w:jc w:val="center"/>
              <w:rPr>
                <w:rFonts w:ascii="Times New Roman" w:hAnsi="Times New Roman" w:cs="Times New Roman"/>
                <w:sz w:val="24"/>
                <w:szCs w:val="24"/>
                <w:lang w:bidi="kn-IN"/>
              </w:rPr>
            </w:pPr>
            <w:r w:rsidRPr="002033B8">
              <w:rPr>
                <w:rFonts w:ascii="Times New Roman" w:hAnsi="Times New Roman" w:cs="Times New Roman"/>
                <w:sz w:val="24"/>
                <w:szCs w:val="24"/>
                <w:lang w:bidi="kn-IN"/>
              </w:rPr>
              <w:t>20</w:t>
            </w:r>
          </w:p>
        </w:tc>
        <w:tc>
          <w:tcPr>
            <w:tcW w:w="1705" w:type="dxa"/>
            <w:tcBorders>
              <w:top w:val="nil"/>
              <w:left w:val="nil"/>
              <w:bottom w:val="single" w:sz="4" w:space="0" w:color="auto"/>
              <w:right w:val="single" w:sz="4" w:space="0" w:color="auto"/>
            </w:tcBorders>
            <w:vAlign w:val="center"/>
            <w:hideMark/>
          </w:tcPr>
          <w:p w14:paraId="6FE8C769" w14:textId="77777777" w:rsidR="00B2696E" w:rsidRPr="002033B8" w:rsidRDefault="00B2696E" w:rsidP="00441C64">
            <w:pPr>
              <w:spacing w:after="0" w:line="240" w:lineRule="auto"/>
              <w:rPr>
                <w:rFonts w:ascii="Times New Roman" w:hAnsi="Times New Roman" w:cs="Times New Roman"/>
                <w:sz w:val="24"/>
                <w:szCs w:val="24"/>
                <w:lang w:bidi="kn-IN"/>
              </w:rPr>
            </w:pPr>
            <w:r w:rsidRPr="002033B8">
              <w:rPr>
                <w:rFonts w:ascii="Times New Roman" w:hAnsi="Times New Roman" w:cs="Times New Roman"/>
                <w:sz w:val="24"/>
                <w:szCs w:val="24"/>
                <w:lang w:bidi="kn-IN"/>
              </w:rPr>
              <w:t>RL</w:t>
            </w:r>
          </w:p>
        </w:tc>
        <w:tc>
          <w:tcPr>
            <w:tcW w:w="0" w:type="auto"/>
            <w:tcBorders>
              <w:top w:val="nil"/>
              <w:left w:val="nil"/>
              <w:bottom w:val="single" w:sz="4" w:space="0" w:color="auto"/>
              <w:right w:val="single" w:sz="4" w:space="0" w:color="auto"/>
            </w:tcBorders>
            <w:hideMark/>
          </w:tcPr>
          <w:p w14:paraId="5036F357" w14:textId="77777777" w:rsidR="00B2696E" w:rsidRPr="002033B8" w:rsidRDefault="00B2696E" w:rsidP="00441C64">
            <w:pPr>
              <w:spacing w:after="0" w:line="240" w:lineRule="auto"/>
              <w:jc w:val="both"/>
              <w:rPr>
                <w:rFonts w:ascii="Times New Roman" w:hAnsi="Times New Roman" w:cs="Times New Roman"/>
                <w:sz w:val="24"/>
                <w:szCs w:val="24"/>
                <w:lang w:bidi="kn-IN"/>
              </w:rPr>
            </w:pPr>
            <w:r w:rsidRPr="002033B8">
              <w:rPr>
                <w:rFonts w:ascii="Times New Roman" w:hAnsi="Times New Roman" w:cs="Times New Roman"/>
                <w:sz w:val="24"/>
                <w:szCs w:val="24"/>
                <w:lang w:bidi="kn-IN"/>
              </w:rPr>
              <w:t>Reduced Level</w:t>
            </w:r>
          </w:p>
        </w:tc>
      </w:tr>
      <w:tr w:rsidR="00B2696E" w:rsidRPr="002033B8" w14:paraId="1E895662" w14:textId="77777777" w:rsidTr="00784E8E">
        <w:trPr>
          <w:trHeight w:val="238"/>
        </w:trPr>
        <w:tc>
          <w:tcPr>
            <w:tcW w:w="0" w:type="auto"/>
            <w:tcBorders>
              <w:top w:val="nil"/>
              <w:left w:val="single" w:sz="4" w:space="0" w:color="auto"/>
              <w:bottom w:val="single" w:sz="4" w:space="0" w:color="auto"/>
              <w:right w:val="single" w:sz="4" w:space="0" w:color="auto"/>
            </w:tcBorders>
            <w:hideMark/>
          </w:tcPr>
          <w:p w14:paraId="266C95F3" w14:textId="77777777" w:rsidR="00B2696E" w:rsidRPr="002033B8" w:rsidRDefault="00441C64" w:rsidP="00441C64">
            <w:pPr>
              <w:spacing w:after="0" w:line="240" w:lineRule="auto"/>
              <w:jc w:val="center"/>
              <w:rPr>
                <w:rFonts w:ascii="Times New Roman" w:hAnsi="Times New Roman" w:cs="Times New Roman"/>
                <w:sz w:val="24"/>
                <w:szCs w:val="24"/>
                <w:lang w:bidi="kn-IN"/>
              </w:rPr>
            </w:pPr>
            <w:r w:rsidRPr="002033B8">
              <w:rPr>
                <w:rFonts w:ascii="Times New Roman" w:hAnsi="Times New Roman" w:cs="Times New Roman"/>
                <w:sz w:val="24"/>
                <w:szCs w:val="24"/>
                <w:lang w:bidi="kn-IN"/>
              </w:rPr>
              <w:t>21</w:t>
            </w:r>
          </w:p>
        </w:tc>
        <w:tc>
          <w:tcPr>
            <w:tcW w:w="1705" w:type="dxa"/>
            <w:tcBorders>
              <w:top w:val="nil"/>
              <w:left w:val="nil"/>
              <w:bottom w:val="single" w:sz="4" w:space="0" w:color="auto"/>
              <w:right w:val="single" w:sz="4" w:space="0" w:color="auto"/>
            </w:tcBorders>
            <w:vAlign w:val="center"/>
            <w:hideMark/>
          </w:tcPr>
          <w:p w14:paraId="2EC14233" w14:textId="77777777" w:rsidR="00B2696E" w:rsidRPr="002033B8" w:rsidRDefault="00B2696E" w:rsidP="00441C64">
            <w:pPr>
              <w:spacing w:after="0" w:line="240" w:lineRule="auto"/>
              <w:rPr>
                <w:rFonts w:ascii="Times New Roman" w:hAnsi="Times New Roman" w:cs="Times New Roman"/>
                <w:sz w:val="24"/>
                <w:szCs w:val="24"/>
                <w:lang w:bidi="kn-IN"/>
              </w:rPr>
            </w:pPr>
            <w:r w:rsidRPr="002033B8">
              <w:rPr>
                <w:rFonts w:ascii="Times New Roman" w:hAnsi="Times New Roman" w:cs="Times New Roman"/>
                <w:sz w:val="24"/>
                <w:szCs w:val="24"/>
                <w:lang w:bidi="kn-IN"/>
              </w:rPr>
              <w:t>cu m</w:t>
            </w:r>
          </w:p>
        </w:tc>
        <w:tc>
          <w:tcPr>
            <w:tcW w:w="0" w:type="auto"/>
            <w:tcBorders>
              <w:top w:val="nil"/>
              <w:left w:val="nil"/>
              <w:bottom w:val="single" w:sz="4" w:space="0" w:color="auto"/>
              <w:right w:val="single" w:sz="4" w:space="0" w:color="auto"/>
            </w:tcBorders>
            <w:hideMark/>
          </w:tcPr>
          <w:p w14:paraId="47157DD6" w14:textId="77777777" w:rsidR="00B2696E" w:rsidRPr="002033B8" w:rsidRDefault="00B2696E" w:rsidP="00441C64">
            <w:pPr>
              <w:spacing w:after="0" w:line="240" w:lineRule="auto"/>
              <w:jc w:val="both"/>
              <w:rPr>
                <w:rFonts w:ascii="Times New Roman" w:hAnsi="Times New Roman" w:cs="Times New Roman"/>
                <w:sz w:val="24"/>
                <w:szCs w:val="24"/>
                <w:lang w:bidi="kn-IN"/>
              </w:rPr>
            </w:pPr>
            <w:r w:rsidRPr="002033B8">
              <w:rPr>
                <w:rFonts w:ascii="Times New Roman" w:hAnsi="Times New Roman" w:cs="Times New Roman"/>
                <w:sz w:val="24"/>
                <w:szCs w:val="24"/>
                <w:lang w:bidi="kn-IN"/>
              </w:rPr>
              <w:t>Cubic Meter</w:t>
            </w:r>
          </w:p>
        </w:tc>
      </w:tr>
      <w:tr w:rsidR="00B2696E" w:rsidRPr="002033B8" w14:paraId="43AE8033" w14:textId="77777777" w:rsidTr="00784E8E">
        <w:trPr>
          <w:trHeight w:val="294"/>
        </w:trPr>
        <w:tc>
          <w:tcPr>
            <w:tcW w:w="0" w:type="auto"/>
            <w:tcBorders>
              <w:top w:val="nil"/>
              <w:left w:val="single" w:sz="4" w:space="0" w:color="auto"/>
              <w:bottom w:val="single" w:sz="4" w:space="0" w:color="auto"/>
              <w:right w:val="single" w:sz="4" w:space="0" w:color="auto"/>
            </w:tcBorders>
            <w:hideMark/>
          </w:tcPr>
          <w:p w14:paraId="15C3A6B3" w14:textId="77777777" w:rsidR="00B2696E" w:rsidRPr="002033B8" w:rsidRDefault="00441C64" w:rsidP="00441C64">
            <w:pPr>
              <w:spacing w:after="0" w:line="240" w:lineRule="auto"/>
              <w:jc w:val="center"/>
              <w:rPr>
                <w:rFonts w:ascii="Times New Roman" w:hAnsi="Times New Roman" w:cs="Times New Roman"/>
                <w:sz w:val="24"/>
                <w:szCs w:val="24"/>
                <w:lang w:bidi="kn-IN"/>
              </w:rPr>
            </w:pPr>
            <w:r w:rsidRPr="002033B8">
              <w:rPr>
                <w:rFonts w:ascii="Times New Roman" w:hAnsi="Times New Roman" w:cs="Times New Roman"/>
                <w:sz w:val="24"/>
                <w:szCs w:val="24"/>
                <w:lang w:bidi="kn-IN"/>
              </w:rPr>
              <w:t>22</w:t>
            </w:r>
          </w:p>
        </w:tc>
        <w:tc>
          <w:tcPr>
            <w:tcW w:w="1705" w:type="dxa"/>
            <w:tcBorders>
              <w:top w:val="nil"/>
              <w:left w:val="nil"/>
              <w:bottom w:val="single" w:sz="4" w:space="0" w:color="auto"/>
              <w:right w:val="single" w:sz="4" w:space="0" w:color="auto"/>
            </w:tcBorders>
            <w:vAlign w:val="center"/>
            <w:hideMark/>
          </w:tcPr>
          <w:p w14:paraId="0DDEE43E" w14:textId="77777777" w:rsidR="00B2696E" w:rsidRPr="002033B8" w:rsidRDefault="00B2696E" w:rsidP="00441C64">
            <w:pPr>
              <w:spacing w:after="0" w:line="240" w:lineRule="auto"/>
              <w:rPr>
                <w:rFonts w:ascii="Times New Roman" w:hAnsi="Times New Roman" w:cs="Times New Roman"/>
                <w:sz w:val="24"/>
                <w:szCs w:val="24"/>
                <w:lang w:bidi="kn-IN"/>
              </w:rPr>
            </w:pPr>
            <w:r w:rsidRPr="002033B8">
              <w:rPr>
                <w:rFonts w:ascii="Times New Roman" w:hAnsi="Times New Roman" w:cs="Times New Roman"/>
                <w:sz w:val="24"/>
                <w:szCs w:val="24"/>
                <w:lang w:bidi="kn-IN"/>
              </w:rPr>
              <w:t>ICP-MS</w:t>
            </w:r>
          </w:p>
        </w:tc>
        <w:tc>
          <w:tcPr>
            <w:tcW w:w="0" w:type="auto"/>
            <w:tcBorders>
              <w:top w:val="nil"/>
              <w:left w:val="nil"/>
              <w:bottom w:val="single" w:sz="4" w:space="0" w:color="auto"/>
              <w:right w:val="single" w:sz="4" w:space="0" w:color="auto"/>
            </w:tcBorders>
            <w:hideMark/>
          </w:tcPr>
          <w:p w14:paraId="3AE6CF61" w14:textId="77777777" w:rsidR="00B2696E" w:rsidRPr="002033B8" w:rsidRDefault="00B2696E" w:rsidP="00441C64">
            <w:pPr>
              <w:spacing w:after="0" w:line="240" w:lineRule="auto"/>
              <w:jc w:val="both"/>
              <w:rPr>
                <w:rFonts w:ascii="Times New Roman" w:hAnsi="Times New Roman" w:cs="Times New Roman"/>
                <w:sz w:val="24"/>
                <w:szCs w:val="24"/>
                <w:lang w:bidi="kn-IN"/>
              </w:rPr>
            </w:pPr>
            <w:r w:rsidRPr="002033B8">
              <w:rPr>
                <w:rFonts w:ascii="Times New Roman" w:hAnsi="Times New Roman" w:cs="Times New Roman"/>
                <w:sz w:val="24"/>
                <w:szCs w:val="24"/>
                <w:lang w:bidi="kn-IN"/>
              </w:rPr>
              <w:t>Inductively Coupled Plasma Mass Spectrometry</w:t>
            </w:r>
          </w:p>
        </w:tc>
      </w:tr>
      <w:tr w:rsidR="00B2696E" w:rsidRPr="002033B8" w14:paraId="3D493948" w14:textId="77777777" w:rsidTr="00784E8E">
        <w:trPr>
          <w:trHeight w:val="183"/>
        </w:trPr>
        <w:tc>
          <w:tcPr>
            <w:tcW w:w="0" w:type="auto"/>
            <w:tcBorders>
              <w:top w:val="nil"/>
              <w:left w:val="single" w:sz="4" w:space="0" w:color="auto"/>
              <w:bottom w:val="single" w:sz="4" w:space="0" w:color="auto"/>
              <w:right w:val="single" w:sz="4" w:space="0" w:color="auto"/>
            </w:tcBorders>
            <w:hideMark/>
          </w:tcPr>
          <w:p w14:paraId="1878F4B4" w14:textId="77777777" w:rsidR="00B2696E" w:rsidRPr="002033B8" w:rsidRDefault="00441C64" w:rsidP="00441C64">
            <w:pPr>
              <w:spacing w:after="0" w:line="240" w:lineRule="auto"/>
              <w:jc w:val="center"/>
              <w:rPr>
                <w:rFonts w:ascii="Times New Roman" w:hAnsi="Times New Roman" w:cs="Times New Roman"/>
                <w:sz w:val="24"/>
                <w:szCs w:val="24"/>
                <w:lang w:bidi="kn-IN"/>
              </w:rPr>
            </w:pPr>
            <w:r w:rsidRPr="002033B8">
              <w:rPr>
                <w:rFonts w:ascii="Times New Roman" w:hAnsi="Times New Roman" w:cs="Times New Roman"/>
                <w:sz w:val="24"/>
                <w:szCs w:val="24"/>
                <w:lang w:bidi="kn-IN"/>
              </w:rPr>
              <w:t>23</w:t>
            </w:r>
          </w:p>
        </w:tc>
        <w:tc>
          <w:tcPr>
            <w:tcW w:w="1705" w:type="dxa"/>
            <w:tcBorders>
              <w:top w:val="nil"/>
              <w:left w:val="nil"/>
              <w:bottom w:val="single" w:sz="4" w:space="0" w:color="auto"/>
              <w:right w:val="single" w:sz="4" w:space="0" w:color="auto"/>
            </w:tcBorders>
            <w:vAlign w:val="center"/>
            <w:hideMark/>
          </w:tcPr>
          <w:p w14:paraId="73505E80" w14:textId="77777777" w:rsidR="00B2696E" w:rsidRPr="002033B8" w:rsidRDefault="00B2696E" w:rsidP="00441C64">
            <w:pPr>
              <w:spacing w:after="0" w:line="240" w:lineRule="auto"/>
              <w:rPr>
                <w:rFonts w:ascii="Times New Roman" w:hAnsi="Times New Roman" w:cs="Times New Roman"/>
                <w:sz w:val="24"/>
                <w:szCs w:val="24"/>
                <w:lang w:bidi="kn-IN"/>
              </w:rPr>
            </w:pPr>
            <w:r w:rsidRPr="002033B8">
              <w:rPr>
                <w:rFonts w:ascii="Times New Roman" w:hAnsi="Times New Roman" w:cs="Times New Roman"/>
                <w:sz w:val="24"/>
                <w:szCs w:val="24"/>
                <w:lang w:bidi="kn-IN"/>
              </w:rPr>
              <w:t>DGPS</w:t>
            </w:r>
          </w:p>
        </w:tc>
        <w:tc>
          <w:tcPr>
            <w:tcW w:w="0" w:type="auto"/>
            <w:tcBorders>
              <w:top w:val="nil"/>
              <w:left w:val="nil"/>
              <w:bottom w:val="single" w:sz="4" w:space="0" w:color="auto"/>
              <w:right w:val="single" w:sz="4" w:space="0" w:color="auto"/>
            </w:tcBorders>
            <w:hideMark/>
          </w:tcPr>
          <w:p w14:paraId="6D464EC8" w14:textId="77777777" w:rsidR="00B2696E" w:rsidRPr="002033B8" w:rsidRDefault="00B2696E" w:rsidP="00441C64">
            <w:pPr>
              <w:spacing w:after="0" w:line="240" w:lineRule="auto"/>
              <w:jc w:val="both"/>
              <w:rPr>
                <w:rFonts w:ascii="Times New Roman" w:hAnsi="Times New Roman" w:cs="Times New Roman"/>
                <w:sz w:val="24"/>
                <w:szCs w:val="24"/>
                <w:lang w:bidi="kn-IN"/>
              </w:rPr>
            </w:pPr>
            <w:r w:rsidRPr="002033B8">
              <w:rPr>
                <w:rFonts w:ascii="Times New Roman" w:hAnsi="Times New Roman" w:cs="Times New Roman"/>
                <w:sz w:val="24"/>
                <w:szCs w:val="24"/>
                <w:lang w:bidi="kn-IN"/>
              </w:rPr>
              <w:t>Differential Global Positioning System</w:t>
            </w:r>
          </w:p>
        </w:tc>
      </w:tr>
      <w:tr w:rsidR="00B2696E" w:rsidRPr="002033B8" w14:paraId="1FC23A3E" w14:textId="77777777" w:rsidTr="00784E8E">
        <w:trPr>
          <w:trHeight w:val="268"/>
        </w:trPr>
        <w:tc>
          <w:tcPr>
            <w:tcW w:w="0" w:type="auto"/>
            <w:tcBorders>
              <w:top w:val="nil"/>
              <w:left w:val="single" w:sz="4" w:space="0" w:color="auto"/>
              <w:bottom w:val="single" w:sz="4" w:space="0" w:color="auto"/>
              <w:right w:val="single" w:sz="4" w:space="0" w:color="auto"/>
            </w:tcBorders>
            <w:hideMark/>
          </w:tcPr>
          <w:p w14:paraId="3D2744EA" w14:textId="77777777" w:rsidR="00B2696E" w:rsidRPr="002033B8" w:rsidRDefault="00441C64" w:rsidP="00441C64">
            <w:pPr>
              <w:spacing w:after="0" w:line="240" w:lineRule="auto"/>
              <w:jc w:val="center"/>
              <w:rPr>
                <w:rFonts w:ascii="Times New Roman" w:hAnsi="Times New Roman" w:cs="Times New Roman"/>
                <w:sz w:val="24"/>
                <w:szCs w:val="24"/>
                <w:lang w:bidi="kn-IN"/>
              </w:rPr>
            </w:pPr>
            <w:r w:rsidRPr="002033B8">
              <w:rPr>
                <w:rFonts w:ascii="Times New Roman" w:hAnsi="Times New Roman" w:cs="Times New Roman"/>
                <w:sz w:val="24"/>
                <w:szCs w:val="24"/>
                <w:lang w:bidi="kn-IN"/>
              </w:rPr>
              <w:t>24</w:t>
            </w:r>
          </w:p>
        </w:tc>
        <w:tc>
          <w:tcPr>
            <w:tcW w:w="1705" w:type="dxa"/>
            <w:tcBorders>
              <w:top w:val="nil"/>
              <w:left w:val="nil"/>
              <w:bottom w:val="single" w:sz="4" w:space="0" w:color="auto"/>
              <w:right w:val="single" w:sz="4" w:space="0" w:color="auto"/>
            </w:tcBorders>
            <w:vAlign w:val="center"/>
            <w:hideMark/>
          </w:tcPr>
          <w:p w14:paraId="268BA2F8" w14:textId="77777777" w:rsidR="00B2696E" w:rsidRPr="002033B8" w:rsidRDefault="00B2696E" w:rsidP="00441C64">
            <w:pPr>
              <w:spacing w:after="0" w:line="240" w:lineRule="auto"/>
              <w:rPr>
                <w:rFonts w:ascii="Times New Roman" w:hAnsi="Times New Roman" w:cs="Times New Roman"/>
                <w:sz w:val="24"/>
                <w:szCs w:val="24"/>
                <w:lang w:bidi="kn-IN"/>
              </w:rPr>
            </w:pPr>
            <w:r w:rsidRPr="002033B8">
              <w:rPr>
                <w:rFonts w:ascii="Times New Roman" w:hAnsi="Times New Roman" w:cs="Times New Roman"/>
                <w:sz w:val="24"/>
                <w:szCs w:val="24"/>
                <w:lang w:bidi="kn-IN"/>
              </w:rPr>
              <w:t>DMS</w:t>
            </w:r>
          </w:p>
        </w:tc>
        <w:tc>
          <w:tcPr>
            <w:tcW w:w="0" w:type="auto"/>
            <w:tcBorders>
              <w:top w:val="nil"/>
              <w:left w:val="nil"/>
              <w:bottom w:val="single" w:sz="4" w:space="0" w:color="auto"/>
              <w:right w:val="single" w:sz="4" w:space="0" w:color="auto"/>
            </w:tcBorders>
            <w:hideMark/>
          </w:tcPr>
          <w:p w14:paraId="55F7D564" w14:textId="77777777" w:rsidR="00B2696E" w:rsidRPr="002033B8" w:rsidRDefault="00B2696E" w:rsidP="00441C64">
            <w:pPr>
              <w:spacing w:after="0" w:line="240" w:lineRule="auto"/>
              <w:jc w:val="both"/>
              <w:rPr>
                <w:rFonts w:ascii="Times New Roman" w:hAnsi="Times New Roman" w:cs="Times New Roman"/>
                <w:sz w:val="24"/>
                <w:szCs w:val="24"/>
                <w:lang w:bidi="kn-IN"/>
              </w:rPr>
            </w:pPr>
            <w:r w:rsidRPr="002033B8">
              <w:rPr>
                <w:rFonts w:ascii="Times New Roman" w:hAnsi="Times New Roman" w:cs="Times New Roman"/>
                <w:sz w:val="24"/>
                <w:szCs w:val="24"/>
                <w:lang w:bidi="kn-IN"/>
              </w:rPr>
              <w:t>Degree Minute Second</w:t>
            </w:r>
          </w:p>
        </w:tc>
      </w:tr>
      <w:tr w:rsidR="00B2696E" w:rsidRPr="002033B8" w14:paraId="44BDE3AC" w14:textId="77777777" w:rsidTr="00784E8E">
        <w:trPr>
          <w:trHeight w:val="268"/>
        </w:trPr>
        <w:tc>
          <w:tcPr>
            <w:tcW w:w="0" w:type="auto"/>
            <w:tcBorders>
              <w:top w:val="nil"/>
              <w:left w:val="single" w:sz="4" w:space="0" w:color="auto"/>
              <w:bottom w:val="single" w:sz="4" w:space="0" w:color="auto"/>
              <w:right w:val="single" w:sz="4" w:space="0" w:color="auto"/>
            </w:tcBorders>
            <w:hideMark/>
          </w:tcPr>
          <w:p w14:paraId="794118FD" w14:textId="77777777" w:rsidR="00B2696E" w:rsidRPr="002033B8" w:rsidRDefault="00441C64" w:rsidP="00441C64">
            <w:pPr>
              <w:spacing w:after="0" w:line="240" w:lineRule="auto"/>
              <w:jc w:val="center"/>
              <w:rPr>
                <w:rFonts w:ascii="Times New Roman" w:hAnsi="Times New Roman" w:cs="Times New Roman"/>
                <w:sz w:val="24"/>
                <w:szCs w:val="24"/>
                <w:lang w:bidi="kn-IN"/>
              </w:rPr>
            </w:pPr>
            <w:r w:rsidRPr="002033B8">
              <w:rPr>
                <w:rFonts w:ascii="Times New Roman" w:hAnsi="Times New Roman" w:cs="Times New Roman"/>
                <w:sz w:val="24"/>
                <w:szCs w:val="24"/>
                <w:lang w:bidi="kn-IN"/>
              </w:rPr>
              <w:t>25</w:t>
            </w:r>
          </w:p>
        </w:tc>
        <w:tc>
          <w:tcPr>
            <w:tcW w:w="1705" w:type="dxa"/>
            <w:tcBorders>
              <w:top w:val="nil"/>
              <w:left w:val="nil"/>
              <w:bottom w:val="single" w:sz="4" w:space="0" w:color="auto"/>
              <w:right w:val="single" w:sz="4" w:space="0" w:color="auto"/>
            </w:tcBorders>
            <w:vAlign w:val="center"/>
            <w:hideMark/>
          </w:tcPr>
          <w:p w14:paraId="51689227" w14:textId="77777777" w:rsidR="00B2696E" w:rsidRPr="002033B8" w:rsidRDefault="00B2696E" w:rsidP="00441C64">
            <w:pPr>
              <w:spacing w:after="0" w:line="240" w:lineRule="auto"/>
              <w:rPr>
                <w:rFonts w:ascii="Times New Roman" w:hAnsi="Times New Roman" w:cs="Times New Roman"/>
                <w:sz w:val="24"/>
                <w:szCs w:val="24"/>
                <w:lang w:bidi="kn-IN"/>
              </w:rPr>
            </w:pPr>
            <w:r w:rsidRPr="002033B8">
              <w:rPr>
                <w:rFonts w:ascii="Times New Roman" w:hAnsi="Times New Roman" w:cs="Times New Roman"/>
                <w:sz w:val="24"/>
                <w:szCs w:val="24"/>
                <w:lang w:bidi="kn-IN"/>
              </w:rPr>
              <w:t>M / m</w:t>
            </w:r>
          </w:p>
        </w:tc>
        <w:tc>
          <w:tcPr>
            <w:tcW w:w="0" w:type="auto"/>
            <w:tcBorders>
              <w:top w:val="nil"/>
              <w:left w:val="nil"/>
              <w:bottom w:val="single" w:sz="4" w:space="0" w:color="auto"/>
              <w:right w:val="single" w:sz="4" w:space="0" w:color="auto"/>
            </w:tcBorders>
            <w:hideMark/>
          </w:tcPr>
          <w:p w14:paraId="33BBBFE8" w14:textId="77777777" w:rsidR="00B2696E" w:rsidRPr="002033B8" w:rsidRDefault="00B2696E" w:rsidP="00441C64">
            <w:pPr>
              <w:spacing w:after="0" w:line="240" w:lineRule="auto"/>
              <w:jc w:val="both"/>
              <w:rPr>
                <w:rFonts w:ascii="Times New Roman" w:hAnsi="Times New Roman" w:cs="Times New Roman"/>
                <w:sz w:val="24"/>
                <w:szCs w:val="24"/>
                <w:lang w:bidi="kn-IN"/>
              </w:rPr>
            </w:pPr>
            <w:r w:rsidRPr="002033B8">
              <w:rPr>
                <w:rFonts w:ascii="Times New Roman" w:hAnsi="Times New Roman" w:cs="Times New Roman"/>
                <w:sz w:val="24"/>
                <w:szCs w:val="24"/>
                <w:lang w:bidi="kn-IN"/>
              </w:rPr>
              <w:t>Meter</w:t>
            </w:r>
          </w:p>
        </w:tc>
      </w:tr>
      <w:tr w:rsidR="00B2696E" w:rsidRPr="002033B8" w14:paraId="205C11FE" w14:textId="77777777" w:rsidTr="00784E8E">
        <w:trPr>
          <w:trHeight w:val="268"/>
        </w:trPr>
        <w:tc>
          <w:tcPr>
            <w:tcW w:w="0" w:type="auto"/>
            <w:tcBorders>
              <w:top w:val="nil"/>
              <w:left w:val="single" w:sz="4" w:space="0" w:color="auto"/>
              <w:bottom w:val="single" w:sz="4" w:space="0" w:color="auto"/>
              <w:right w:val="single" w:sz="4" w:space="0" w:color="auto"/>
            </w:tcBorders>
            <w:hideMark/>
          </w:tcPr>
          <w:p w14:paraId="43D426C2" w14:textId="77777777" w:rsidR="00B2696E" w:rsidRPr="002033B8" w:rsidRDefault="00441C64" w:rsidP="00441C64">
            <w:pPr>
              <w:spacing w:after="0" w:line="240" w:lineRule="auto"/>
              <w:jc w:val="center"/>
              <w:rPr>
                <w:rFonts w:ascii="Times New Roman" w:hAnsi="Times New Roman" w:cs="Times New Roman"/>
                <w:sz w:val="24"/>
                <w:szCs w:val="24"/>
                <w:lang w:bidi="kn-IN"/>
              </w:rPr>
            </w:pPr>
            <w:r w:rsidRPr="002033B8">
              <w:rPr>
                <w:rFonts w:ascii="Times New Roman" w:hAnsi="Times New Roman" w:cs="Times New Roman"/>
                <w:sz w:val="24"/>
                <w:szCs w:val="24"/>
                <w:lang w:bidi="kn-IN"/>
              </w:rPr>
              <w:t>26</w:t>
            </w:r>
          </w:p>
        </w:tc>
        <w:tc>
          <w:tcPr>
            <w:tcW w:w="1705" w:type="dxa"/>
            <w:tcBorders>
              <w:top w:val="nil"/>
              <w:left w:val="nil"/>
              <w:bottom w:val="single" w:sz="4" w:space="0" w:color="auto"/>
              <w:right w:val="single" w:sz="4" w:space="0" w:color="auto"/>
            </w:tcBorders>
            <w:vAlign w:val="center"/>
            <w:hideMark/>
          </w:tcPr>
          <w:p w14:paraId="3CDFC22F" w14:textId="77777777" w:rsidR="00B2696E" w:rsidRPr="002033B8" w:rsidRDefault="00B2696E" w:rsidP="00441C64">
            <w:pPr>
              <w:spacing w:after="0" w:line="240" w:lineRule="auto"/>
              <w:rPr>
                <w:rFonts w:ascii="Times New Roman" w:hAnsi="Times New Roman" w:cs="Times New Roman"/>
                <w:sz w:val="24"/>
                <w:szCs w:val="24"/>
                <w:lang w:bidi="kn-IN"/>
              </w:rPr>
            </w:pPr>
            <w:proofErr w:type="spellStart"/>
            <w:r w:rsidRPr="002033B8">
              <w:rPr>
                <w:rFonts w:ascii="Times New Roman" w:hAnsi="Times New Roman" w:cs="Times New Roman"/>
                <w:sz w:val="24"/>
                <w:szCs w:val="24"/>
                <w:lang w:bidi="kn-IN"/>
              </w:rPr>
              <w:t>mt</w:t>
            </w:r>
            <w:proofErr w:type="spellEnd"/>
          </w:p>
        </w:tc>
        <w:tc>
          <w:tcPr>
            <w:tcW w:w="0" w:type="auto"/>
            <w:tcBorders>
              <w:top w:val="nil"/>
              <w:left w:val="nil"/>
              <w:bottom w:val="single" w:sz="4" w:space="0" w:color="auto"/>
              <w:right w:val="single" w:sz="4" w:space="0" w:color="auto"/>
            </w:tcBorders>
            <w:hideMark/>
          </w:tcPr>
          <w:p w14:paraId="6F295984" w14:textId="77777777" w:rsidR="00B2696E" w:rsidRPr="002033B8" w:rsidRDefault="00B2696E" w:rsidP="00441C64">
            <w:pPr>
              <w:spacing w:after="0" w:line="240" w:lineRule="auto"/>
              <w:jc w:val="both"/>
              <w:rPr>
                <w:rFonts w:ascii="Times New Roman" w:hAnsi="Times New Roman" w:cs="Times New Roman"/>
                <w:sz w:val="24"/>
                <w:szCs w:val="24"/>
                <w:lang w:bidi="kn-IN"/>
              </w:rPr>
            </w:pPr>
            <w:r w:rsidRPr="002033B8">
              <w:rPr>
                <w:rFonts w:ascii="Times New Roman" w:hAnsi="Times New Roman" w:cs="Times New Roman"/>
                <w:sz w:val="24"/>
                <w:szCs w:val="24"/>
                <w:lang w:bidi="kn-IN"/>
              </w:rPr>
              <w:t>Million Tonne</w:t>
            </w:r>
          </w:p>
        </w:tc>
      </w:tr>
      <w:tr w:rsidR="00B2696E" w:rsidRPr="002033B8" w14:paraId="3F3E7AC8" w14:textId="77777777" w:rsidTr="00784E8E">
        <w:trPr>
          <w:trHeight w:val="256"/>
        </w:trPr>
        <w:tc>
          <w:tcPr>
            <w:tcW w:w="0" w:type="auto"/>
            <w:tcBorders>
              <w:top w:val="nil"/>
              <w:left w:val="single" w:sz="4" w:space="0" w:color="auto"/>
              <w:bottom w:val="single" w:sz="4" w:space="0" w:color="auto"/>
              <w:right w:val="single" w:sz="4" w:space="0" w:color="auto"/>
            </w:tcBorders>
            <w:hideMark/>
          </w:tcPr>
          <w:p w14:paraId="072B0CA0" w14:textId="77777777" w:rsidR="00B2696E" w:rsidRPr="002033B8" w:rsidRDefault="00441C64" w:rsidP="00441C64">
            <w:pPr>
              <w:spacing w:after="0" w:line="240" w:lineRule="auto"/>
              <w:jc w:val="center"/>
              <w:rPr>
                <w:rFonts w:ascii="Times New Roman" w:hAnsi="Times New Roman" w:cs="Times New Roman"/>
                <w:sz w:val="24"/>
                <w:szCs w:val="24"/>
                <w:lang w:bidi="kn-IN"/>
              </w:rPr>
            </w:pPr>
            <w:r w:rsidRPr="002033B8">
              <w:rPr>
                <w:rFonts w:ascii="Times New Roman" w:hAnsi="Times New Roman" w:cs="Times New Roman"/>
                <w:sz w:val="24"/>
                <w:szCs w:val="24"/>
                <w:lang w:bidi="kn-IN"/>
              </w:rPr>
              <w:t>27</w:t>
            </w:r>
          </w:p>
        </w:tc>
        <w:tc>
          <w:tcPr>
            <w:tcW w:w="1705" w:type="dxa"/>
            <w:tcBorders>
              <w:top w:val="nil"/>
              <w:left w:val="nil"/>
              <w:bottom w:val="single" w:sz="4" w:space="0" w:color="auto"/>
              <w:right w:val="single" w:sz="4" w:space="0" w:color="auto"/>
            </w:tcBorders>
            <w:vAlign w:val="center"/>
            <w:hideMark/>
          </w:tcPr>
          <w:p w14:paraId="19901751" w14:textId="77777777" w:rsidR="00B2696E" w:rsidRPr="002033B8" w:rsidRDefault="00B2696E" w:rsidP="00441C64">
            <w:pPr>
              <w:spacing w:after="0" w:line="240" w:lineRule="auto"/>
              <w:rPr>
                <w:rFonts w:ascii="Times New Roman" w:hAnsi="Times New Roman" w:cs="Times New Roman"/>
                <w:sz w:val="24"/>
                <w:szCs w:val="24"/>
                <w:lang w:bidi="kn-IN"/>
              </w:rPr>
            </w:pPr>
            <w:r w:rsidRPr="002033B8">
              <w:rPr>
                <w:rFonts w:ascii="Times New Roman" w:hAnsi="Times New Roman" w:cs="Times New Roman"/>
                <w:sz w:val="24"/>
                <w:szCs w:val="24"/>
                <w:lang w:bidi="kn-IN"/>
              </w:rPr>
              <w:t>Sq. km</w:t>
            </w:r>
          </w:p>
        </w:tc>
        <w:tc>
          <w:tcPr>
            <w:tcW w:w="0" w:type="auto"/>
            <w:tcBorders>
              <w:top w:val="nil"/>
              <w:left w:val="nil"/>
              <w:bottom w:val="single" w:sz="4" w:space="0" w:color="auto"/>
              <w:right w:val="single" w:sz="4" w:space="0" w:color="auto"/>
            </w:tcBorders>
            <w:hideMark/>
          </w:tcPr>
          <w:p w14:paraId="47DB32F3" w14:textId="77777777" w:rsidR="00B2696E" w:rsidRPr="002033B8" w:rsidRDefault="00B2696E" w:rsidP="00441C64">
            <w:pPr>
              <w:spacing w:after="0" w:line="240" w:lineRule="auto"/>
              <w:jc w:val="both"/>
              <w:rPr>
                <w:rFonts w:ascii="Times New Roman" w:hAnsi="Times New Roman" w:cs="Times New Roman"/>
                <w:sz w:val="24"/>
                <w:szCs w:val="24"/>
                <w:lang w:bidi="kn-IN"/>
              </w:rPr>
            </w:pPr>
            <w:r w:rsidRPr="002033B8">
              <w:rPr>
                <w:rFonts w:ascii="Times New Roman" w:hAnsi="Times New Roman" w:cs="Times New Roman"/>
                <w:sz w:val="24"/>
                <w:szCs w:val="24"/>
                <w:lang w:bidi="kn-IN"/>
              </w:rPr>
              <w:t xml:space="preserve">Square </w:t>
            </w:r>
            <w:proofErr w:type="spellStart"/>
            <w:r w:rsidRPr="002033B8">
              <w:rPr>
                <w:rFonts w:ascii="Times New Roman" w:hAnsi="Times New Roman" w:cs="Times New Roman"/>
                <w:sz w:val="24"/>
                <w:szCs w:val="24"/>
                <w:lang w:bidi="kn-IN"/>
              </w:rPr>
              <w:t>Kilometer</w:t>
            </w:r>
            <w:proofErr w:type="spellEnd"/>
          </w:p>
        </w:tc>
      </w:tr>
      <w:tr w:rsidR="00B2696E" w:rsidRPr="002033B8" w14:paraId="6388748C" w14:textId="77777777" w:rsidTr="00784E8E">
        <w:trPr>
          <w:trHeight w:val="256"/>
        </w:trPr>
        <w:tc>
          <w:tcPr>
            <w:tcW w:w="0" w:type="auto"/>
            <w:tcBorders>
              <w:top w:val="nil"/>
              <w:left w:val="single" w:sz="4" w:space="0" w:color="auto"/>
              <w:bottom w:val="single" w:sz="4" w:space="0" w:color="auto"/>
              <w:right w:val="single" w:sz="4" w:space="0" w:color="auto"/>
            </w:tcBorders>
            <w:hideMark/>
          </w:tcPr>
          <w:p w14:paraId="5AF910B6" w14:textId="77777777" w:rsidR="00B2696E" w:rsidRPr="002033B8" w:rsidRDefault="00441C64" w:rsidP="00441C64">
            <w:pPr>
              <w:spacing w:after="0" w:line="240" w:lineRule="auto"/>
              <w:jc w:val="center"/>
              <w:rPr>
                <w:rFonts w:ascii="Times New Roman" w:hAnsi="Times New Roman" w:cs="Times New Roman"/>
                <w:sz w:val="24"/>
                <w:szCs w:val="24"/>
                <w:lang w:bidi="kn-IN"/>
              </w:rPr>
            </w:pPr>
            <w:r w:rsidRPr="002033B8">
              <w:rPr>
                <w:rFonts w:ascii="Times New Roman" w:hAnsi="Times New Roman" w:cs="Times New Roman"/>
                <w:sz w:val="24"/>
                <w:szCs w:val="24"/>
                <w:lang w:bidi="kn-IN"/>
              </w:rPr>
              <w:t>28</w:t>
            </w:r>
          </w:p>
        </w:tc>
        <w:tc>
          <w:tcPr>
            <w:tcW w:w="1705" w:type="dxa"/>
            <w:tcBorders>
              <w:top w:val="nil"/>
              <w:left w:val="nil"/>
              <w:bottom w:val="single" w:sz="4" w:space="0" w:color="auto"/>
              <w:right w:val="single" w:sz="4" w:space="0" w:color="auto"/>
            </w:tcBorders>
            <w:vAlign w:val="center"/>
            <w:hideMark/>
          </w:tcPr>
          <w:p w14:paraId="20030FF4" w14:textId="77777777" w:rsidR="00B2696E" w:rsidRPr="002033B8" w:rsidRDefault="00B2696E" w:rsidP="00441C64">
            <w:pPr>
              <w:spacing w:after="0" w:line="240" w:lineRule="auto"/>
              <w:rPr>
                <w:rFonts w:ascii="Times New Roman" w:hAnsi="Times New Roman" w:cs="Times New Roman"/>
                <w:sz w:val="24"/>
                <w:szCs w:val="24"/>
                <w:lang w:bidi="kn-IN"/>
              </w:rPr>
            </w:pPr>
            <w:r w:rsidRPr="002033B8">
              <w:rPr>
                <w:rFonts w:ascii="Times New Roman" w:hAnsi="Times New Roman" w:cs="Times New Roman"/>
                <w:sz w:val="24"/>
                <w:szCs w:val="24"/>
                <w:lang w:bidi="kn-IN"/>
              </w:rPr>
              <w:t>M. Sc.</w:t>
            </w:r>
          </w:p>
        </w:tc>
        <w:tc>
          <w:tcPr>
            <w:tcW w:w="0" w:type="auto"/>
            <w:tcBorders>
              <w:top w:val="nil"/>
              <w:left w:val="nil"/>
              <w:bottom w:val="single" w:sz="4" w:space="0" w:color="auto"/>
              <w:right w:val="single" w:sz="4" w:space="0" w:color="auto"/>
            </w:tcBorders>
            <w:hideMark/>
          </w:tcPr>
          <w:p w14:paraId="3087C474" w14:textId="77777777" w:rsidR="00B2696E" w:rsidRPr="002033B8" w:rsidRDefault="00B2696E" w:rsidP="00441C64">
            <w:pPr>
              <w:spacing w:after="0" w:line="240" w:lineRule="auto"/>
              <w:jc w:val="both"/>
              <w:rPr>
                <w:rFonts w:ascii="Times New Roman" w:hAnsi="Times New Roman" w:cs="Times New Roman"/>
                <w:sz w:val="24"/>
                <w:szCs w:val="24"/>
                <w:lang w:bidi="kn-IN"/>
              </w:rPr>
            </w:pPr>
            <w:r w:rsidRPr="002033B8">
              <w:rPr>
                <w:rFonts w:ascii="Times New Roman" w:hAnsi="Times New Roman" w:cs="Times New Roman"/>
                <w:sz w:val="24"/>
                <w:szCs w:val="24"/>
                <w:lang w:bidi="kn-IN"/>
              </w:rPr>
              <w:t>Master of Science</w:t>
            </w:r>
          </w:p>
        </w:tc>
      </w:tr>
      <w:tr w:rsidR="00B2696E" w:rsidRPr="002033B8" w14:paraId="60F90933" w14:textId="77777777" w:rsidTr="00784E8E">
        <w:trPr>
          <w:trHeight w:val="256"/>
        </w:trPr>
        <w:tc>
          <w:tcPr>
            <w:tcW w:w="0" w:type="auto"/>
            <w:tcBorders>
              <w:top w:val="nil"/>
              <w:left w:val="single" w:sz="4" w:space="0" w:color="auto"/>
              <w:bottom w:val="single" w:sz="4" w:space="0" w:color="auto"/>
              <w:right w:val="single" w:sz="4" w:space="0" w:color="auto"/>
            </w:tcBorders>
            <w:hideMark/>
          </w:tcPr>
          <w:p w14:paraId="04EC19F8" w14:textId="77777777" w:rsidR="00B2696E" w:rsidRPr="002033B8" w:rsidRDefault="00441C64" w:rsidP="00441C64">
            <w:pPr>
              <w:spacing w:after="0" w:line="240" w:lineRule="auto"/>
              <w:jc w:val="center"/>
              <w:rPr>
                <w:rFonts w:ascii="Times New Roman" w:hAnsi="Times New Roman" w:cs="Times New Roman"/>
                <w:sz w:val="24"/>
                <w:szCs w:val="24"/>
                <w:lang w:bidi="kn-IN"/>
              </w:rPr>
            </w:pPr>
            <w:r w:rsidRPr="002033B8">
              <w:rPr>
                <w:rFonts w:ascii="Times New Roman" w:hAnsi="Times New Roman" w:cs="Times New Roman"/>
                <w:sz w:val="24"/>
                <w:szCs w:val="24"/>
                <w:lang w:bidi="kn-IN"/>
              </w:rPr>
              <w:t>29</w:t>
            </w:r>
          </w:p>
        </w:tc>
        <w:tc>
          <w:tcPr>
            <w:tcW w:w="1705" w:type="dxa"/>
            <w:tcBorders>
              <w:top w:val="nil"/>
              <w:left w:val="nil"/>
              <w:bottom w:val="single" w:sz="4" w:space="0" w:color="auto"/>
              <w:right w:val="single" w:sz="4" w:space="0" w:color="auto"/>
            </w:tcBorders>
            <w:vAlign w:val="center"/>
            <w:hideMark/>
          </w:tcPr>
          <w:p w14:paraId="70AD0347" w14:textId="77777777" w:rsidR="00B2696E" w:rsidRPr="002033B8" w:rsidRDefault="00B2696E" w:rsidP="00441C64">
            <w:pPr>
              <w:spacing w:after="0" w:line="240" w:lineRule="auto"/>
              <w:rPr>
                <w:rFonts w:ascii="Times New Roman" w:hAnsi="Times New Roman" w:cs="Times New Roman"/>
                <w:sz w:val="24"/>
                <w:szCs w:val="24"/>
                <w:lang w:bidi="kn-IN"/>
              </w:rPr>
            </w:pPr>
            <w:r w:rsidRPr="002033B8">
              <w:rPr>
                <w:rFonts w:ascii="Times New Roman" w:hAnsi="Times New Roman" w:cs="Times New Roman"/>
                <w:sz w:val="24"/>
                <w:szCs w:val="24"/>
                <w:lang w:bidi="kn-IN"/>
              </w:rPr>
              <w:t>M. Sc. Tech</w:t>
            </w:r>
          </w:p>
        </w:tc>
        <w:tc>
          <w:tcPr>
            <w:tcW w:w="0" w:type="auto"/>
            <w:tcBorders>
              <w:top w:val="nil"/>
              <w:left w:val="nil"/>
              <w:bottom w:val="single" w:sz="4" w:space="0" w:color="auto"/>
              <w:right w:val="single" w:sz="4" w:space="0" w:color="auto"/>
            </w:tcBorders>
            <w:hideMark/>
          </w:tcPr>
          <w:p w14:paraId="38639FDF" w14:textId="77777777" w:rsidR="00B2696E" w:rsidRPr="002033B8" w:rsidRDefault="00B2696E" w:rsidP="00441C64">
            <w:pPr>
              <w:spacing w:after="0" w:line="240" w:lineRule="auto"/>
              <w:jc w:val="both"/>
              <w:rPr>
                <w:rFonts w:ascii="Times New Roman" w:hAnsi="Times New Roman" w:cs="Times New Roman"/>
                <w:sz w:val="24"/>
                <w:szCs w:val="24"/>
                <w:lang w:bidi="kn-IN"/>
              </w:rPr>
            </w:pPr>
            <w:r w:rsidRPr="002033B8">
              <w:rPr>
                <w:rFonts w:ascii="Times New Roman" w:hAnsi="Times New Roman" w:cs="Times New Roman"/>
                <w:sz w:val="24"/>
                <w:szCs w:val="24"/>
                <w:lang w:bidi="kn-IN"/>
              </w:rPr>
              <w:t>Master of Science Technology</w:t>
            </w:r>
          </w:p>
        </w:tc>
      </w:tr>
      <w:tr w:rsidR="00B2696E" w:rsidRPr="002033B8" w14:paraId="4D5B9251" w14:textId="77777777" w:rsidTr="00784E8E">
        <w:trPr>
          <w:trHeight w:val="224"/>
        </w:trPr>
        <w:tc>
          <w:tcPr>
            <w:tcW w:w="0" w:type="auto"/>
            <w:tcBorders>
              <w:top w:val="nil"/>
              <w:left w:val="single" w:sz="4" w:space="0" w:color="auto"/>
              <w:bottom w:val="single" w:sz="4" w:space="0" w:color="auto"/>
              <w:right w:val="single" w:sz="4" w:space="0" w:color="auto"/>
            </w:tcBorders>
            <w:hideMark/>
          </w:tcPr>
          <w:p w14:paraId="4CE2C58A" w14:textId="77777777" w:rsidR="00B2696E" w:rsidRPr="002033B8" w:rsidRDefault="00441C64" w:rsidP="00441C64">
            <w:pPr>
              <w:spacing w:after="0" w:line="240" w:lineRule="auto"/>
              <w:jc w:val="center"/>
              <w:rPr>
                <w:rFonts w:ascii="Times New Roman" w:hAnsi="Times New Roman" w:cs="Times New Roman"/>
                <w:sz w:val="24"/>
                <w:szCs w:val="24"/>
                <w:lang w:bidi="kn-IN"/>
              </w:rPr>
            </w:pPr>
            <w:r w:rsidRPr="002033B8">
              <w:rPr>
                <w:rFonts w:ascii="Times New Roman" w:hAnsi="Times New Roman" w:cs="Times New Roman"/>
                <w:sz w:val="24"/>
                <w:szCs w:val="24"/>
                <w:lang w:bidi="kn-IN"/>
              </w:rPr>
              <w:t>30</w:t>
            </w:r>
          </w:p>
        </w:tc>
        <w:tc>
          <w:tcPr>
            <w:tcW w:w="1705" w:type="dxa"/>
            <w:tcBorders>
              <w:top w:val="nil"/>
              <w:left w:val="nil"/>
              <w:bottom w:val="single" w:sz="4" w:space="0" w:color="auto"/>
              <w:right w:val="single" w:sz="4" w:space="0" w:color="auto"/>
            </w:tcBorders>
            <w:vAlign w:val="center"/>
            <w:hideMark/>
          </w:tcPr>
          <w:p w14:paraId="32C11B12" w14:textId="77777777" w:rsidR="00B2696E" w:rsidRPr="002033B8" w:rsidRDefault="00B2696E" w:rsidP="00441C64">
            <w:pPr>
              <w:spacing w:after="0" w:line="240" w:lineRule="auto"/>
              <w:rPr>
                <w:rFonts w:ascii="Times New Roman" w:hAnsi="Times New Roman" w:cs="Times New Roman"/>
                <w:sz w:val="24"/>
                <w:szCs w:val="24"/>
                <w:lang w:bidi="kn-IN"/>
              </w:rPr>
            </w:pPr>
            <w:r w:rsidRPr="002033B8">
              <w:rPr>
                <w:rFonts w:ascii="Times New Roman" w:hAnsi="Times New Roman" w:cs="Times New Roman"/>
                <w:sz w:val="24"/>
                <w:szCs w:val="24"/>
                <w:lang w:bidi="kn-IN"/>
              </w:rPr>
              <w:t>NDDP</w:t>
            </w:r>
          </w:p>
        </w:tc>
        <w:tc>
          <w:tcPr>
            <w:tcW w:w="0" w:type="auto"/>
            <w:tcBorders>
              <w:top w:val="nil"/>
              <w:left w:val="nil"/>
              <w:bottom w:val="single" w:sz="4" w:space="0" w:color="auto"/>
              <w:right w:val="single" w:sz="4" w:space="0" w:color="auto"/>
            </w:tcBorders>
            <w:hideMark/>
          </w:tcPr>
          <w:p w14:paraId="35385682" w14:textId="77777777" w:rsidR="00B2696E" w:rsidRPr="002033B8" w:rsidRDefault="00B2696E" w:rsidP="00441C64">
            <w:pPr>
              <w:spacing w:after="0" w:line="240" w:lineRule="auto"/>
              <w:jc w:val="both"/>
              <w:rPr>
                <w:rFonts w:ascii="Times New Roman" w:hAnsi="Times New Roman" w:cs="Times New Roman"/>
                <w:sz w:val="24"/>
                <w:szCs w:val="24"/>
                <w:lang w:bidi="kn-IN"/>
              </w:rPr>
            </w:pPr>
            <w:r w:rsidRPr="002033B8">
              <w:rPr>
                <w:rFonts w:ascii="Times New Roman" w:hAnsi="Times New Roman" w:cs="Times New Roman"/>
                <w:sz w:val="24"/>
                <w:szCs w:val="24"/>
                <w:lang w:bidi="kn-IN"/>
              </w:rPr>
              <w:t>Net District Domestic Product</w:t>
            </w:r>
          </w:p>
        </w:tc>
      </w:tr>
      <w:tr w:rsidR="00B2696E" w:rsidRPr="002033B8" w14:paraId="609ACD09" w14:textId="77777777" w:rsidTr="00784E8E">
        <w:trPr>
          <w:trHeight w:val="239"/>
        </w:trPr>
        <w:tc>
          <w:tcPr>
            <w:tcW w:w="0" w:type="auto"/>
            <w:tcBorders>
              <w:top w:val="nil"/>
              <w:left w:val="single" w:sz="4" w:space="0" w:color="auto"/>
              <w:bottom w:val="single" w:sz="4" w:space="0" w:color="auto"/>
              <w:right w:val="single" w:sz="4" w:space="0" w:color="auto"/>
            </w:tcBorders>
            <w:hideMark/>
          </w:tcPr>
          <w:p w14:paraId="4D090624" w14:textId="77777777" w:rsidR="00B2696E" w:rsidRPr="002033B8" w:rsidRDefault="00441C64" w:rsidP="00441C64">
            <w:pPr>
              <w:spacing w:after="0" w:line="240" w:lineRule="auto"/>
              <w:jc w:val="center"/>
              <w:rPr>
                <w:rFonts w:ascii="Times New Roman" w:hAnsi="Times New Roman" w:cs="Times New Roman"/>
                <w:sz w:val="24"/>
                <w:szCs w:val="24"/>
                <w:lang w:bidi="kn-IN"/>
              </w:rPr>
            </w:pPr>
            <w:r w:rsidRPr="002033B8">
              <w:rPr>
                <w:rFonts w:ascii="Times New Roman" w:hAnsi="Times New Roman" w:cs="Times New Roman"/>
                <w:sz w:val="24"/>
                <w:szCs w:val="24"/>
                <w:lang w:bidi="kn-IN"/>
              </w:rPr>
              <w:t>31</w:t>
            </w:r>
          </w:p>
        </w:tc>
        <w:tc>
          <w:tcPr>
            <w:tcW w:w="1705" w:type="dxa"/>
            <w:tcBorders>
              <w:top w:val="nil"/>
              <w:left w:val="nil"/>
              <w:bottom w:val="single" w:sz="4" w:space="0" w:color="auto"/>
              <w:right w:val="single" w:sz="4" w:space="0" w:color="auto"/>
            </w:tcBorders>
            <w:vAlign w:val="center"/>
            <w:hideMark/>
          </w:tcPr>
          <w:p w14:paraId="6E3D6F50" w14:textId="77777777" w:rsidR="00B2696E" w:rsidRPr="002033B8" w:rsidRDefault="00B2696E" w:rsidP="00441C64">
            <w:pPr>
              <w:spacing w:after="0" w:line="240" w:lineRule="auto"/>
              <w:rPr>
                <w:rFonts w:ascii="Times New Roman" w:hAnsi="Times New Roman" w:cs="Times New Roman"/>
                <w:sz w:val="24"/>
                <w:szCs w:val="24"/>
                <w:lang w:bidi="kn-IN"/>
              </w:rPr>
            </w:pPr>
            <w:proofErr w:type="spellStart"/>
            <w:r w:rsidRPr="002033B8">
              <w:rPr>
                <w:rFonts w:ascii="Times New Roman" w:hAnsi="Times New Roman" w:cs="Times New Roman"/>
                <w:sz w:val="24"/>
                <w:szCs w:val="24"/>
                <w:lang w:bidi="kn-IN"/>
              </w:rPr>
              <w:t>mRL</w:t>
            </w:r>
            <w:proofErr w:type="spellEnd"/>
          </w:p>
        </w:tc>
        <w:tc>
          <w:tcPr>
            <w:tcW w:w="0" w:type="auto"/>
            <w:tcBorders>
              <w:top w:val="nil"/>
              <w:left w:val="nil"/>
              <w:bottom w:val="single" w:sz="4" w:space="0" w:color="auto"/>
              <w:right w:val="single" w:sz="4" w:space="0" w:color="auto"/>
            </w:tcBorders>
            <w:hideMark/>
          </w:tcPr>
          <w:p w14:paraId="45E440E8" w14:textId="77777777" w:rsidR="00B2696E" w:rsidRPr="002033B8" w:rsidRDefault="00B2696E" w:rsidP="00441C64">
            <w:pPr>
              <w:spacing w:after="0" w:line="240" w:lineRule="auto"/>
              <w:jc w:val="both"/>
              <w:rPr>
                <w:rFonts w:ascii="Times New Roman" w:hAnsi="Times New Roman" w:cs="Times New Roman"/>
                <w:sz w:val="24"/>
                <w:szCs w:val="24"/>
                <w:lang w:bidi="kn-IN"/>
              </w:rPr>
            </w:pPr>
            <w:r w:rsidRPr="002033B8">
              <w:rPr>
                <w:rFonts w:ascii="Times New Roman" w:hAnsi="Times New Roman" w:cs="Times New Roman"/>
                <w:sz w:val="24"/>
                <w:szCs w:val="24"/>
                <w:lang w:bidi="kn-IN"/>
              </w:rPr>
              <w:t>Reduced Level in metre</w:t>
            </w:r>
          </w:p>
        </w:tc>
      </w:tr>
      <w:tr w:rsidR="00B2696E" w:rsidRPr="002033B8" w14:paraId="22424EE1" w14:textId="77777777" w:rsidTr="00784E8E">
        <w:trPr>
          <w:trHeight w:val="232"/>
        </w:trPr>
        <w:tc>
          <w:tcPr>
            <w:tcW w:w="0" w:type="auto"/>
            <w:tcBorders>
              <w:top w:val="nil"/>
              <w:left w:val="single" w:sz="4" w:space="0" w:color="auto"/>
              <w:bottom w:val="single" w:sz="4" w:space="0" w:color="auto"/>
              <w:right w:val="single" w:sz="4" w:space="0" w:color="auto"/>
            </w:tcBorders>
            <w:hideMark/>
          </w:tcPr>
          <w:p w14:paraId="2DB8BA6C" w14:textId="77777777" w:rsidR="00B2696E" w:rsidRPr="002033B8" w:rsidRDefault="00441C64" w:rsidP="00441C64">
            <w:pPr>
              <w:spacing w:after="0" w:line="240" w:lineRule="auto"/>
              <w:jc w:val="center"/>
              <w:rPr>
                <w:rFonts w:ascii="Times New Roman" w:hAnsi="Times New Roman" w:cs="Times New Roman"/>
                <w:sz w:val="24"/>
                <w:szCs w:val="24"/>
                <w:lang w:bidi="kn-IN"/>
              </w:rPr>
            </w:pPr>
            <w:r w:rsidRPr="002033B8">
              <w:rPr>
                <w:rFonts w:ascii="Times New Roman" w:hAnsi="Times New Roman" w:cs="Times New Roman"/>
                <w:sz w:val="24"/>
                <w:szCs w:val="24"/>
                <w:lang w:bidi="kn-IN"/>
              </w:rPr>
              <w:t>32</w:t>
            </w:r>
          </w:p>
        </w:tc>
        <w:tc>
          <w:tcPr>
            <w:tcW w:w="1705" w:type="dxa"/>
            <w:tcBorders>
              <w:top w:val="nil"/>
              <w:left w:val="nil"/>
              <w:bottom w:val="single" w:sz="4" w:space="0" w:color="auto"/>
              <w:right w:val="single" w:sz="4" w:space="0" w:color="auto"/>
            </w:tcBorders>
            <w:vAlign w:val="center"/>
            <w:hideMark/>
          </w:tcPr>
          <w:p w14:paraId="22D48725" w14:textId="77777777" w:rsidR="00B2696E" w:rsidRPr="002033B8" w:rsidRDefault="00B2696E" w:rsidP="00441C64">
            <w:pPr>
              <w:spacing w:after="0" w:line="240" w:lineRule="auto"/>
              <w:rPr>
                <w:rFonts w:ascii="Times New Roman" w:hAnsi="Times New Roman" w:cs="Times New Roman"/>
                <w:sz w:val="24"/>
                <w:szCs w:val="24"/>
                <w:lang w:bidi="kn-IN"/>
              </w:rPr>
            </w:pPr>
            <w:r w:rsidRPr="002033B8">
              <w:rPr>
                <w:rFonts w:ascii="Times New Roman" w:hAnsi="Times New Roman" w:cs="Times New Roman"/>
                <w:sz w:val="24"/>
                <w:szCs w:val="24"/>
                <w:lang w:bidi="kn-IN"/>
              </w:rPr>
              <w:t>R.F.</w:t>
            </w:r>
          </w:p>
        </w:tc>
        <w:tc>
          <w:tcPr>
            <w:tcW w:w="0" w:type="auto"/>
            <w:tcBorders>
              <w:top w:val="nil"/>
              <w:left w:val="nil"/>
              <w:bottom w:val="single" w:sz="4" w:space="0" w:color="auto"/>
              <w:right w:val="single" w:sz="4" w:space="0" w:color="auto"/>
            </w:tcBorders>
            <w:hideMark/>
          </w:tcPr>
          <w:p w14:paraId="4E515BF9" w14:textId="77777777" w:rsidR="00B2696E" w:rsidRPr="002033B8" w:rsidRDefault="00B2696E" w:rsidP="00441C64">
            <w:pPr>
              <w:spacing w:after="0" w:line="240" w:lineRule="auto"/>
              <w:jc w:val="both"/>
              <w:rPr>
                <w:rFonts w:ascii="Times New Roman" w:hAnsi="Times New Roman" w:cs="Times New Roman"/>
                <w:sz w:val="24"/>
                <w:szCs w:val="24"/>
                <w:lang w:bidi="kn-IN"/>
              </w:rPr>
            </w:pPr>
            <w:r w:rsidRPr="002033B8">
              <w:rPr>
                <w:rFonts w:ascii="Times New Roman" w:hAnsi="Times New Roman" w:cs="Times New Roman"/>
                <w:sz w:val="24"/>
                <w:szCs w:val="24"/>
                <w:lang w:bidi="kn-IN"/>
              </w:rPr>
              <w:t>Reserve Forest</w:t>
            </w:r>
          </w:p>
        </w:tc>
      </w:tr>
      <w:tr w:rsidR="00B2696E" w:rsidRPr="002033B8" w14:paraId="21E4F405" w14:textId="77777777" w:rsidTr="00784E8E">
        <w:trPr>
          <w:trHeight w:val="166"/>
        </w:trPr>
        <w:tc>
          <w:tcPr>
            <w:tcW w:w="0" w:type="auto"/>
            <w:tcBorders>
              <w:top w:val="nil"/>
              <w:left w:val="single" w:sz="4" w:space="0" w:color="auto"/>
              <w:bottom w:val="single" w:sz="4" w:space="0" w:color="auto"/>
              <w:right w:val="single" w:sz="4" w:space="0" w:color="auto"/>
            </w:tcBorders>
            <w:hideMark/>
          </w:tcPr>
          <w:p w14:paraId="64D8C509" w14:textId="77777777" w:rsidR="00B2696E" w:rsidRPr="002033B8" w:rsidRDefault="00441C64" w:rsidP="00441C64">
            <w:pPr>
              <w:spacing w:after="0" w:line="240" w:lineRule="auto"/>
              <w:jc w:val="center"/>
              <w:rPr>
                <w:rFonts w:ascii="Times New Roman" w:hAnsi="Times New Roman" w:cs="Times New Roman"/>
                <w:sz w:val="24"/>
                <w:szCs w:val="24"/>
                <w:lang w:bidi="kn-IN"/>
              </w:rPr>
            </w:pPr>
            <w:r w:rsidRPr="002033B8">
              <w:rPr>
                <w:rFonts w:ascii="Times New Roman" w:hAnsi="Times New Roman" w:cs="Times New Roman"/>
                <w:sz w:val="24"/>
                <w:szCs w:val="24"/>
                <w:lang w:bidi="kn-IN"/>
              </w:rPr>
              <w:t>33</w:t>
            </w:r>
          </w:p>
        </w:tc>
        <w:tc>
          <w:tcPr>
            <w:tcW w:w="1705" w:type="dxa"/>
            <w:tcBorders>
              <w:top w:val="nil"/>
              <w:left w:val="nil"/>
              <w:bottom w:val="single" w:sz="4" w:space="0" w:color="auto"/>
              <w:right w:val="single" w:sz="4" w:space="0" w:color="auto"/>
            </w:tcBorders>
            <w:vAlign w:val="center"/>
            <w:hideMark/>
          </w:tcPr>
          <w:p w14:paraId="6B0BC60E" w14:textId="77777777" w:rsidR="00B2696E" w:rsidRPr="002033B8" w:rsidRDefault="00B2696E" w:rsidP="00441C64">
            <w:pPr>
              <w:spacing w:after="0" w:line="240" w:lineRule="auto"/>
              <w:rPr>
                <w:rFonts w:ascii="Times New Roman" w:hAnsi="Times New Roman" w:cs="Times New Roman"/>
                <w:sz w:val="24"/>
                <w:szCs w:val="24"/>
                <w:lang w:bidi="kn-IN"/>
              </w:rPr>
            </w:pPr>
            <w:r w:rsidRPr="002033B8">
              <w:rPr>
                <w:rFonts w:ascii="Times New Roman" w:hAnsi="Times New Roman" w:cs="Times New Roman"/>
                <w:sz w:val="24"/>
                <w:szCs w:val="24"/>
                <w:lang w:bidi="kn-IN"/>
              </w:rPr>
              <w:t>P.F.</w:t>
            </w:r>
          </w:p>
        </w:tc>
        <w:tc>
          <w:tcPr>
            <w:tcW w:w="0" w:type="auto"/>
            <w:tcBorders>
              <w:top w:val="nil"/>
              <w:left w:val="nil"/>
              <w:bottom w:val="single" w:sz="4" w:space="0" w:color="auto"/>
              <w:right w:val="single" w:sz="4" w:space="0" w:color="auto"/>
            </w:tcBorders>
            <w:hideMark/>
          </w:tcPr>
          <w:p w14:paraId="3DB9F47B" w14:textId="77777777" w:rsidR="00B2696E" w:rsidRPr="002033B8" w:rsidRDefault="00B2696E" w:rsidP="00441C64">
            <w:pPr>
              <w:spacing w:after="0" w:line="240" w:lineRule="auto"/>
              <w:jc w:val="both"/>
              <w:rPr>
                <w:rFonts w:ascii="Times New Roman" w:hAnsi="Times New Roman" w:cs="Times New Roman"/>
                <w:sz w:val="24"/>
                <w:szCs w:val="24"/>
                <w:lang w:bidi="kn-IN"/>
              </w:rPr>
            </w:pPr>
            <w:r w:rsidRPr="002033B8">
              <w:rPr>
                <w:rFonts w:ascii="Times New Roman" w:hAnsi="Times New Roman" w:cs="Times New Roman"/>
                <w:sz w:val="24"/>
                <w:szCs w:val="24"/>
                <w:lang w:bidi="kn-IN"/>
              </w:rPr>
              <w:t>Protected Forest</w:t>
            </w:r>
          </w:p>
        </w:tc>
      </w:tr>
      <w:tr w:rsidR="00B2696E" w:rsidRPr="002033B8" w14:paraId="61F772FE" w14:textId="77777777" w:rsidTr="00784E8E">
        <w:trPr>
          <w:trHeight w:val="233"/>
        </w:trPr>
        <w:tc>
          <w:tcPr>
            <w:tcW w:w="0" w:type="auto"/>
            <w:tcBorders>
              <w:top w:val="nil"/>
              <w:left w:val="single" w:sz="4" w:space="0" w:color="auto"/>
              <w:bottom w:val="single" w:sz="4" w:space="0" w:color="auto"/>
              <w:right w:val="single" w:sz="4" w:space="0" w:color="auto"/>
            </w:tcBorders>
            <w:hideMark/>
          </w:tcPr>
          <w:p w14:paraId="6772156B" w14:textId="77777777" w:rsidR="00B2696E" w:rsidRPr="002033B8" w:rsidRDefault="00441C64" w:rsidP="00441C64">
            <w:pPr>
              <w:spacing w:after="0" w:line="240" w:lineRule="auto"/>
              <w:jc w:val="center"/>
              <w:rPr>
                <w:rFonts w:ascii="Times New Roman" w:hAnsi="Times New Roman" w:cs="Times New Roman"/>
                <w:sz w:val="24"/>
                <w:szCs w:val="24"/>
                <w:lang w:bidi="kn-IN"/>
              </w:rPr>
            </w:pPr>
            <w:r w:rsidRPr="002033B8">
              <w:rPr>
                <w:rFonts w:ascii="Times New Roman" w:hAnsi="Times New Roman" w:cs="Times New Roman"/>
                <w:sz w:val="24"/>
                <w:szCs w:val="24"/>
                <w:lang w:bidi="kn-IN"/>
              </w:rPr>
              <w:t>34</w:t>
            </w:r>
          </w:p>
        </w:tc>
        <w:tc>
          <w:tcPr>
            <w:tcW w:w="1705" w:type="dxa"/>
            <w:tcBorders>
              <w:top w:val="nil"/>
              <w:left w:val="nil"/>
              <w:bottom w:val="single" w:sz="4" w:space="0" w:color="auto"/>
              <w:right w:val="single" w:sz="4" w:space="0" w:color="auto"/>
            </w:tcBorders>
            <w:vAlign w:val="center"/>
            <w:hideMark/>
          </w:tcPr>
          <w:p w14:paraId="1EAC8D27" w14:textId="77777777" w:rsidR="00B2696E" w:rsidRPr="002033B8" w:rsidRDefault="00B2696E" w:rsidP="00441C64">
            <w:pPr>
              <w:spacing w:after="0" w:line="240" w:lineRule="auto"/>
              <w:rPr>
                <w:rFonts w:ascii="Times New Roman" w:hAnsi="Times New Roman" w:cs="Times New Roman"/>
                <w:sz w:val="24"/>
                <w:szCs w:val="24"/>
                <w:lang w:bidi="kn-IN"/>
              </w:rPr>
            </w:pPr>
            <w:r w:rsidRPr="002033B8">
              <w:rPr>
                <w:rFonts w:ascii="Times New Roman" w:hAnsi="Times New Roman" w:cs="Times New Roman"/>
                <w:sz w:val="24"/>
                <w:szCs w:val="24"/>
                <w:lang w:bidi="kn-IN"/>
              </w:rPr>
              <w:t>QA/QC</w:t>
            </w:r>
          </w:p>
        </w:tc>
        <w:tc>
          <w:tcPr>
            <w:tcW w:w="0" w:type="auto"/>
            <w:tcBorders>
              <w:top w:val="nil"/>
              <w:left w:val="nil"/>
              <w:bottom w:val="single" w:sz="4" w:space="0" w:color="auto"/>
              <w:right w:val="single" w:sz="4" w:space="0" w:color="auto"/>
            </w:tcBorders>
            <w:hideMark/>
          </w:tcPr>
          <w:p w14:paraId="5CAFDE7E" w14:textId="77777777" w:rsidR="00B2696E" w:rsidRPr="002033B8" w:rsidRDefault="00B2696E" w:rsidP="00441C64">
            <w:pPr>
              <w:spacing w:after="0" w:line="240" w:lineRule="auto"/>
              <w:jc w:val="both"/>
              <w:rPr>
                <w:rFonts w:ascii="Times New Roman" w:hAnsi="Times New Roman" w:cs="Times New Roman"/>
                <w:sz w:val="24"/>
                <w:szCs w:val="24"/>
                <w:lang w:bidi="kn-IN"/>
              </w:rPr>
            </w:pPr>
            <w:r w:rsidRPr="002033B8">
              <w:rPr>
                <w:rFonts w:ascii="Times New Roman" w:hAnsi="Times New Roman" w:cs="Times New Roman"/>
                <w:sz w:val="24"/>
                <w:szCs w:val="24"/>
                <w:lang w:bidi="kn-IN"/>
              </w:rPr>
              <w:t>Quality Assessment/ Quality Checks</w:t>
            </w:r>
          </w:p>
        </w:tc>
      </w:tr>
      <w:tr w:rsidR="00B2696E" w:rsidRPr="002033B8" w14:paraId="5F77385A" w14:textId="77777777" w:rsidTr="00784E8E">
        <w:trPr>
          <w:trHeight w:val="147"/>
        </w:trPr>
        <w:tc>
          <w:tcPr>
            <w:tcW w:w="0" w:type="auto"/>
            <w:tcBorders>
              <w:top w:val="nil"/>
              <w:left w:val="single" w:sz="4" w:space="0" w:color="auto"/>
              <w:bottom w:val="single" w:sz="4" w:space="0" w:color="auto"/>
              <w:right w:val="single" w:sz="4" w:space="0" w:color="auto"/>
            </w:tcBorders>
            <w:hideMark/>
          </w:tcPr>
          <w:p w14:paraId="6D0377B3" w14:textId="77777777" w:rsidR="00B2696E" w:rsidRPr="002033B8" w:rsidRDefault="00441C64" w:rsidP="00441C64">
            <w:pPr>
              <w:spacing w:after="0" w:line="240" w:lineRule="auto"/>
              <w:jc w:val="center"/>
              <w:rPr>
                <w:rFonts w:ascii="Times New Roman" w:hAnsi="Times New Roman" w:cs="Times New Roman"/>
                <w:sz w:val="24"/>
                <w:szCs w:val="24"/>
                <w:lang w:bidi="kn-IN"/>
              </w:rPr>
            </w:pPr>
            <w:r w:rsidRPr="002033B8">
              <w:rPr>
                <w:rFonts w:ascii="Times New Roman" w:hAnsi="Times New Roman" w:cs="Times New Roman"/>
                <w:sz w:val="24"/>
                <w:szCs w:val="24"/>
                <w:lang w:bidi="kn-IN"/>
              </w:rPr>
              <w:t>35</w:t>
            </w:r>
          </w:p>
        </w:tc>
        <w:tc>
          <w:tcPr>
            <w:tcW w:w="1705" w:type="dxa"/>
            <w:tcBorders>
              <w:top w:val="nil"/>
              <w:left w:val="nil"/>
              <w:bottom w:val="single" w:sz="4" w:space="0" w:color="auto"/>
              <w:right w:val="single" w:sz="4" w:space="0" w:color="auto"/>
            </w:tcBorders>
            <w:vAlign w:val="center"/>
            <w:hideMark/>
          </w:tcPr>
          <w:p w14:paraId="391410C7" w14:textId="77777777" w:rsidR="00B2696E" w:rsidRPr="002033B8" w:rsidRDefault="00B2696E" w:rsidP="00441C64">
            <w:pPr>
              <w:spacing w:after="0" w:line="240" w:lineRule="auto"/>
              <w:rPr>
                <w:rFonts w:ascii="Times New Roman" w:hAnsi="Times New Roman" w:cs="Times New Roman"/>
                <w:sz w:val="24"/>
                <w:szCs w:val="24"/>
                <w:lang w:bidi="kn-IN"/>
              </w:rPr>
            </w:pPr>
            <w:r w:rsidRPr="002033B8">
              <w:rPr>
                <w:rFonts w:ascii="Times New Roman" w:hAnsi="Times New Roman" w:cs="Times New Roman"/>
                <w:sz w:val="24"/>
                <w:szCs w:val="24"/>
                <w:lang w:bidi="kn-IN"/>
              </w:rPr>
              <w:t>WD-XRF</w:t>
            </w:r>
          </w:p>
        </w:tc>
        <w:tc>
          <w:tcPr>
            <w:tcW w:w="0" w:type="auto"/>
            <w:tcBorders>
              <w:top w:val="nil"/>
              <w:left w:val="nil"/>
              <w:bottom w:val="single" w:sz="4" w:space="0" w:color="auto"/>
              <w:right w:val="single" w:sz="4" w:space="0" w:color="auto"/>
            </w:tcBorders>
            <w:hideMark/>
          </w:tcPr>
          <w:p w14:paraId="51D47AC8" w14:textId="77777777" w:rsidR="00B2696E" w:rsidRPr="002033B8" w:rsidRDefault="00B2696E" w:rsidP="00441C64">
            <w:pPr>
              <w:spacing w:after="0" w:line="240" w:lineRule="auto"/>
              <w:jc w:val="both"/>
              <w:rPr>
                <w:rFonts w:ascii="Times New Roman" w:hAnsi="Times New Roman" w:cs="Times New Roman"/>
                <w:sz w:val="24"/>
                <w:szCs w:val="24"/>
                <w:lang w:bidi="kn-IN"/>
              </w:rPr>
            </w:pPr>
            <w:r w:rsidRPr="002033B8">
              <w:rPr>
                <w:rFonts w:ascii="Times New Roman" w:hAnsi="Times New Roman" w:cs="Times New Roman"/>
                <w:sz w:val="24"/>
                <w:szCs w:val="24"/>
                <w:lang w:bidi="kn-IN"/>
              </w:rPr>
              <w:t>Wavelength Dispersive X-ray Fluorescence</w:t>
            </w:r>
          </w:p>
        </w:tc>
      </w:tr>
      <w:tr w:rsidR="00B2696E" w:rsidRPr="002033B8" w14:paraId="142CE3E9" w14:textId="77777777" w:rsidTr="00784E8E">
        <w:trPr>
          <w:trHeight w:val="268"/>
        </w:trPr>
        <w:tc>
          <w:tcPr>
            <w:tcW w:w="0" w:type="auto"/>
            <w:tcBorders>
              <w:top w:val="nil"/>
              <w:left w:val="single" w:sz="4" w:space="0" w:color="auto"/>
              <w:bottom w:val="single" w:sz="4" w:space="0" w:color="auto"/>
              <w:right w:val="single" w:sz="4" w:space="0" w:color="auto"/>
            </w:tcBorders>
            <w:hideMark/>
          </w:tcPr>
          <w:p w14:paraId="7BB9AB89" w14:textId="77777777" w:rsidR="00B2696E" w:rsidRPr="002033B8" w:rsidRDefault="00441C64" w:rsidP="00441C64">
            <w:pPr>
              <w:spacing w:after="0" w:line="240" w:lineRule="auto"/>
              <w:jc w:val="center"/>
              <w:rPr>
                <w:rFonts w:ascii="Times New Roman" w:hAnsi="Times New Roman" w:cs="Times New Roman"/>
                <w:sz w:val="24"/>
                <w:szCs w:val="24"/>
                <w:lang w:bidi="kn-IN"/>
              </w:rPr>
            </w:pPr>
            <w:r w:rsidRPr="002033B8">
              <w:rPr>
                <w:rFonts w:ascii="Times New Roman" w:hAnsi="Times New Roman" w:cs="Times New Roman"/>
                <w:sz w:val="24"/>
                <w:szCs w:val="24"/>
                <w:lang w:bidi="kn-IN"/>
              </w:rPr>
              <w:t>36</w:t>
            </w:r>
          </w:p>
        </w:tc>
        <w:tc>
          <w:tcPr>
            <w:tcW w:w="1705" w:type="dxa"/>
            <w:tcBorders>
              <w:top w:val="nil"/>
              <w:left w:val="nil"/>
              <w:bottom w:val="single" w:sz="4" w:space="0" w:color="auto"/>
              <w:right w:val="single" w:sz="4" w:space="0" w:color="auto"/>
            </w:tcBorders>
            <w:vAlign w:val="center"/>
            <w:hideMark/>
          </w:tcPr>
          <w:p w14:paraId="1CF6949E" w14:textId="77777777" w:rsidR="00B2696E" w:rsidRPr="002033B8" w:rsidRDefault="00B2696E" w:rsidP="00441C64">
            <w:pPr>
              <w:spacing w:after="0" w:line="240" w:lineRule="auto"/>
              <w:rPr>
                <w:rFonts w:ascii="Times New Roman" w:hAnsi="Times New Roman" w:cs="Times New Roman"/>
                <w:sz w:val="24"/>
                <w:szCs w:val="24"/>
                <w:lang w:bidi="kn-IN"/>
              </w:rPr>
            </w:pPr>
            <w:r w:rsidRPr="002033B8">
              <w:rPr>
                <w:rFonts w:ascii="Times New Roman" w:hAnsi="Times New Roman" w:cs="Times New Roman"/>
                <w:sz w:val="24"/>
                <w:szCs w:val="24"/>
                <w:lang w:bidi="kn-IN"/>
              </w:rPr>
              <w:t>CRM</w:t>
            </w:r>
          </w:p>
        </w:tc>
        <w:tc>
          <w:tcPr>
            <w:tcW w:w="0" w:type="auto"/>
            <w:tcBorders>
              <w:top w:val="nil"/>
              <w:left w:val="nil"/>
              <w:bottom w:val="single" w:sz="4" w:space="0" w:color="auto"/>
              <w:right w:val="single" w:sz="4" w:space="0" w:color="auto"/>
            </w:tcBorders>
            <w:hideMark/>
          </w:tcPr>
          <w:p w14:paraId="3AB02FF7" w14:textId="77777777" w:rsidR="00B2696E" w:rsidRPr="002033B8" w:rsidRDefault="00B2696E" w:rsidP="00441C64">
            <w:pPr>
              <w:spacing w:after="0" w:line="240" w:lineRule="auto"/>
              <w:jc w:val="both"/>
              <w:rPr>
                <w:rFonts w:ascii="Times New Roman" w:hAnsi="Times New Roman" w:cs="Times New Roman"/>
                <w:sz w:val="24"/>
                <w:szCs w:val="24"/>
                <w:lang w:bidi="kn-IN"/>
              </w:rPr>
            </w:pPr>
            <w:r w:rsidRPr="002033B8">
              <w:rPr>
                <w:rFonts w:ascii="Times New Roman" w:hAnsi="Times New Roman" w:cs="Times New Roman"/>
                <w:sz w:val="24"/>
                <w:szCs w:val="24"/>
                <w:lang w:bidi="kn-IN"/>
              </w:rPr>
              <w:t>Certified Reference Material</w:t>
            </w:r>
          </w:p>
        </w:tc>
      </w:tr>
      <w:tr w:rsidR="00E17C3C" w:rsidRPr="002033B8" w14:paraId="58E14688" w14:textId="77777777" w:rsidTr="00784E8E">
        <w:trPr>
          <w:trHeight w:val="238"/>
        </w:trPr>
        <w:tc>
          <w:tcPr>
            <w:tcW w:w="0" w:type="auto"/>
            <w:tcBorders>
              <w:top w:val="nil"/>
              <w:left w:val="single" w:sz="4" w:space="0" w:color="auto"/>
              <w:bottom w:val="single" w:sz="4" w:space="0" w:color="auto"/>
              <w:right w:val="single" w:sz="4" w:space="0" w:color="auto"/>
            </w:tcBorders>
            <w:vAlign w:val="center"/>
            <w:hideMark/>
          </w:tcPr>
          <w:p w14:paraId="19301892" w14:textId="77777777" w:rsidR="00E17C3C" w:rsidRPr="002033B8" w:rsidRDefault="00E17C3C" w:rsidP="00441C64">
            <w:pPr>
              <w:spacing w:after="0" w:line="240" w:lineRule="auto"/>
              <w:jc w:val="center"/>
              <w:rPr>
                <w:rFonts w:ascii="Times New Roman" w:hAnsi="Times New Roman" w:cs="Times New Roman"/>
                <w:sz w:val="24"/>
                <w:szCs w:val="24"/>
                <w:lang w:bidi="kn-IN"/>
              </w:rPr>
            </w:pPr>
            <w:r w:rsidRPr="002033B8">
              <w:rPr>
                <w:rFonts w:ascii="Times New Roman" w:hAnsi="Times New Roman" w:cs="Times New Roman"/>
                <w:sz w:val="24"/>
                <w:szCs w:val="24"/>
                <w:lang w:bidi="kn-IN"/>
              </w:rPr>
              <w:t>37</w:t>
            </w:r>
          </w:p>
        </w:tc>
        <w:tc>
          <w:tcPr>
            <w:tcW w:w="1705" w:type="dxa"/>
            <w:tcBorders>
              <w:top w:val="nil"/>
              <w:left w:val="nil"/>
              <w:bottom w:val="single" w:sz="4" w:space="0" w:color="auto"/>
              <w:right w:val="single" w:sz="4" w:space="0" w:color="auto"/>
            </w:tcBorders>
            <w:vAlign w:val="center"/>
            <w:hideMark/>
          </w:tcPr>
          <w:p w14:paraId="652B51FC" w14:textId="77777777" w:rsidR="00E17C3C" w:rsidRPr="002033B8" w:rsidRDefault="00E17C3C" w:rsidP="00441C64">
            <w:pPr>
              <w:spacing w:after="0" w:line="240" w:lineRule="auto"/>
              <w:rPr>
                <w:rFonts w:ascii="Times New Roman" w:hAnsi="Times New Roman" w:cs="Times New Roman"/>
                <w:sz w:val="24"/>
                <w:szCs w:val="24"/>
                <w:lang w:bidi="kn-IN"/>
              </w:rPr>
            </w:pPr>
            <w:r w:rsidRPr="002033B8">
              <w:rPr>
                <w:rFonts w:ascii="Times New Roman" w:hAnsi="Times New Roman" w:cs="Times New Roman"/>
                <w:sz w:val="24"/>
                <w:szCs w:val="24"/>
                <w:lang w:bidi="kn-IN"/>
              </w:rPr>
              <w:t>SARM</w:t>
            </w:r>
          </w:p>
        </w:tc>
        <w:tc>
          <w:tcPr>
            <w:tcW w:w="0" w:type="auto"/>
            <w:tcBorders>
              <w:top w:val="nil"/>
              <w:left w:val="nil"/>
              <w:bottom w:val="single" w:sz="4" w:space="0" w:color="auto"/>
              <w:right w:val="single" w:sz="4" w:space="0" w:color="auto"/>
            </w:tcBorders>
            <w:hideMark/>
          </w:tcPr>
          <w:p w14:paraId="49F50C2F" w14:textId="77777777" w:rsidR="00E17C3C" w:rsidRPr="002033B8" w:rsidRDefault="00E17C3C" w:rsidP="00441C64">
            <w:pPr>
              <w:spacing w:after="0" w:line="240" w:lineRule="auto"/>
              <w:jc w:val="both"/>
              <w:rPr>
                <w:rFonts w:ascii="Times New Roman" w:hAnsi="Times New Roman" w:cs="Times New Roman"/>
                <w:sz w:val="24"/>
                <w:szCs w:val="24"/>
                <w:lang w:bidi="kn-IN"/>
              </w:rPr>
            </w:pPr>
            <w:r w:rsidRPr="002033B8">
              <w:rPr>
                <w:rFonts w:ascii="Times New Roman" w:hAnsi="Times New Roman" w:cs="Times New Roman"/>
                <w:sz w:val="24"/>
                <w:szCs w:val="24"/>
                <w:lang w:bidi="kn-IN"/>
              </w:rPr>
              <w:t>South African Reference Material</w:t>
            </w:r>
          </w:p>
        </w:tc>
      </w:tr>
      <w:tr w:rsidR="00B2696E" w:rsidRPr="002033B8" w14:paraId="44B78C69" w14:textId="77777777" w:rsidTr="00784E8E">
        <w:trPr>
          <w:trHeight w:val="238"/>
        </w:trPr>
        <w:tc>
          <w:tcPr>
            <w:tcW w:w="0" w:type="auto"/>
            <w:tcBorders>
              <w:top w:val="nil"/>
              <w:left w:val="single" w:sz="4" w:space="0" w:color="auto"/>
              <w:bottom w:val="single" w:sz="4" w:space="0" w:color="auto"/>
              <w:right w:val="single" w:sz="4" w:space="0" w:color="auto"/>
            </w:tcBorders>
            <w:vAlign w:val="center"/>
            <w:hideMark/>
          </w:tcPr>
          <w:p w14:paraId="555BB8FB" w14:textId="77777777" w:rsidR="00B2696E" w:rsidRPr="002033B8" w:rsidRDefault="00441C64" w:rsidP="00441C64">
            <w:pPr>
              <w:spacing w:after="0" w:line="240" w:lineRule="auto"/>
              <w:jc w:val="center"/>
              <w:rPr>
                <w:rFonts w:ascii="Times New Roman" w:hAnsi="Times New Roman" w:cs="Times New Roman"/>
                <w:sz w:val="24"/>
                <w:szCs w:val="24"/>
                <w:lang w:bidi="kn-IN"/>
              </w:rPr>
            </w:pPr>
            <w:r w:rsidRPr="002033B8">
              <w:rPr>
                <w:rFonts w:ascii="Times New Roman" w:hAnsi="Times New Roman" w:cs="Times New Roman"/>
                <w:sz w:val="24"/>
                <w:szCs w:val="24"/>
                <w:lang w:bidi="kn-IN"/>
              </w:rPr>
              <w:t>3</w:t>
            </w:r>
            <w:r w:rsidR="00E17C3C" w:rsidRPr="002033B8">
              <w:rPr>
                <w:rFonts w:ascii="Times New Roman" w:hAnsi="Times New Roman" w:cs="Times New Roman"/>
                <w:sz w:val="24"/>
                <w:szCs w:val="24"/>
                <w:lang w:bidi="kn-IN"/>
              </w:rPr>
              <w:t>8</w:t>
            </w:r>
          </w:p>
        </w:tc>
        <w:tc>
          <w:tcPr>
            <w:tcW w:w="1705" w:type="dxa"/>
            <w:tcBorders>
              <w:top w:val="nil"/>
              <w:left w:val="nil"/>
              <w:bottom w:val="single" w:sz="4" w:space="0" w:color="auto"/>
              <w:right w:val="single" w:sz="4" w:space="0" w:color="auto"/>
            </w:tcBorders>
            <w:vAlign w:val="center"/>
            <w:hideMark/>
          </w:tcPr>
          <w:p w14:paraId="3AD44C67" w14:textId="77777777" w:rsidR="00B2696E" w:rsidRPr="002033B8" w:rsidRDefault="00B2696E" w:rsidP="00441C64">
            <w:pPr>
              <w:spacing w:after="0" w:line="240" w:lineRule="auto"/>
              <w:rPr>
                <w:rFonts w:ascii="Times New Roman" w:hAnsi="Times New Roman" w:cs="Times New Roman"/>
                <w:sz w:val="24"/>
                <w:szCs w:val="24"/>
                <w:lang w:bidi="kn-IN"/>
              </w:rPr>
            </w:pPr>
            <w:r w:rsidRPr="002033B8">
              <w:rPr>
                <w:rFonts w:ascii="Times New Roman" w:hAnsi="Times New Roman" w:cs="Times New Roman"/>
                <w:sz w:val="24"/>
                <w:szCs w:val="24"/>
                <w:lang w:bidi="kn-IN"/>
              </w:rPr>
              <w:t>ICP-OES</w:t>
            </w:r>
          </w:p>
        </w:tc>
        <w:tc>
          <w:tcPr>
            <w:tcW w:w="0" w:type="auto"/>
            <w:tcBorders>
              <w:top w:val="nil"/>
              <w:left w:val="nil"/>
              <w:bottom w:val="single" w:sz="4" w:space="0" w:color="auto"/>
              <w:right w:val="single" w:sz="4" w:space="0" w:color="auto"/>
            </w:tcBorders>
            <w:hideMark/>
          </w:tcPr>
          <w:p w14:paraId="7D83CF60" w14:textId="77777777" w:rsidR="00B2696E" w:rsidRPr="002033B8" w:rsidRDefault="00284986" w:rsidP="00441C64">
            <w:pPr>
              <w:spacing w:after="0" w:line="240" w:lineRule="auto"/>
              <w:jc w:val="both"/>
              <w:rPr>
                <w:rFonts w:ascii="Times New Roman" w:hAnsi="Times New Roman" w:cs="Times New Roman"/>
                <w:sz w:val="24"/>
                <w:szCs w:val="24"/>
                <w:lang w:bidi="kn-IN"/>
              </w:rPr>
            </w:pPr>
            <w:r w:rsidRPr="002033B8">
              <w:rPr>
                <w:rFonts w:ascii="Times New Roman" w:hAnsi="Times New Roman" w:cs="Times New Roman"/>
                <w:sz w:val="24"/>
                <w:szCs w:val="24"/>
                <w:lang w:bidi="kn-IN"/>
              </w:rPr>
              <w:t>Inductively Coupled Plasma Optical Emission spectroscopy</w:t>
            </w:r>
          </w:p>
        </w:tc>
      </w:tr>
      <w:tr w:rsidR="00B2696E" w:rsidRPr="002033B8" w14:paraId="73A3FAD4" w14:textId="77777777" w:rsidTr="00784E8E">
        <w:trPr>
          <w:trHeight w:val="240"/>
        </w:trPr>
        <w:tc>
          <w:tcPr>
            <w:tcW w:w="0" w:type="auto"/>
            <w:tcBorders>
              <w:top w:val="nil"/>
              <w:left w:val="single" w:sz="4" w:space="0" w:color="auto"/>
              <w:bottom w:val="single" w:sz="4" w:space="0" w:color="auto"/>
              <w:right w:val="single" w:sz="4" w:space="0" w:color="auto"/>
            </w:tcBorders>
            <w:hideMark/>
          </w:tcPr>
          <w:p w14:paraId="50927FC5" w14:textId="77777777" w:rsidR="00B2696E" w:rsidRPr="002033B8" w:rsidRDefault="00441C64" w:rsidP="00441C64">
            <w:pPr>
              <w:spacing w:after="0" w:line="240" w:lineRule="auto"/>
              <w:jc w:val="center"/>
              <w:rPr>
                <w:rFonts w:ascii="Times New Roman" w:hAnsi="Times New Roman" w:cs="Times New Roman"/>
                <w:sz w:val="24"/>
                <w:szCs w:val="24"/>
                <w:lang w:bidi="kn-IN"/>
              </w:rPr>
            </w:pPr>
            <w:r w:rsidRPr="002033B8">
              <w:rPr>
                <w:rFonts w:ascii="Times New Roman" w:hAnsi="Times New Roman" w:cs="Times New Roman"/>
                <w:sz w:val="24"/>
                <w:szCs w:val="24"/>
                <w:lang w:bidi="kn-IN"/>
              </w:rPr>
              <w:t>3</w:t>
            </w:r>
            <w:r w:rsidR="00E17C3C" w:rsidRPr="002033B8">
              <w:rPr>
                <w:rFonts w:ascii="Times New Roman" w:hAnsi="Times New Roman" w:cs="Times New Roman"/>
                <w:sz w:val="24"/>
                <w:szCs w:val="24"/>
                <w:lang w:bidi="kn-IN"/>
              </w:rPr>
              <w:t>9</w:t>
            </w:r>
          </w:p>
        </w:tc>
        <w:tc>
          <w:tcPr>
            <w:tcW w:w="1705" w:type="dxa"/>
            <w:tcBorders>
              <w:top w:val="nil"/>
              <w:left w:val="nil"/>
              <w:bottom w:val="single" w:sz="4" w:space="0" w:color="auto"/>
              <w:right w:val="single" w:sz="4" w:space="0" w:color="auto"/>
            </w:tcBorders>
            <w:vAlign w:val="center"/>
            <w:hideMark/>
          </w:tcPr>
          <w:p w14:paraId="1F3C8A6D" w14:textId="77777777" w:rsidR="00B2696E" w:rsidRPr="002033B8" w:rsidRDefault="00B2696E" w:rsidP="00441C64">
            <w:pPr>
              <w:spacing w:after="0" w:line="240" w:lineRule="auto"/>
              <w:rPr>
                <w:rFonts w:ascii="Times New Roman" w:hAnsi="Times New Roman" w:cs="Times New Roman"/>
                <w:sz w:val="24"/>
                <w:szCs w:val="24"/>
                <w:lang w:bidi="kn-IN"/>
              </w:rPr>
            </w:pPr>
            <w:r w:rsidRPr="002033B8">
              <w:rPr>
                <w:rFonts w:ascii="Times New Roman" w:hAnsi="Times New Roman" w:cs="Times New Roman"/>
                <w:sz w:val="24"/>
                <w:szCs w:val="24"/>
                <w:lang w:bidi="kn-IN"/>
              </w:rPr>
              <w:t>XRD</w:t>
            </w:r>
          </w:p>
        </w:tc>
        <w:tc>
          <w:tcPr>
            <w:tcW w:w="0" w:type="auto"/>
            <w:tcBorders>
              <w:top w:val="nil"/>
              <w:left w:val="nil"/>
              <w:bottom w:val="single" w:sz="4" w:space="0" w:color="auto"/>
              <w:right w:val="single" w:sz="4" w:space="0" w:color="auto"/>
            </w:tcBorders>
            <w:hideMark/>
          </w:tcPr>
          <w:p w14:paraId="7097339D" w14:textId="77777777" w:rsidR="00B2696E" w:rsidRPr="002033B8" w:rsidRDefault="00B2696E" w:rsidP="00441C64">
            <w:pPr>
              <w:spacing w:after="0" w:line="240" w:lineRule="auto"/>
              <w:jc w:val="both"/>
              <w:rPr>
                <w:rFonts w:ascii="Times New Roman" w:hAnsi="Times New Roman" w:cs="Times New Roman"/>
                <w:sz w:val="24"/>
                <w:szCs w:val="24"/>
                <w:lang w:bidi="kn-IN"/>
              </w:rPr>
            </w:pPr>
            <w:r w:rsidRPr="002033B8">
              <w:rPr>
                <w:rFonts w:ascii="Times New Roman" w:hAnsi="Times New Roman" w:cs="Times New Roman"/>
                <w:sz w:val="24"/>
                <w:szCs w:val="24"/>
                <w:lang w:bidi="kn-IN"/>
              </w:rPr>
              <w:t>X-Ray Diffraction</w:t>
            </w:r>
          </w:p>
        </w:tc>
      </w:tr>
      <w:tr w:rsidR="00E17C3C" w:rsidRPr="002033B8" w14:paraId="62ADDEC3" w14:textId="77777777" w:rsidTr="00784E8E">
        <w:trPr>
          <w:trHeight w:val="240"/>
        </w:trPr>
        <w:tc>
          <w:tcPr>
            <w:tcW w:w="0" w:type="auto"/>
            <w:tcBorders>
              <w:top w:val="single" w:sz="4" w:space="0" w:color="auto"/>
              <w:left w:val="single" w:sz="4" w:space="0" w:color="auto"/>
              <w:bottom w:val="single" w:sz="4" w:space="0" w:color="auto"/>
              <w:right w:val="single" w:sz="4" w:space="0" w:color="auto"/>
            </w:tcBorders>
            <w:hideMark/>
          </w:tcPr>
          <w:p w14:paraId="74DA8D53" w14:textId="77777777" w:rsidR="00E17C3C" w:rsidRPr="002033B8" w:rsidRDefault="00E17C3C" w:rsidP="00441C64">
            <w:pPr>
              <w:spacing w:after="0" w:line="240" w:lineRule="auto"/>
              <w:jc w:val="center"/>
              <w:rPr>
                <w:rFonts w:ascii="Times New Roman" w:hAnsi="Times New Roman" w:cs="Times New Roman"/>
                <w:sz w:val="24"/>
                <w:szCs w:val="24"/>
                <w:lang w:bidi="kn-IN"/>
              </w:rPr>
            </w:pPr>
            <w:r w:rsidRPr="002033B8">
              <w:rPr>
                <w:rFonts w:ascii="Times New Roman" w:hAnsi="Times New Roman" w:cs="Times New Roman"/>
                <w:sz w:val="24"/>
                <w:szCs w:val="24"/>
                <w:lang w:bidi="kn-IN"/>
              </w:rPr>
              <w:t>40</w:t>
            </w:r>
          </w:p>
        </w:tc>
        <w:tc>
          <w:tcPr>
            <w:tcW w:w="1705" w:type="dxa"/>
            <w:tcBorders>
              <w:top w:val="single" w:sz="4" w:space="0" w:color="auto"/>
              <w:left w:val="nil"/>
              <w:bottom w:val="single" w:sz="4" w:space="0" w:color="auto"/>
              <w:right w:val="single" w:sz="4" w:space="0" w:color="auto"/>
            </w:tcBorders>
            <w:vAlign w:val="center"/>
            <w:hideMark/>
          </w:tcPr>
          <w:p w14:paraId="7F6CA228" w14:textId="77777777" w:rsidR="00E17C3C" w:rsidRPr="002033B8" w:rsidRDefault="00E17C3C" w:rsidP="00441C64">
            <w:pPr>
              <w:spacing w:after="0" w:line="240" w:lineRule="auto"/>
              <w:rPr>
                <w:rFonts w:ascii="Times New Roman" w:hAnsi="Times New Roman" w:cs="Times New Roman"/>
                <w:sz w:val="24"/>
                <w:szCs w:val="24"/>
                <w:lang w:bidi="kn-IN"/>
              </w:rPr>
            </w:pPr>
            <w:r w:rsidRPr="002033B8">
              <w:rPr>
                <w:rFonts w:ascii="Times New Roman" w:hAnsi="Times New Roman" w:cs="Times New Roman"/>
                <w:sz w:val="24"/>
                <w:szCs w:val="24"/>
                <w:lang w:bidi="kn-IN"/>
              </w:rPr>
              <w:t>ML</w:t>
            </w:r>
          </w:p>
        </w:tc>
        <w:tc>
          <w:tcPr>
            <w:tcW w:w="0" w:type="auto"/>
            <w:tcBorders>
              <w:top w:val="single" w:sz="4" w:space="0" w:color="auto"/>
              <w:left w:val="nil"/>
              <w:bottom w:val="single" w:sz="4" w:space="0" w:color="auto"/>
              <w:right w:val="single" w:sz="4" w:space="0" w:color="auto"/>
            </w:tcBorders>
            <w:hideMark/>
          </w:tcPr>
          <w:p w14:paraId="0595E639" w14:textId="77777777" w:rsidR="00E17C3C" w:rsidRPr="002033B8" w:rsidRDefault="00E17C3C" w:rsidP="00441C64">
            <w:pPr>
              <w:spacing w:after="0" w:line="240" w:lineRule="auto"/>
              <w:jc w:val="both"/>
              <w:rPr>
                <w:rFonts w:ascii="Times New Roman" w:hAnsi="Times New Roman" w:cs="Times New Roman"/>
                <w:sz w:val="24"/>
                <w:szCs w:val="24"/>
                <w:lang w:bidi="kn-IN"/>
              </w:rPr>
            </w:pPr>
            <w:r w:rsidRPr="002033B8">
              <w:rPr>
                <w:rFonts w:ascii="Times New Roman" w:hAnsi="Times New Roman" w:cs="Times New Roman"/>
                <w:sz w:val="24"/>
                <w:szCs w:val="24"/>
                <w:lang w:bidi="kn-IN"/>
              </w:rPr>
              <w:t>Mining Lease</w:t>
            </w:r>
          </w:p>
        </w:tc>
      </w:tr>
      <w:tr w:rsidR="00B23309" w:rsidRPr="002033B8" w14:paraId="0E8F8D95" w14:textId="77777777" w:rsidTr="00784E8E">
        <w:trPr>
          <w:trHeight w:val="240"/>
        </w:trPr>
        <w:tc>
          <w:tcPr>
            <w:tcW w:w="0" w:type="auto"/>
            <w:tcBorders>
              <w:top w:val="single" w:sz="4" w:space="0" w:color="auto"/>
              <w:left w:val="single" w:sz="4" w:space="0" w:color="auto"/>
              <w:bottom w:val="single" w:sz="4" w:space="0" w:color="auto"/>
              <w:right w:val="single" w:sz="4" w:space="0" w:color="auto"/>
            </w:tcBorders>
            <w:hideMark/>
          </w:tcPr>
          <w:p w14:paraId="4347D8AC" w14:textId="77777777" w:rsidR="00B23309" w:rsidRPr="002033B8" w:rsidRDefault="00B23309" w:rsidP="00441C64">
            <w:pPr>
              <w:spacing w:after="0" w:line="240" w:lineRule="auto"/>
              <w:jc w:val="center"/>
              <w:rPr>
                <w:rFonts w:ascii="Times New Roman" w:hAnsi="Times New Roman" w:cs="Times New Roman"/>
                <w:sz w:val="24"/>
                <w:szCs w:val="24"/>
                <w:lang w:bidi="kn-IN"/>
              </w:rPr>
            </w:pPr>
            <w:r w:rsidRPr="002033B8">
              <w:rPr>
                <w:rFonts w:ascii="Times New Roman" w:hAnsi="Times New Roman" w:cs="Times New Roman"/>
                <w:sz w:val="24"/>
                <w:szCs w:val="24"/>
                <w:lang w:bidi="kn-IN"/>
              </w:rPr>
              <w:t>41</w:t>
            </w:r>
          </w:p>
        </w:tc>
        <w:tc>
          <w:tcPr>
            <w:tcW w:w="1705" w:type="dxa"/>
            <w:tcBorders>
              <w:top w:val="single" w:sz="4" w:space="0" w:color="auto"/>
              <w:left w:val="nil"/>
              <w:bottom w:val="single" w:sz="4" w:space="0" w:color="auto"/>
              <w:right w:val="single" w:sz="4" w:space="0" w:color="auto"/>
            </w:tcBorders>
            <w:vAlign w:val="center"/>
            <w:hideMark/>
          </w:tcPr>
          <w:p w14:paraId="365025A9" w14:textId="77777777" w:rsidR="00B23309" w:rsidRPr="002033B8" w:rsidRDefault="00B23309" w:rsidP="00B23309">
            <w:pPr>
              <w:spacing w:after="0" w:line="240" w:lineRule="auto"/>
              <w:jc w:val="both"/>
              <w:rPr>
                <w:rFonts w:ascii="Times New Roman" w:hAnsi="Times New Roman" w:cs="Times New Roman"/>
                <w:sz w:val="24"/>
                <w:szCs w:val="24"/>
                <w:lang w:bidi="kn-IN"/>
              </w:rPr>
            </w:pPr>
            <w:r w:rsidRPr="002033B8">
              <w:rPr>
                <w:rFonts w:ascii="Times New Roman" w:hAnsi="Times New Roman" w:cs="Times New Roman"/>
                <w:sz w:val="24"/>
                <w:szCs w:val="24"/>
                <w:lang w:bidi="kn-IN"/>
              </w:rPr>
              <w:t>NGCM</w:t>
            </w:r>
          </w:p>
        </w:tc>
        <w:tc>
          <w:tcPr>
            <w:tcW w:w="0" w:type="auto"/>
            <w:tcBorders>
              <w:top w:val="single" w:sz="4" w:space="0" w:color="auto"/>
              <w:left w:val="nil"/>
              <w:bottom w:val="single" w:sz="4" w:space="0" w:color="auto"/>
              <w:right w:val="single" w:sz="4" w:space="0" w:color="auto"/>
            </w:tcBorders>
            <w:hideMark/>
          </w:tcPr>
          <w:p w14:paraId="3BC1A2CE" w14:textId="77777777" w:rsidR="00B23309" w:rsidRPr="002033B8" w:rsidRDefault="00B23309" w:rsidP="00B23309">
            <w:pPr>
              <w:spacing w:after="0" w:line="240" w:lineRule="auto"/>
              <w:jc w:val="both"/>
              <w:rPr>
                <w:rFonts w:ascii="Times New Roman" w:hAnsi="Times New Roman" w:cs="Times New Roman"/>
                <w:sz w:val="24"/>
                <w:szCs w:val="24"/>
                <w:lang w:bidi="kn-IN"/>
              </w:rPr>
            </w:pPr>
            <w:r w:rsidRPr="002033B8">
              <w:rPr>
                <w:rFonts w:ascii="Times New Roman" w:hAnsi="Times New Roman" w:cs="Times New Roman"/>
                <w:sz w:val="24"/>
                <w:szCs w:val="24"/>
                <w:lang w:bidi="kn-IN"/>
              </w:rPr>
              <w:t>National Geochemical Mapping </w:t>
            </w:r>
          </w:p>
        </w:tc>
      </w:tr>
      <w:tr w:rsidR="00B23309" w:rsidRPr="002033B8" w14:paraId="68F573D8" w14:textId="77777777" w:rsidTr="00784E8E">
        <w:trPr>
          <w:trHeight w:val="240"/>
        </w:trPr>
        <w:tc>
          <w:tcPr>
            <w:tcW w:w="0" w:type="auto"/>
            <w:tcBorders>
              <w:top w:val="single" w:sz="4" w:space="0" w:color="auto"/>
              <w:left w:val="single" w:sz="4" w:space="0" w:color="auto"/>
              <w:bottom w:val="single" w:sz="4" w:space="0" w:color="auto"/>
              <w:right w:val="single" w:sz="4" w:space="0" w:color="auto"/>
            </w:tcBorders>
            <w:hideMark/>
          </w:tcPr>
          <w:p w14:paraId="34375151" w14:textId="77777777" w:rsidR="00B23309" w:rsidRPr="002033B8" w:rsidRDefault="00B23309" w:rsidP="00441C64">
            <w:pPr>
              <w:spacing w:after="0" w:line="240" w:lineRule="auto"/>
              <w:jc w:val="center"/>
              <w:rPr>
                <w:rFonts w:ascii="Times New Roman" w:hAnsi="Times New Roman" w:cs="Times New Roman"/>
                <w:sz w:val="24"/>
                <w:szCs w:val="24"/>
                <w:lang w:bidi="kn-IN"/>
              </w:rPr>
            </w:pPr>
            <w:r w:rsidRPr="002033B8">
              <w:rPr>
                <w:rFonts w:ascii="Times New Roman" w:hAnsi="Times New Roman" w:cs="Times New Roman"/>
                <w:sz w:val="24"/>
                <w:szCs w:val="24"/>
                <w:lang w:bidi="kn-IN"/>
              </w:rPr>
              <w:t>42</w:t>
            </w:r>
          </w:p>
        </w:tc>
        <w:tc>
          <w:tcPr>
            <w:tcW w:w="1705" w:type="dxa"/>
            <w:tcBorders>
              <w:top w:val="single" w:sz="4" w:space="0" w:color="auto"/>
              <w:left w:val="nil"/>
              <w:bottom w:val="single" w:sz="4" w:space="0" w:color="auto"/>
              <w:right w:val="single" w:sz="4" w:space="0" w:color="auto"/>
            </w:tcBorders>
            <w:vAlign w:val="center"/>
            <w:hideMark/>
          </w:tcPr>
          <w:p w14:paraId="49374F24" w14:textId="77777777" w:rsidR="00B23309" w:rsidRPr="002033B8" w:rsidRDefault="00B23309" w:rsidP="00B23309">
            <w:pPr>
              <w:spacing w:after="0" w:line="240" w:lineRule="auto"/>
              <w:jc w:val="both"/>
              <w:rPr>
                <w:rFonts w:ascii="Times New Roman" w:hAnsi="Times New Roman" w:cs="Times New Roman"/>
                <w:sz w:val="24"/>
                <w:szCs w:val="24"/>
                <w:lang w:bidi="kn-IN"/>
              </w:rPr>
            </w:pPr>
            <w:r w:rsidRPr="002033B8">
              <w:rPr>
                <w:rFonts w:ascii="Times New Roman" w:hAnsi="Times New Roman" w:cs="Times New Roman"/>
                <w:sz w:val="24"/>
                <w:szCs w:val="24"/>
                <w:lang w:bidi="kn-IN"/>
              </w:rPr>
              <w:t>NGPM</w:t>
            </w:r>
          </w:p>
        </w:tc>
        <w:tc>
          <w:tcPr>
            <w:tcW w:w="0" w:type="auto"/>
            <w:tcBorders>
              <w:top w:val="single" w:sz="4" w:space="0" w:color="auto"/>
              <w:left w:val="nil"/>
              <w:bottom w:val="single" w:sz="4" w:space="0" w:color="auto"/>
              <w:right w:val="single" w:sz="4" w:space="0" w:color="auto"/>
            </w:tcBorders>
            <w:hideMark/>
          </w:tcPr>
          <w:p w14:paraId="69E3F330" w14:textId="77777777" w:rsidR="00B23309" w:rsidRPr="002033B8" w:rsidRDefault="00B23309" w:rsidP="00B23309">
            <w:pPr>
              <w:spacing w:after="0" w:line="240" w:lineRule="auto"/>
              <w:jc w:val="both"/>
              <w:rPr>
                <w:rFonts w:ascii="Times New Roman" w:hAnsi="Times New Roman" w:cs="Times New Roman"/>
                <w:sz w:val="24"/>
                <w:szCs w:val="24"/>
                <w:lang w:bidi="kn-IN"/>
              </w:rPr>
            </w:pPr>
            <w:r w:rsidRPr="002033B8">
              <w:rPr>
                <w:rFonts w:ascii="Times New Roman" w:hAnsi="Times New Roman" w:cs="Times New Roman"/>
                <w:sz w:val="24"/>
                <w:szCs w:val="24"/>
                <w:lang w:bidi="kn-IN"/>
              </w:rPr>
              <w:t xml:space="preserve">National Geophysical Mapping </w:t>
            </w:r>
          </w:p>
        </w:tc>
      </w:tr>
      <w:tr w:rsidR="00B23309" w:rsidRPr="002033B8" w14:paraId="328FF0F9" w14:textId="77777777" w:rsidTr="00784E8E">
        <w:trPr>
          <w:trHeight w:val="240"/>
        </w:trPr>
        <w:tc>
          <w:tcPr>
            <w:tcW w:w="0" w:type="auto"/>
            <w:tcBorders>
              <w:top w:val="single" w:sz="4" w:space="0" w:color="auto"/>
              <w:left w:val="single" w:sz="4" w:space="0" w:color="auto"/>
              <w:bottom w:val="single" w:sz="4" w:space="0" w:color="auto"/>
              <w:right w:val="single" w:sz="4" w:space="0" w:color="auto"/>
            </w:tcBorders>
            <w:hideMark/>
          </w:tcPr>
          <w:p w14:paraId="2B6A0587" w14:textId="77777777" w:rsidR="00B23309" w:rsidRPr="002033B8" w:rsidRDefault="00B23309" w:rsidP="00441C64">
            <w:pPr>
              <w:spacing w:after="0" w:line="240" w:lineRule="auto"/>
              <w:jc w:val="center"/>
              <w:rPr>
                <w:rFonts w:ascii="Times New Roman" w:hAnsi="Times New Roman" w:cs="Times New Roman"/>
                <w:sz w:val="24"/>
                <w:szCs w:val="24"/>
                <w:lang w:bidi="kn-IN"/>
              </w:rPr>
            </w:pPr>
            <w:r w:rsidRPr="002033B8">
              <w:rPr>
                <w:rFonts w:ascii="Times New Roman" w:hAnsi="Times New Roman" w:cs="Times New Roman"/>
                <w:sz w:val="24"/>
                <w:szCs w:val="24"/>
                <w:lang w:bidi="kn-IN"/>
              </w:rPr>
              <w:t>43</w:t>
            </w:r>
          </w:p>
        </w:tc>
        <w:tc>
          <w:tcPr>
            <w:tcW w:w="1705" w:type="dxa"/>
            <w:tcBorders>
              <w:top w:val="single" w:sz="4" w:space="0" w:color="auto"/>
              <w:left w:val="nil"/>
              <w:bottom w:val="single" w:sz="4" w:space="0" w:color="auto"/>
              <w:right w:val="single" w:sz="4" w:space="0" w:color="auto"/>
            </w:tcBorders>
            <w:vAlign w:val="center"/>
            <w:hideMark/>
          </w:tcPr>
          <w:p w14:paraId="1D62E0A4" w14:textId="77777777" w:rsidR="00B23309" w:rsidRPr="002033B8" w:rsidRDefault="00B23309" w:rsidP="00B23309">
            <w:pPr>
              <w:spacing w:after="0" w:line="240" w:lineRule="auto"/>
              <w:jc w:val="both"/>
              <w:rPr>
                <w:rFonts w:ascii="Times New Roman" w:hAnsi="Times New Roman" w:cs="Times New Roman"/>
                <w:sz w:val="24"/>
                <w:szCs w:val="24"/>
                <w:lang w:bidi="kn-IN"/>
              </w:rPr>
            </w:pPr>
            <w:r w:rsidRPr="002033B8">
              <w:rPr>
                <w:rFonts w:ascii="Times New Roman" w:hAnsi="Times New Roman" w:cs="Times New Roman"/>
                <w:sz w:val="24"/>
                <w:szCs w:val="24"/>
                <w:lang w:bidi="kn-IN"/>
              </w:rPr>
              <w:t>AMSE</w:t>
            </w:r>
          </w:p>
        </w:tc>
        <w:tc>
          <w:tcPr>
            <w:tcW w:w="0" w:type="auto"/>
            <w:tcBorders>
              <w:top w:val="single" w:sz="4" w:space="0" w:color="auto"/>
              <w:left w:val="nil"/>
              <w:bottom w:val="single" w:sz="4" w:space="0" w:color="auto"/>
              <w:right w:val="single" w:sz="4" w:space="0" w:color="auto"/>
            </w:tcBorders>
            <w:hideMark/>
          </w:tcPr>
          <w:p w14:paraId="7550A9D3" w14:textId="77777777" w:rsidR="00B23309" w:rsidRPr="002033B8" w:rsidRDefault="00B23309" w:rsidP="00B23309">
            <w:pPr>
              <w:spacing w:after="0" w:line="240" w:lineRule="auto"/>
              <w:jc w:val="both"/>
              <w:rPr>
                <w:rFonts w:ascii="Times New Roman" w:hAnsi="Times New Roman" w:cs="Times New Roman"/>
                <w:sz w:val="24"/>
                <w:szCs w:val="24"/>
                <w:lang w:bidi="kn-IN"/>
              </w:rPr>
            </w:pPr>
            <w:r w:rsidRPr="002033B8">
              <w:rPr>
                <w:rFonts w:ascii="Times New Roman" w:hAnsi="Times New Roman" w:cs="Times New Roman"/>
                <w:sz w:val="24"/>
                <w:szCs w:val="24"/>
                <w:lang w:bidi="kn-IN"/>
              </w:rPr>
              <w:t>Airborne Mineral Surveys and Exploration</w:t>
            </w:r>
          </w:p>
        </w:tc>
      </w:tr>
    </w:tbl>
    <w:p w14:paraId="571C5AE5" w14:textId="77777777" w:rsidR="008C41CA" w:rsidRPr="002033B8" w:rsidRDefault="008C41CA" w:rsidP="00B30686">
      <w:pPr>
        <w:spacing w:before="240" w:after="0" w:line="360" w:lineRule="auto"/>
        <w:rPr>
          <w:rFonts w:ascii="Times New Roman" w:hAnsi="Times New Roman"/>
          <w:b/>
          <w:sz w:val="24"/>
          <w:szCs w:val="24"/>
        </w:rPr>
      </w:pPr>
    </w:p>
    <w:sectPr w:rsidR="008C41CA" w:rsidRPr="002033B8" w:rsidSect="005B18D5">
      <w:footerReference w:type="default" r:id="rId69"/>
      <w:pgSz w:w="11906" w:h="16838" w:code="9"/>
      <w:pgMar w:top="709" w:right="1440" w:bottom="1140" w:left="1554" w:header="709" w:footer="709" w:gutter="0"/>
      <w:pgBorders w:offsetFrom="page">
        <w:top w:val="double" w:sz="4" w:space="24" w:color="auto"/>
        <w:left w:val="double" w:sz="4" w:space="24" w:color="auto"/>
        <w:bottom w:val="double" w:sz="4" w:space="24" w:color="auto"/>
        <w:right w:val="double" w:sz="4"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0CC4EE2" w14:textId="77777777" w:rsidR="00D47859" w:rsidRDefault="00D47859" w:rsidP="004F7F1C">
      <w:pPr>
        <w:spacing w:after="0" w:line="240" w:lineRule="auto"/>
      </w:pPr>
      <w:r>
        <w:separator/>
      </w:r>
    </w:p>
    <w:p w14:paraId="28FB0B65" w14:textId="77777777" w:rsidR="00D47859" w:rsidRDefault="00D47859"/>
  </w:endnote>
  <w:endnote w:type="continuationSeparator" w:id="0">
    <w:p w14:paraId="52B25BD0" w14:textId="77777777" w:rsidR="00D47859" w:rsidRDefault="00D47859" w:rsidP="004F7F1C">
      <w:pPr>
        <w:spacing w:after="0" w:line="240" w:lineRule="auto"/>
      </w:pPr>
      <w:r>
        <w:continuationSeparator/>
      </w:r>
    </w:p>
    <w:p w14:paraId="1F79226A" w14:textId="77777777" w:rsidR="00D47859" w:rsidRDefault="00D4785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Batang">
    <w:panose1 w:val="02030600000101010101"/>
    <w:charset w:val="81"/>
    <w:family w:val="roman"/>
    <w:pitch w:val="variable"/>
    <w:sig w:usb0="B00002AF" w:usb1="69D77CFB" w:usb2="00000030" w:usb3="00000000" w:csb0="0008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Mincho">
    <w:panose1 w:val="02020609040205080304"/>
    <w:charset w:val="80"/>
    <w:family w:val="modern"/>
    <w:pitch w:val="fixed"/>
    <w:sig w:usb0="E00002FF" w:usb1="6AC7FDFB" w:usb2="08000012" w:usb3="00000000" w:csb0="0002009F" w:csb1="00000000"/>
  </w:font>
  <w:font w:name="Arial MT">
    <w:altName w:val="Arial"/>
    <w:charset w:val="01"/>
    <w:family w:val="swiss"/>
    <w:pitch w:val="variable"/>
  </w:font>
  <w:font w:name="Times-Bold">
    <w:altName w:val="Times New Roman"/>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font>
  <w:font w:name="Arial Black">
    <w:panose1 w:val="020B0A04020102020204"/>
    <w:charset w:val="00"/>
    <w:family w:val="swiss"/>
    <w:pitch w:val="variable"/>
    <w:sig w:usb0="A00002AF" w:usb1="400078FB" w:usb2="00000000" w:usb3="00000000" w:csb0="0000009F" w:csb1="00000000"/>
  </w:font>
  <w:font w:name="Nirmala UI">
    <w:panose1 w:val="020B0502040204020203"/>
    <w:charset w:val="00"/>
    <w:family w:val="swiss"/>
    <w:pitch w:val="variable"/>
    <w:sig w:usb0="80FF8023" w:usb1="0200004A" w:usb2="000002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0D9EE9" w14:textId="77777777" w:rsidR="00926FF9" w:rsidRDefault="00926FF9">
    <w:pPr>
      <w:pStyle w:val="Footer"/>
      <w:jc w:val="center"/>
    </w:pPr>
    <w:r>
      <w:fldChar w:fldCharType="begin"/>
    </w:r>
    <w:r>
      <w:instrText xml:space="preserve"> PAGE   \* MERGEFORMAT </w:instrText>
    </w:r>
    <w:r>
      <w:fldChar w:fldCharType="separate"/>
    </w:r>
    <w:r>
      <w:rPr>
        <w:noProof/>
      </w:rPr>
      <w:t>2</w:t>
    </w:r>
    <w:r>
      <w:rPr>
        <w:noProof/>
      </w:rPr>
      <w:fldChar w:fldCharType="end"/>
    </w:r>
  </w:p>
  <w:p w14:paraId="46961521" w14:textId="77777777" w:rsidR="000D52B4" w:rsidRDefault="000D52B4" w:rsidP="003D0250">
    <w:pPr>
      <w:pStyle w:val="Footer"/>
      <w:jc w:val="cen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06BD56" w14:textId="77777777" w:rsidR="00A52C89" w:rsidRDefault="00A52C89" w:rsidP="00A52C89">
    <w:pPr>
      <w:pStyle w:val="Footer"/>
      <w:pBdr>
        <w:top w:val="single" w:sz="4" w:space="1" w:color="D9D9D9"/>
      </w:pBdr>
      <w:rPr>
        <w:b/>
        <w:bCs/>
      </w:rPr>
    </w:pPr>
    <w:r>
      <w:fldChar w:fldCharType="begin"/>
    </w:r>
    <w:r>
      <w:instrText xml:space="preserve"> PAGE   \* MERGEFORMAT </w:instrText>
    </w:r>
    <w:r>
      <w:fldChar w:fldCharType="separate"/>
    </w:r>
    <w:r w:rsidR="00681849" w:rsidRPr="00681849">
      <w:rPr>
        <w:b/>
        <w:bCs/>
        <w:noProof/>
      </w:rPr>
      <w:t>140</w:t>
    </w:r>
    <w:r>
      <w:rPr>
        <w:b/>
        <w:bCs/>
        <w:noProof/>
      </w:rPr>
      <w:fldChar w:fldCharType="end"/>
    </w:r>
    <w:r>
      <w:rPr>
        <w:b/>
        <w:bCs/>
      </w:rPr>
      <w:t xml:space="preserve"> | </w:t>
    </w:r>
    <w:r w:rsidRPr="00A52C89">
      <w:rPr>
        <w:color w:val="7F7F7F"/>
        <w:spacing w:val="60"/>
      </w:rPr>
      <w:t>Page</w:t>
    </w:r>
  </w:p>
  <w:p w14:paraId="5D9A6C60" w14:textId="77777777" w:rsidR="000D52B4" w:rsidRDefault="000D52B4" w:rsidP="00615B6F">
    <w:pPr>
      <w:pStyle w:val="Footer"/>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31F32E" w14:textId="77777777" w:rsidR="004143D3" w:rsidRDefault="004143D3" w:rsidP="00761854">
    <w:pPr>
      <w:pStyle w:val="Footer"/>
      <w:pBdr>
        <w:top w:val="single" w:sz="4" w:space="1" w:color="D9D9D9"/>
      </w:pBdr>
      <w:ind w:left="284" w:right="283"/>
      <w:rPr>
        <w:b/>
        <w:bCs/>
      </w:rPr>
    </w:pPr>
    <w:r>
      <w:fldChar w:fldCharType="begin"/>
    </w:r>
    <w:r>
      <w:instrText xml:space="preserve"> PAGE   \* MERGEFORMAT </w:instrText>
    </w:r>
    <w:r>
      <w:fldChar w:fldCharType="separate"/>
    </w:r>
    <w:r w:rsidRPr="00681849">
      <w:rPr>
        <w:b/>
        <w:bCs/>
        <w:noProof/>
      </w:rPr>
      <w:t>140</w:t>
    </w:r>
    <w:r>
      <w:rPr>
        <w:b/>
        <w:bCs/>
        <w:noProof/>
      </w:rPr>
      <w:fldChar w:fldCharType="end"/>
    </w:r>
    <w:r>
      <w:rPr>
        <w:b/>
        <w:bCs/>
      </w:rPr>
      <w:t xml:space="preserve"> | </w:t>
    </w:r>
    <w:r w:rsidRPr="00A52C89">
      <w:rPr>
        <w:color w:val="7F7F7F"/>
        <w:spacing w:val="60"/>
      </w:rPr>
      <w:t>Page</w:t>
    </w:r>
  </w:p>
  <w:p w14:paraId="7E4AF30A" w14:textId="77777777" w:rsidR="004143D3" w:rsidRDefault="004143D3" w:rsidP="00615B6F">
    <w:pPr>
      <w:pStyle w:val="Footer"/>
      <w:jc w:val="cen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F74B41" w14:textId="77777777" w:rsidR="001F67E0" w:rsidRDefault="001F67E0" w:rsidP="00761854">
    <w:pPr>
      <w:pStyle w:val="Footer"/>
      <w:pBdr>
        <w:top w:val="single" w:sz="4" w:space="1" w:color="D9D9D9"/>
      </w:pBdr>
      <w:ind w:left="284" w:right="283"/>
      <w:rPr>
        <w:b/>
        <w:bCs/>
      </w:rPr>
    </w:pPr>
    <w:r>
      <w:t xml:space="preserve"> </w:t>
    </w:r>
    <w:r>
      <w:fldChar w:fldCharType="begin"/>
    </w:r>
    <w:r>
      <w:instrText xml:space="preserve"> PAGE   \* MERGEFORMAT </w:instrText>
    </w:r>
    <w:r>
      <w:fldChar w:fldCharType="separate"/>
    </w:r>
    <w:r w:rsidRPr="00681849">
      <w:rPr>
        <w:b/>
        <w:bCs/>
        <w:noProof/>
      </w:rPr>
      <w:t>140</w:t>
    </w:r>
    <w:r>
      <w:rPr>
        <w:b/>
        <w:bCs/>
        <w:noProof/>
      </w:rPr>
      <w:fldChar w:fldCharType="end"/>
    </w:r>
    <w:r>
      <w:rPr>
        <w:b/>
        <w:bCs/>
      </w:rPr>
      <w:t xml:space="preserve"> | </w:t>
    </w:r>
    <w:r w:rsidRPr="00A52C89">
      <w:rPr>
        <w:color w:val="7F7F7F"/>
        <w:spacing w:val="60"/>
      </w:rPr>
      <w:t>Page</w:t>
    </w:r>
  </w:p>
  <w:p w14:paraId="100EB078" w14:textId="77777777" w:rsidR="001F67E0" w:rsidRDefault="001F67E0" w:rsidP="00615B6F">
    <w:pPr>
      <w:pStyle w:val="Foote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ADE383C" w14:textId="77777777" w:rsidR="00D47859" w:rsidRDefault="00D47859" w:rsidP="004F7F1C">
      <w:pPr>
        <w:spacing w:after="0" w:line="240" w:lineRule="auto"/>
      </w:pPr>
      <w:r>
        <w:separator/>
      </w:r>
    </w:p>
    <w:p w14:paraId="4A20260B" w14:textId="77777777" w:rsidR="00D47859" w:rsidRDefault="00D47859"/>
  </w:footnote>
  <w:footnote w:type="continuationSeparator" w:id="0">
    <w:p w14:paraId="62AD58D9" w14:textId="77777777" w:rsidR="00D47859" w:rsidRDefault="00D47859" w:rsidP="004F7F1C">
      <w:pPr>
        <w:spacing w:after="0" w:line="240" w:lineRule="auto"/>
      </w:pPr>
      <w:r>
        <w:continuationSeparator/>
      </w:r>
    </w:p>
    <w:p w14:paraId="2F3667D5" w14:textId="77777777" w:rsidR="00D47859" w:rsidRDefault="00D4785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F5FC35" w14:textId="1793CAC8" w:rsidR="000D52B4" w:rsidRDefault="00AC0396">
    <w:pPr>
      <w:pStyle w:val="Header"/>
    </w:pPr>
    <w:r>
      <w:rPr>
        <w:noProof/>
      </w:rPr>
      <w:drawing>
        <wp:anchor distT="0" distB="0" distL="114300" distR="114300" simplePos="0" relativeHeight="251657728" behindDoc="1" locked="0" layoutInCell="1" allowOverlap="1" wp14:anchorId="677B3510" wp14:editId="4A46C22B">
          <wp:simplePos x="0" y="0"/>
          <wp:positionH relativeFrom="column">
            <wp:posOffset>5768340</wp:posOffset>
          </wp:positionH>
          <wp:positionV relativeFrom="paragraph">
            <wp:posOffset>-97790</wp:posOffset>
          </wp:positionV>
          <wp:extent cx="414655" cy="499745"/>
          <wp:effectExtent l="0" t="0" r="0" b="0"/>
          <wp:wrapTight wrapText="bothSides">
            <wp:wrapPolygon edited="0">
              <wp:start x="0" y="0"/>
              <wp:lineTo x="0" y="20584"/>
              <wp:lineTo x="20839" y="20584"/>
              <wp:lineTo x="20839" y="0"/>
              <wp:lineTo x="0" y="0"/>
            </wp:wrapPolygon>
          </wp:wrapTight>
          <wp:docPr id="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14655" cy="49974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A2CE1C" w14:textId="0B068090" w:rsidR="00C532D9" w:rsidRPr="00C02D62" w:rsidRDefault="00AC0396" w:rsidP="00B9470A">
    <w:pPr>
      <w:pStyle w:val="Header"/>
      <w:tabs>
        <w:tab w:val="clear" w:pos="4680"/>
      </w:tabs>
      <w:jc w:val="center"/>
    </w:pPr>
    <w:r>
      <w:rPr>
        <w:noProof/>
      </w:rPr>
      <w:drawing>
        <wp:anchor distT="0" distB="0" distL="114300" distR="114300" simplePos="0" relativeHeight="251660800" behindDoc="1" locked="0" layoutInCell="1" allowOverlap="1" wp14:anchorId="1BCD7C86" wp14:editId="58B0A067">
          <wp:simplePos x="0" y="0"/>
          <wp:positionH relativeFrom="column">
            <wp:posOffset>13487400</wp:posOffset>
          </wp:positionH>
          <wp:positionV relativeFrom="paragraph">
            <wp:posOffset>-31750</wp:posOffset>
          </wp:positionV>
          <wp:extent cx="410210" cy="506095"/>
          <wp:effectExtent l="0" t="0" r="0" b="0"/>
          <wp:wrapTight wrapText="bothSides">
            <wp:wrapPolygon edited="0">
              <wp:start x="0" y="0"/>
              <wp:lineTo x="0" y="21139"/>
              <wp:lineTo x="21065" y="21139"/>
              <wp:lineTo x="21065" y="0"/>
              <wp:lineTo x="0" y="0"/>
            </wp:wrapPolygon>
          </wp:wrapTight>
          <wp:docPr id="1498627597" name="Picture 0" descr="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logo.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10210" cy="50609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00E971" w14:textId="4A4D78C4" w:rsidR="000D52B4" w:rsidRDefault="00AC0396">
    <w:pPr>
      <w:pStyle w:val="Header"/>
    </w:pPr>
    <w:r>
      <w:rPr>
        <w:noProof/>
      </w:rPr>
      <w:drawing>
        <wp:anchor distT="0" distB="0" distL="114300" distR="114300" simplePos="0" relativeHeight="251651584" behindDoc="1" locked="0" layoutInCell="1" allowOverlap="1" wp14:anchorId="602C1899" wp14:editId="7A989307">
          <wp:simplePos x="0" y="0"/>
          <wp:positionH relativeFrom="column">
            <wp:posOffset>5742940</wp:posOffset>
          </wp:positionH>
          <wp:positionV relativeFrom="paragraph">
            <wp:posOffset>-40640</wp:posOffset>
          </wp:positionV>
          <wp:extent cx="438150" cy="438150"/>
          <wp:effectExtent l="0" t="0" r="0" b="0"/>
          <wp:wrapTight wrapText="bothSides">
            <wp:wrapPolygon edited="0">
              <wp:start x="0" y="0"/>
              <wp:lineTo x="0" y="20661"/>
              <wp:lineTo x="20661" y="20661"/>
              <wp:lineTo x="20661" y="0"/>
              <wp:lineTo x="0" y="0"/>
            </wp:wrapPolygon>
          </wp:wrapTight>
          <wp:docPr id="2041470710" name="Picture 2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38150" cy="43815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222F1E" w14:textId="6741683F" w:rsidR="00DC29CF" w:rsidRDefault="00AC0396">
    <w:pPr>
      <w:pStyle w:val="Header"/>
    </w:pPr>
    <w:r>
      <w:rPr>
        <w:noProof/>
      </w:rPr>
      <w:drawing>
        <wp:anchor distT="0" distB="0" distL="114300" distR="114300" simplePos="0" relativeHeight="251661824" behindDoc="1" locked="0" layoutInCell="1" allowOverlap="1" wp14:anchorId="42ABF97D" wp14:editId="2CD44AAC">
          <wp:simplePos x="0" y="0"/>
          <wp:positionH relativeFrom="column">
            <wp:posOffset>5742940</wp:posOffset>
          </wp:positionH>
          <wp:positionV relativeFrom="paragraph">
            <wp:posOffset>-40640</wp:posOffset>
          </wp:positionV>
          <wp:extent cx="438150" cy="438150"/>
          <wp:effectExtent l="0" t="0" r="0" b="0"/>
          <wp:wrapTight wrapText="bothSides">
            <wp:wrapPolygon edited="0">
              <wp:start x="0" y="0"/>
              <wp:lineTo x="0" y="20661"/>
              <wp:lineTo x="20661" y="20661"/>
              <wp:lineTo x="20661" y="0"/>
              <wp:lineTo x="0" y="0"/>
            </wp:wrapPolygon>
          </wp:wrapTight>
          <wp:docPr id="749155494" name="Picture 2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38150" cy="43815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E4E545" w14:textId="3A517550" w:rsidR="000D52B4" w:rsidRDefault="00AC0396">
    <w:pPr>
      <w:pStyle w:val="Header"/>
    </w:pPr>
    <w:r>
      <w:rPr>
        <w:noProof/>
      </w:rPr>
      <w:drawing>
        <wp:anchor distT="0" distB="0" distL="114300" distR="114300" simplePos="0" relativeHeight="251655680" behindDoc="1" locked="0" layoutInCell="1" allowOverlap="1" wp14:anchorId="5A8F00CF" wp14:editId="05DE4032">
          <wp:simplePos x="0" y="0"/>
          <wp:positionH relativeFrom="column">
            <wp:posOffset>5742940</wp:posOffset>
          </wp:positionH>
          <wp:positionV relativeFrom="paragraph">
            <wp:posOffset>-40640</wp:posOffset>
          </wp:positionV>
          <wp:extent cx="438150" cy="438150"/>
          <wp:effectExtent l="0" t="0" r="0" b="0"/>
          <wp:wrapTight wrapText="bothSides">
            <wp:wrapPolygon edited="0">
              <wp:start x="0" y="0"/>
              <wp:lineTo x="0" y="20661"/>
              <wp:lineTo x="20661" y="20661"/>
              <wp:lineTo x="20661" y="0"/>
              <wp:lineTo x="0" y="0"/>
            </wp:wrapPolygon>
          </wp:wrapTight>
          <wp:docPr id="854656703" name="Picture 2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38150" cy="43815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399164" w14:textId="77777777" w:rsidR="003D0250" w:rsidRDefault="003D0250">
    <w:pPr>
      <w:pStyle w:val="Header"/>
      <w:jc w:val="center"/>
    </w:pPr>
  </w:p>
  <w:p w14:paraId="308BA63C" w14:textId="77777777" w:rsidR="000D52B4" w:rsidRDefault="000D52B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17D6A9" w14:textId="7A890C37" w:rsidR="000D52B4" w:rsidRDefault="00AC0396" w:rsidP="006040CD">
    <w:pPr>
      <w:pStyle w:val="Header"/>
      <w:tabs>
        <w:tab w:val="clear" w:pos="4680"/>
        <w:tab w:val="clear" w:pos="9360"/>
        <w:tab w:val="right" w:pos="13959"/>
      </w:tabs>
    </w:pPr>
    <w:r>
      <w:rPr>
        <w:noProof/>
      </w:rPr>
      <w:drawing>
        <wp:anchor distT="0" distB="0" distL="114300" distR="114300" simplePos="0" relativeHeight="251650560" behindDoc="1" locked="0" layoutInCell="1" allowOverlap="1" wp14:anchorId="7CAF8751" wp14:editId="3623127D">
          <wp:simplePos x="0" y="0"/>
          <wp:positionH relativeFrom="column">
            <wp:posOffset>13329920</wp:posOffset>
          </wp:positionH>
          <wp:positionV relativeFrom="paragraph">
            <wp:posOffset>-33020</wp:posOffset>
          </wp:positionV>
          <wp:extent cx="438150" cy="441325"/>
          <wp:effectExtent l="0" t="0" r="0" b="0"/>
          <wp:wrapTight wrapText="bothSides">
            <wp:wrapPolygon edited="0">
              <wp:start x="0" y="0"/>
              <wp:lineTo x="0" y="20512"/>
              <wp:lineTo x="20661" y="20512"/>
              <wp:lineTo x="20661" y="0"/>
              <wp:lineTo x="0" y="0"/>
            </wp:wrapPolygon>
          </wp:wrapTight>
          <wp:docPr id="1282631822" name="Picture 2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38150" cy="441325"/>
                  </a:xfrm>
                  <a:prstGeom prst="rect">
                    <a:avLst/>
                  </a:prstGeom>
                  <a:noFill/>
                  <a:ln>
                    <a:noFill/>
                  </a:ln>
                </pic:spPr>
              </pic:pic>
            </a:graphicData>
          </a:graphic>
          <wp14:sizeRelH relativeFrom="page">
            <wp14:pctWidth>0</wp14:pctWidth>
          </wp14:sizeRelH>
          <wp14:sizeRelV relativeFrom="page">
            <wp14:pctHeight>0</wp14:pctHeight>
          </wp14:sizeRelV>
        </wp:anchor>
      </w:drawing>
    </w:r>
    <w:r w:rsidR="000D52B4">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062F90" w14:textId="3E7A564C" w:rsidR="000D52B4" w:rsidRPr="00C02D62" w:rsidRDefault="00AC0396" w:rsidP="00B9470A">
    <w:pPr>
      <w:pStyle w:val="Header"/>
      <w:tabs>
        <w:tab w:val="clear" w:pos="4680"/>
      </w:tabs>
      <w:jc w:val="center"/>
    </w:pPr>
    <w:r>
      <w:rPr>
        <w:noProof/>
      </w:rPr>
      <w:drawing>
        <wp:anchor distT="0" distB="0" distL="114300" distR="114300" simplePos="0" relativeHeight="251652608" behindDoc="1" locked="0" layoutInCell="1" allowOverlap="1" wp14:anchorId="74E72CD4" wp14:editId="0C9B578C">
          <wp:simplePos x="0" y="0"/>
          <wp:positionH relativeFrom="column">
            <wp:posOffset>5812155</wp:posOffset>
          </wp:positionH>
          <wp:positionV relativeFrom="paragraph">
            <wp:posOffset>-97155</wp:posOffset>
          </wp:positionV>
          <wp:extent cx="410210" cy="506095"/>
          <wp:effectExtent l="0" t="0" r="0" b="0"/>
          <wp:wrapTight wrapText="bothSides">
            <wp:wrapPolygon edited="0">
              <wp:start x="0" y="0"/>
              <wp:lineTo x="0" y="21139"/>
              <wp:lineTo x="21065" y="21139"/>
              <wp:lineTo x="21065" y="0"/>
              <wp:lineTo x="0" y="0"/>
            </wp:wrapPolygon>
          </wp:wrapTight>
          <wp:docPr id="592530816" name="Picture 0" descr="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logo.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10210" cy="50609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85943B" w14:textId="61A25B1D" w:rsidR="00761854" w:rsidRPr="00C02D62" w:rsidRDefault="00AC0396" w:rsidP="00B9470A">
    <w:pPr>
      <w:pStyle w:val="Header"/>
      <w:tabs>
        <w:tab w:val="clear" w:pos="4680"/>
      </w:tabs>
      <w:jc w:val="center"/>
    </w:pPr>
    <w:r>
      <w:rPr>
        <w:noProof/>
      </w:rPr>
      <w:drawing>
        <wp:anchor distT="0" distB="0" distL="114300" distR="114300" simplePos="0" relativeHeight="251663872" behindDoc="1" locked="0" layoutInCell="1" allowOverlap="1" wp14:anchorId="63AFAB56" wp14:editId="56284315">
          <wp:simplePos x="0" y="0"/>
          <wp:positionH relativeFrom="column">
            <wp:posOffset>14024610</wp:posOffset>
          </wp:positionH>
          <wp:positionV relativeFrom="paragraph">
            <wp:posOffset>-71755</wp:posOffset>
          </wp:positionV>
          <wp:extent cx="410210" cy="506095"/>
          <wp:effectExtent l="0" t="0" r="0" b="0"/>
          <wp:wrapTight wrapText="bothSides">
            <wp:wrapPolygon edited="0">
              <wp:start x="0" y="0"/>
              <wp:lineTo x="0" y="21139"/>
              <wp:lineTo x="21065" y="21139"/>
              <wp:lineTo x="21065" y="0"/>
              <wp:lineTo x="0" y="0"/>
            </wp:wrapPolygon>
          </wp:wrapTight>
          <wp:docPr id="1322246973" name="Picture 0" descr="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logo.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10210" cy="50609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604258" w14:textId="1C40C781" w:rsidR="00761854" w:rsidRPr="00C02D62" w:rsidRDefault="00AC0396" w:rsidP="00B9470A">
    <w:pPr>
      <w:pStyle w:val="Header"/>
      <w:tabs>
        <w:tab w:val="clear" w:pos="4680"/>
      </w:tabs>
      <w:jc w:val="center"/>
    </w:pPr>
    <w:r>
      <w:rPr>
        <w:noProof/>
      </w:rPr>
      <w:drawing>
        <wp:anchor distT="0" distB="0" distL="114300" distR="114300" simplePos="0" relativeHeight="251664896" behindDoc="1" locked="0" layoutInCell="1" allowOverlap="1" wp14:anchorId="654CF8DA" wp14:editId="52F8577A">
          <wp:simplePos x="0" y="0"/>
          <wp:positionH relativeFrom="column">
            <wp:posOffset>5812155</wp:posOffset>
          </wp:positionH>
          <wp:positionV relativeFrom="paragraph">
            <wp:posOffset>-97155</wp:posOffset>
          </wp:positionV>
          <wp:extent cx="410210" cy="506095"/>
          <wp:effectExtent l="0" t="0" r="0" b="0"/>
          <wp:wrapTight wrapText="bothSides">
            <wp:wrapPolygon edited="0">
              <wp:start x="0" y="0"/>
              <wp:lineTo x="0" y="21139"/>
              <wp:lineTo x="21065" y="21139"/>
              <wp:lineTo x="21065" y="0"/>
              <wp:lineTo x="0" y="0"/>
            </wp:wrapPolygon>
          </wp:wrapTight>
          <wp:docPr id="283266664" name="Picture 0" descr="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logo.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10210" cy="50609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C441BC" w14:textId="5FA53CCF" w:rsidR="000D52B4" w:rsidRPr="00C02D62" w:rsidRDefault="00AC0396" w:rsidP="00B9470A">
    <w:pPr>
      <w:pStyle w:val="Header"/>
      <w:tabs>
        <w:tab w:val="clear" w:pos="4680"/>
      </w:tabs>
      <w:jc w:val="center"/>
    </w:pPr>
    <w:r>
      <w:rPr>
        <w:noProof/>
      </w:rPr>
      <w:drawing>
        <wp:anchor distT="0" distB="0" distL="114300" distR="114300" simplePos="0" relativeHeight="251653632" behindDoc="1" locked="0" layoutInCell="1" allowOverlap="1" wp14:anchorId="54F3B1A3" wp14:editId="6FA67361">
          <wp:simplePos x="0" y="0"/>
          <wp:positionH relativeFrom="column">
            <wp:posOffset>13466445</wp:posOffset>
          </wp:positionH>
          <wp:positionV relativeFrom="paragraph">
            <wp:posOffset>53340</wp:posOffset>
          </wp:positionV>
          <wp:extent cx="412750" cy="514350"/>
          <wp:effectExtent l="0" t="0" r="0" b="0"/>
          <wp:wrapTight wrapText="bothSides">
            <wp:wrapPolygon edited="0">
              <wp:start x="0" y="0"/>
              <wp:lineTo x="0" y="20800"/>
              <wp:lineTo x="20935" y="20800"/>
              <wp:lineTo x="20935" y="0"/>
              <wp:lineTo x="0" y="0"/>
            </wp:wrapPolygon>
          </wp:wrapTight>
          <wp:docPr id="2147457484" name="Picture 0" descr="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logo.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12750" cy="51435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4D8F99" w14:textId="77777777" w:rsidR="00351C23" w:rsidRPr="00C02D62" w:rsidRDefault="00351C23" w:rsidP="00B9470A">
    <w:pPr>
      <w:pStyle w:val="Header"/>
      <w:tabs>
        <w:tab w:val="clear" w:pos="4680"/>
      </w:tabs>
      <w:jc w:val="center"/>
    </w:pPr>
    <w:r>
      <w:rPr>
        <w:noProof/>
      </w:rPr>
      <w:drawing>
        <wp:anchor distT="0" distB="0" distL="114300" distR="114300" simplePos="0" relativeHeight="251666944" behindDoc="1" locked="0" layoutInCell="1" allowOverlap="1" wp14:anchorId="7D247E27" wp14:editId="7C08AB41">
          <wp:simplePos x="0" y="0"/>
          <wp:positionH relativeFrom="column">
            <wp:posOffset>5791200</wp:posOffset>
          </wp:positionH>
          <wp:positionV relativeFrom="paragraph">
            <wp:posOffset>-60325</wp:posOffset>
          </wp:positionV>
          <wp:extent cx="410210" cy="506095"/>
          <wp:effectExtent l="0" t="0" r="0" b="0"/>
          <wp:wrapTight wrapText="bothSides">
            <wp:wrapPolygon edited="0">
              <wp:start x="0" y="0"/>
              <wp:lineTo x="0" y="21139"/>
              <wp:lineTo x="21065" y="21139"/>
              <wp:lineTo x="21065" y="0"/>
              <wp:lineTo x="0" y="0"/>
            </wp:wrapPolygon>
          </wp:wrapTight>
          <wp:docPr id="891286367" name="Picture 0" descr="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logo.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10210" cy="50609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458038" w14:textId="08AF2703" w:rsidR="00C532D9" w:rsidRPr="00C02D62" w:rsidRDefault="00AC0396" w:rsidP="00B9470A">
    <w:pPr>
      <w:pStyle w:val="Header"/>
      <w:tabs>
        <w:tab w:val="clear" w:pos="4680"/>
      </w:tabs>
      <w:jc w:val="center"/>
    </w:pPr>
    <w:r>
      <w:rPr>
        <w:noProof/>
      </w:rPr>
      <w:drawing>
        <wp:anchor distT="0" distB="0" distL="114300" distR="114300" simplePos="0" relativeHeight="251659776" behindDoc="1" locked="0" layoutInCell="1" allowOverlap="1" wp14:anchorId="37037C8A" wp14:editId="3B8F6F57">
          <wp:simplePos x="0" y="0"/>
          <wp:positionH relativeFrom="column">
            <wp:posOffset>5791200</wp:posOffset>
          </wp:positionH>
          <wp:positionV relativeFrom="paragraph">
            <wp:posOffset>-60325</wp:posOffset>
          </wp:positionV>
          <wp:extent cx="410210" cy="506095"/>
          <wp:effectExtent l="0" t="0" r="0" b="0"/>
          <wp:wrapTight wrapText="bothSides">
            <wp:wrapPolygon edited="0">
              <wp:start x="0" y="0"/>
              <wp:lineTo x="0" y="21139"/>
              <wp:lineTo x="21065" y="21139"/>
              <wp:lineTo x="21065" y="0"/>
              <wp:lineTo x="0" y="0"/>
            </wp:wrapPolygon>
          </wp:wrapTight>
          <wp:docPr id="627518704" name="Picture 0" descr="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logo.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10210" cy="50609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C34B26"/>
    <w:multiLevelType w:val="multilevel"/>
    <w:tmpl w:val="702A6598"/>
    <w:lvl w:ilvl="0">
      <w:start w:val="7"/>
      <w:numFmt w:val="decimal"/>
      <w:lvlText w:val="%1"/>
      <w:lvlJc w:val="left"/>
      <w:pPr>
        <w:ind w:left="480" w:hanging="480"/>
      </w:pPr>
      <w:rPr>
        <w:rFonts w:eastAsia="Batang" w:hint="default"/>
      </w:rPr>
    </w:lvl>
    <w:lvl w:ilvl="1">
      <w:start w:val="1"/>
      <w:numFmt w:val="bullet"/>
      <w:lvlText w:val=""/>
      <w:lvlJc w:val="left"/>
      <w:pPr>
        <w:ind w:left="360" w:hanging="360"/>
      </w:pPr>
      <w:rPr>
        <w:rFonts w:ascii="Symbol" w:hAnsi="Symbol" w:hint="default"/>
      </w:rPr>
    </w:lvl>
    <w:lvl w:ilvl="2">
      <w:start w:val="1"/>
      <w:numFmt w:val="bullet"/>
      <w:lvlText w:val=""/>
      <w:lvlJc w:val="left"/>
      <w:pPr>
        <w:ind w:left="360" w:hanging="360"/>
      </w:pPr>
      <w:rPr>
        <w:rFonts w:ascii="Symbol" w:hAnsi="Symbol" w:hint="default"/>
      </w:rPr>
    </w:lvl>
    <w:lvl w:ilvl="3">
      <w:start w:val="1"/>
      <w:numFmt w:val="upperLetter"/>
      <w:lvlText w:val="%1.%2.%3.%4"/>
      <w:lvlJc w:val="left"/>
      <w:pPr>
        <w:ind w:left="720" w:hanging="720"/>
      </w:pPr>
      <w:rPr>
        <w:rFonts w:eastAsia="Batang" w:hint="default"/>
      </w:rPr>
    </w:lvl>
    <w:lvl w:ilvl="4">
      <w:start w:val="1"/>
      <w:numFmt w:val="decimal"/>
      <w:lvlText w:val="%1.%2.%3.%4.%5"/>
      <w:lvlJc w:val="left"/>
      <w:pPr>
        <w:ind w:left="1080" w:hanging="1080"/>
      </w:pPr>
      <w:rPr>
        <w:rFonts w:eastAsia="Batang" w:hint="default"/>
      </w:rPr>
    </w:lvl>
    <w:lvl w:ilvl="5">
      <w:start w:val="1"/>
      <w:numFmt w:val="decimal"/>
      <w:lvlText w:val="%1.%2.%3.%4.%5.%6"/>
      <w:lvlJc w:val="left"/>
      <w:pPr>
        <w:ind w:left="1080" w:hanging="1080"/>
      </w:pPr>
      <w:rPr>
        <w:rFonts w:eastAsia="Batang" w:hint="default"/>
      </w:rPr>
    </w:lvl>
    <w:lvl w:ilvl="6">
      <w:start w:val="1"/>
      <w:numFmt w:val="decimal"/>
      <w:lvlText w:val="%1.%2.%3.%4.%5.%6.%7"/>
      <w:lvlJc w:val="left"/>
      <w:pPr>
        <w:ind w:left="1440" w:hanging="1440"/>
      </w:pPr>
      <w:rPr>
        <w:rFonts w:eastAsia="Batang" w:hint="default"/>
      </w:rPr>
    </w:lvl>
    <w:lvl w:ilvl="7">
      <w:start w:val="1"/>
      <w:numFmt w:val="decimal"/>
      <w:lvlText w:val="%1.%2.%3.%4.%5.%6.%7.%8"/>
      <w:lvlJc w:val="left"/>
      <w:pPr>
        <w:ind w:left="1440" w:hanging="1440"/>
      </w:pPr>
      <w:rPr>
        <w:rFonts w:eastAsia="Batang" w:hint="default"/>
      </w:rPr>
    </w:lvl>
    <w:lvl w:ilvl="8">
      <w:start w:val="1"/>
      <w:numFmt w:val="decimal"/>
      <w:lvlText w:val="%1.%2.%3.%4.%5.%6.%7.%8.%9"/>
      <w:lvlJc w:val="left"/>
      <w:pPr>
        <w:ind w:left="1800" w:hanging="1800"/>
      </w:pPr>
      <w:rPr>
        <w:rFonts w:eastAsia="Batang" w:hint="default"/>
      </w:rPr>
    </w:lvl>
  </w:abstractNum>
  <w:abstractNum w:abstractNumId="1" w15:restartNumberingAfterBreak="0">
    <w:nsid w:val="03BB4CF2"/>
    <w:multiLevelType w:val="multilevel"/>
    <w:tmpl w:val="5534350C"/>
    <w:styleLink w:val="Style1"/>
    <w:lvl w:ilvl="0">
      <w:start w:val="1"/>
      <w:numFmt w:val="none"/>
      <w:lvlText w:val="3.1.0"/>
      <w:lvlJc w:val="left"/>
      <w:pPr>
        <w:ind w:left="720" w:hanging="360"/>
      </w:pPr>
      <w:rPr>
        <w:rFonts w:hint="default"/>
      </w:rPr>
    </w:lvl>
    <w:lvl w:ilvl="1">
      <w:start w:val="1"/>
      <w:numFmt w:val="lowerLetter"/>
      <w:lvlText w:val="%2)"/>
      <w:lvlJc w:val="left"/>
      <w:pPr>
        <w:ind w:left="1080" w:hanging="360"/>
      </w:pPr>
      <w:rPr>
        <w:rFonts w:hint="default"/>
      </w:rPr>
    </w:lvl>
    <w:lvl w:ilvl="2">
      <w:start w:val="1"/>
      <w:numFmt w:val="lowerRoman"/>
      <w:lvlText w:val="%3)"/>
      <w:lvlJc w:val="left"/>
      <w:pPr>
        <w:ind w:left="1440" w:hanging="360"/>
      </w:pPr>
      <w:rPr>
        <w:rFonts w:hint="default"/>
      </w:rPr>
    </w:lvl>
    <w:lvl w:ilvl="3">
      <w:start w:val="1"/>
      <w:numFmt w:val="decimal"/>
      <w:lvlText w:val="(%4)"/>
      <w:lvlJc w:val="left"/>
      <w:pPr>
        <w:ind w:left="1800" w:hanging="360"/>
      </w:pPr>
      <w:rPr>
        <w:rFonts w:hint="default"/>
      </w:rPr>
    </w:lvl>
    <w:lvl w:ilvl="4">
      <w:start w:val="1"/>
      <w:numFmt w:val="lowerLetter"/>
      <w:lvlText w:val="(%5)"/>
      <w:lvlJc w:val="left"/>
      <w:pPr>
        <w:ind w:left="2160" w:hanging="360"/>
      </w:pPr>
      <w:rPr>
        <w:rFonts w:hint="default"/>
      </w:rPr>
    </w:lvl>
    <w:lvl w:ilvl="5">
      <w:start w:val="1"/>
      <w:numFmt w:val="lowerRoman"/>
      <w:lvlText w:val="(%6)"/>
      <w:lvlJc w:val="left"/>
      <w:pPr>
        <w:ind w:left="2520" w:hanging="360"/>
      </w:pPr>
      <w:rPr>
        <w:rFonts w:hint="default"/>
      </w:rPr>
    </w:lvl>
    <w:lvl w:ilvl="6">
      <w:start w:val="1"/>
      <w:numFmt w:val="decimal"/>
      <w:lvlText w:val="%7."/>
      <w:lvlJc w:val="left"/>
      <w:pPr>
        <w:ind w:left="2880" w:hanging="360"/>
      </w:pPr>
      <w:rPr>
        <w:rFonts w:hint="default"/>
      </w:rPr>
    </w:lvl>
    <w:lvl w:ilvl="7">
      <w:start w:val="1"/>
      <w:numFmt w:val="lowerLetter"/>
      <w:lvlText w:val="%8."/>
      <w:lvlJc w:val="left"/>
      <w:pPr>
        <w:ind w:left="3240" w:hanging="360"/>
      </w:pPr>
      <w:rPr>
        <w:rFonts w:hint="default"/>
      </w:rPr>
    </w:lvl>
    <w:lvl w:ilvl="8">
      <w:start w:val="1"/>
      <w:numFmt w:val="lowerRoman"/>
      <w:lvlText w:val="%9."/>
      <w:lvlJc w:val="left"/>
      <w:pPr>
        <w:ind w:left="3600" w:hanging="360"/>
      </w:pPr>
      <w:rPr>
        <w:rFonts w:hint="default"/>
      </w:rPr>
    </w:lvl>
  </w:abstractNum>
  <w:abstractNum w:abstractNumId="2" w15:restartNumberingAfterBreak="0">
    <w:nsid w:val="03BF6CC5"/>
    <w:multiLevelType w:val="multilevel"/>
    <w:tmpl w:val="98906454"/>
    <w:lvl w:ilvl="0">
      <w:start w:val="7"/>
      <w:numFmt w:val="decimal"/>
      <w:lvlText w:val="%1"/>
      <w:lvlJc w:val="left"/>
      <w:pPr>
        <w:ind w:left="480" w:hanging="480"/>
      </w:pPr>
      <w:rPr>
        <w:rFonts w:eastAsia="Times New Roman" w:hint="default"/>
      </w:rPr>
    </w:lvl>
    <w:lvl w:ilvl="1">
      <w:start w:val="2"/>
      <w:numFmt w:val="decimal"/>
      <w:lvlText w:val="%1.%2.0"/>
      <w:lvlJc w:val="left"/>
      <w:pPr>
        <w:ind w:left="720" w:hanging="720"/>
      </w:pPr>
      <w:rPr>
        <w:rFonts w:eastAsia="Times New Roman" w:hint="default"/>
        <w:b/>
        <w:bCs/>
      </w:rPr>
    </w:lvl>
    <w:lvl w:ilvl="2">
      <w:start w:val="1"/>
      <w:numFmt w:val="bullet"/>
      <w:lvlText w:val=""/>
      <w:lvlJc w:val="left"/>
      <w:pPr>
        <w:ind w:left="360" w:hanging="360"/>
      </w:pPr>
      <w:rPr>
        <w:rFonts w:ascii="Symbol" w:hAnsi="Symbol" w:hint="default"/>
      </w:rPr>
    </w:lvl>
    <w:lvl w:ilvl="3">
      <w:start w:val="1"/>
      <w:numFmt w:val="upperLetter"/>
      <w:lvlText w:val="%1.%2.%3.%4"/>
      <w:lvlJc w:val="left"/>
      <w:pPr>
        <w:ind w:left="720" w:hanging="720"/>
      </w:pPr>
      <w:rPr>
        <w:rFonts w:eastAsia="Times New Roman" w:hint="default"/>
      </w:rPr>
    </w:lvl>
    <w:lvl w:ilvl="4">
      <w:start w:val="1"/>
      <w:numFmt w:val="decimal"/>
      <w:lvlText w:val="%1.%2.%3.%4.%5"/>
      <w:lvlJc w:val="left"/>
      <w:pPr>
        <w:ind w:left="1080" w:hanging="1080"/>
      </w:pPr>
      <w:rPr>
        <w:rFonts w:eastAsia="Times New Roman" w:hint="default"/>
      </w:rPr>
    </w:lvl>
    <w:lvl w:ilvl="5">
      <w:start w:val="1"/>
      <w:numFmt w:val="decimal"/>
      <w:lvlText w:val="%1.%2.%3.%4.%5.%6"/>
      <w:lvlJc w:val="left"/>
      <w:pPr>
        <w:ind w:left="1080" w:hanging="1080"/>
      </w:pPr>
      <w:rPr>
        <w:rFonts w:eastAsia="Times New Roman" w:hint="default"/>
      </w:rPr>
    </w:lvl>
    <w:lvl w:ilvl="6">
      <w:start w:val="1"/>
      <w:numFmt w:val="decimal"/>
      <w:lvlText w:val="%1.%2.%3.%4.%5.%6.%7"/>
      <w:lvlJc w:val="left"/>
      <w:pPr>
        <w:ind w:left="1440" w:hanging="1440"/>
      </w:pPr>
      <w:rPr>
        <w:rFonts w:eastAsia="Times New Roman" w:hint="default"/>
      </w:rPr>
    </w:lvl>
    <w:lvl w:ilvl="7">
      <w:start w:val="1"/>
      <w:numFmt w:val="decimal"/>
      <w:lvlText w:val="%1.%2.%3.%4.%5.%6.%7.%8"/>
      <w:lvlJc w:val="left"/>
      <w:pPr>
        <w:ind w:left="1440" w:hanging="1440"/>
      </w:pPr>
      <w:rPr>
        <w:rFonts w:eastAsia="Times New Roman" w:hint="default"/>
      </w:rPr>
    </w:lvl>
    <w:lvl w:ilvl="8">
      <w:start w:val="1"/>
      <w:numFmt w:val="decimal"/>
      <w:lvlText w:val="%1.%2.%3.%4.%5.%6.%7.%8.%9"/>
      <w:lvlJc w:val="left"/>
      <w:pPr>
        <w:ind w:left="1800" w:hanging="1800"/>
      </w:pPr>
      <w:rPr>
        <w:rFonts w:eastAsia="Times New Roman" w:hint="default"/>
      </w:rPr>
    </w:lvl>
  </w:abstractNum>
  <w:abstractNum w:abstractNumId="3" w15:restartNumberingAfterBreak="0">
    <w:nsid w:val="0A3C490B"/>
    <w:multiLevelType w:val="multilevel"/>
    <w:tmpl w:val="0B0058A4"/>
    <w:lvl w:ilvl="0">
      <w:start w:val="1"/>
      <w:numFmt w:val="decimal"/>
      <w:lvlText w:val="%1."/>
      <w:lvlJc w:val="left"/>
      <w:pPr>
        <w:ind w:left="720" w:hanging="360"/>
      </w:pPr>
    </w:lvl>
    <w:lvl w:ilvl="1">
      <w:start w:val="2"/>
      <w:numFmt w:val="decimal"/>
      <w:isLgl/>
      <w:lvlText w:val="%1.%2"/>
      <w:lvlJc w:val="left"/>
      <w:pPr>
        <w:ind w:left="840" w:hanging="480"/>
      </w:pPr>
      <w:rPr>
        <w:rFonts w:hint="default"/>
      </w:rPr>
    </w:lvl>
    <w:lvl w:ilvl="2">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 w15:restartNumberingAfterBreak="0">
    <w:nsid w:val="0E9E6B0B"/>
    <w:multiLevelType w:val="hybridMultilevel"/>
    <w:tmpl w:val="B5565546"/>
    <w:lvl w:ilvl="0" w:tplc="963A9780">
      <w:start w:val="2"/>
      <w:numFmt w:val="upperLetter"/>
      <w:lvlText w:val="%1."/>
      <w:lvlJc w:val="left"/>
      <w:pPr>
        <w:ind w:left="2345" w:hanging="360"/>
      </w:pPr>
      <w:rPr>
        <w:rFonts w:hint="default"/>
      </w:rPr>
    </w:lvl>
    <w:lvl w:ilvl="1" w:tplc="04090019">
      <w:start w:val="1"/>
      <w:numFmt w:val="lowerLetter"/>
      <w:lvlText w:val="%2."/>
      <w:lvlJc w:val="left"/>
      <w:pPr>
        <w:ind w:left="3065" w:hanging="360"/>
      </w:pPr>
    </w:lvl>
    <w:lvl w:ilvl="2" w:tplc="0409001B" w:tentative="1">
      <w:start w:val="1"/>
      <w:numFmt w:val="lowerRoman"/>
      <w:lvlText w:val="%3."/>
      <w:lvlJc w:val="right"/>
      <w:pPr>
        <w:ind w:left="3785" w:hanging="180"/>
      </w:pPr>
    </w:lvl>
    <w:lvl w:ilvl="3" w:tplc="0409000F">
      <w:start w:val="1"/>
      <w:numFmt w:val="decimal"/>
      <w:lvlText w:val="%4."/>
      <w:lvlJc w:val="left"/>
      <w:pPr>
        <w:ind w:left="4505" w:hanging="360"/>
      </w:pPr>
    </w:lvl>
    <w:lvl w:ilvl="4" w:tplc="04090019" w:tentative="1">
      <w:start w:val="1"/>
      <w:numFmt w:val="lowerLetter"/>
      <w:lvlText w:val="%5."/>
      <w:lvlJc w:val="left"/>
      <w:pPr>
        <w:ind w:left="5225" w:hanging="360"/>
      </w:pPr>
    </w:lvl>
    <w:lvl w:ilvl="5" w:tplc="0409001B" w:tentative="1">
      <w:start w:val="1"/>
      <w:numFmt w:val="lowerRoman"/>
      <w:lvlText w:val="%6."/>
      <w:lvlJc w:val="right"/>
      <w:pPr>
        <w:ind w:left="5945" w:hanging="180"/>
      </w:pPr>
    </w:lvl>
    <w:lvl w:ilvl="6" w:tplc="0409000F" w:tentative="1">
      <w:start w:val="1"/>
      <w:numFmt w:val="decimal"/>
      <w:lvlText w:val="%7."/>
      <w:lvlJc w:val="left"/>
      <w:pPr>
        <w:ind w:left="6665" w:hanging="360"/>
      </w:pPr>
    </w:lvl>
    <w:lvl w:ilvl="7" w:tplc="04090019" w:tentative="1">
      <w:start w:val="1"/>
      <w:numFmt w:val="lowerLetter"/>
      <w:lvlText w:val="%8."/>
      <w:lvlJc w:val="left"/>
      <w:pPr>
        <w:ind w:left="7385" w:hanging="360"/>
      </w:pPr>
    </w:lvl>
    <w:lvl w:ilvl="8" w:tplc="0409001B" w:tentative="1">
      <w:start w:val="1"/>
      <w:numFmt w:val="lowerRoman"/>
      <w:lvlText w:val="%9."/>
      <w:lvlJc w:val="right"/>
      <w:pPr>
        <w:ind w:left="8105" w:hanging="180"/>
      </w:pPr>
    </w:lvl>
  </w:abstractNum>
  <w:abstractNum w:abstractNumId="5" w15:restartNumberingAfterBreak="0">
    <w:nsid w:val="0F0E413C"/>
    <w:multiLevelType w:val="multilevel"/>
    <w:tmpl w:val="BF441ED0"/>
    <w:lvl w:ilvl="0">
      <w:start w:val="10"/>
      <w:numFmt w:val="decimal"/>
      <w:lvlText w:val="%1"/>
      <w:lvlJc w:val="left"/>
      <w:pPr>
        <w:ind w:left="600" w:hanging="600"/>
      </w:pPr>
      <w:rPr>
        <w:rFonts w:hint="default"/>
      </w:rPr>
    </w:lvl>
    <w:lvl w:ilvl="1">
      <w:start w:val="2"/>
      <w:numFmt w:val="decimal"/>
      <w:lvlText w:val="%1.%2.0"/>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0F6B3378"/>
    <w:multiLevelType w:val="multilevel"/>
    <w:tmpl w:val="5D447E6A"/>
    <w:lvl w:ilvl="0">
      <w:start w:val="14"/>
      <w:numFmt w:val="decimal"/>
      <w:lvlText w:val="%1"/>
      <w:lvlJc w:val="left"/>
      <w:pPr>
        <w:ind w:left="600" w:hanging="600"/>
      </w:pPr>
      <w:rPr>
        <w:rFonts w:hint="default"/>
        <w:u w:val="none"/>
      </w:rPr>
    </w:lvl>
    <w:lvl w:ilvl="1">
      <w:start w:val="2"/>
      <w:numFmt w:val="decimal"/>
      <w:lvlText w:val="%1.%2"/>
      <w:lvlJc w:val="left"/>
      <w:pPr>
        <w:ind w:left="600" w:hanging="600"/>
      </w:pPr>
      <w:rPr>
        <w:rFonts w:hint="default"/>
        <w:u w:val="none"/>
      </w:rPr>
    </w:lvl>
    <w:lvl w:ilvl="2">
      <w:start w:val="1"/>
      <w:numFmt w:val="decimal"/>
      <w:lvlText w:val="%1.%2.%3"/>
      <w:lvlJc w:val="left"/>
      <w:pPr>
        <w:ind w:left="720" w:hanging="720"/>
      </w:pPr>
      <w:rPr>
        <w:rFonts w:hint="default"/>
        <w:u w:val="none"/>
      </w:rPr>
    </w:lvl>
    <w:lvl w:ilvl="3">
      <w:start w:val="1"/>
      <w:numFmt w:val="upperLetter"/>
      <w:lvlText w:val="%1.%2.%3.%4"/>
      <w:lvlJc w:val="left"/>
      <w:pPr>
        <w:ind w:left="720" w:hanging="720"/>
      </w:pPr>
      <w:rPr>
        <w:rFonts w:hint="default"/>
        <w:u w:val="none"/>
      </w:rPr>
    </w:lvl>
    <w:lvl w:ilvl="4">
      <w:start w:val="1"/>
      <w:numFmt w:val="decimal"/>
      <w:lvlText w:val="%1.%2.%3.%4.%5"/>
      <w:lvlJc w:val="left"/>
      <w:pPr>
        <w:ind w:left="1080" w:hanging="1080"/>
      </w:pPr>
      <w:rPr>
        <w:rFonts w:hint="default"/>
        <w:u w:val="none"/>
      </w:rPr>
    </w:lvl>
    <w:lvl w:ilvl="5">
      <w:start w:val="1"/>
      <w:numFmt w:val="decimal"/>
      <w:lvlText w:val="%1.%2.%3.%4.%5.%6"/>
      <w:lvlJc w:val="left"/>
      <w:pPr>
        <w:ind w:left="1080" w:hanging="1080"/>
      </w:pPr>
      <w:rPr>
        <w:rFonts w:hint="default"/>
        <w:u w:val="none"/>
      </w:rPr>
    </w:lvl>
    <w:lvl w:ilvl="6">
      <w:start w:val="1"/>
      <w:numFmt w:val="decimal"/>
      <w:lvlText w:val="%1.%2.%3.%4.%5.%6.%7"/>
      <w:lvlJc w:val="left"/>
      <w:pPr>
        <w:ind w:left="1440" w:hanging="1440"/>
      </w:pPr>
      <w:rPr>
        <w:rFonts w:hint="default"/>
        <w:u w:val="none"/>
      </w:rPr>
    </w:lvl>
    <w:lvl w:ilvl="7">
      <w:start w:val="1"/>
      <w:numFmt w:val="decimal"/>
      <w:lvlText w:val="%1.%2.%3.%4.%5.%6.%7.%8"/>
      <w:lvlJc w:val="left"/>
      <w:pPr>
        <w:ind w:left="1440" w:hanging="1440"/>
      </w:pPr>
      <w:rPr>
        <w:rFonts w:hint="default"/>
        <w:u w:val="none"/>
      </w:rPr>
    </w:lvl>
    <w:lvl w:ilvl="8">
      <w:start w:val="1"/>
      <w:numFmt w:val="decimal"/>
      <w:lvlText w:val="%1.%2.%3.%4.%5.%6.%7.%8.%9"/>
      <w:lvlJc w:val="left"/>
      <w:pPr>
        <w:ind w:left="1800" w:hanging="1800"/>
      </w:pPr>
      <w:rPr>
        <w:rFonts w:hint="default"/>
        <w:u w:val="none"/>
      </w:rPr>
    </w:lvl>
  </w:abstractNum>
  <w:abstractNum w:abstractNumId="7" w15:restartNumberingAfterBreak="0">
    <w:nsid w:val="102465B4"/>
    <w:multiLevelType w:val="multilevel"/>
    <w:tmpl w:val="D22EAF82"/>
    <w:lvl w:ilvl="0">
      <w:start w:val="1"/>
      <w:numFmt w:val="decimal"/>
      <w:lvlText w:val="%1"/>
      <w:lvlJc w:val="left"/>
      <w:pPr>
        <w:ind w:left="444" w:hanging="444"/>
      </w:pPr>
      <w:rPr>
        <w:rFonts w:hint="default"/>
      </w:rPr>
    </w:lvl>
    <w:lvl w:ilvl="1">
      <w:start w:val="7"/>
      <w:numFmt w:val="decimal"/>
      <w:lvlText w:val="%1.%2.0"/>
      <w:lvlJc w:val="left"/>
      <w:pPr>
        <w:ind w:left="720" w:hanging="720"/>
      </w:pPr>
      <w:rPr>
        <w:rFonts w:hint="default"/>
      </w:rPr>
    </w:lvl>
    <w:lvl w:ilvl="2">
      <w:start w:val="1"/>
      <w:numFmt w:val="decimal"/>
      <w:lvlText w:val="%1.%2.%3"/>
      <w:lvlJc w:val="left"/>
      <w:pPr>
        <w:ind w:left="720" w:hanging="720"/>
      </w:pPr>
      <w:rPr>
        <w:rFonts w:hint="default"/>
        <w:b w:val="0"/>
        <w:bCs w:val="0"/>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 w15:restartNumberingAfterBreak="0">
    <w:nsid w:val="10705C99"/>
    <w:multiLevelType w:val="hybridMultilevel"/>
    <w:tmpl w:val="28A24A18"/>
    <w:lvl w:ilvl="0" w:tplc="40090017">
      <w:start w:val="1"/>
      <w:numFmt w:val="lowerLetter"/>
      <w:lvlText w:val="%1)"/>
      <w:lvlJc w:val="left"/>
      <w:pPr>
        <w:ind w:left="1440" w:hanging="360"/>
      </w:pPr>
    </w:lvl>
    <w:lvl w:ilvl="1" w:tplc="40090019" w:tentative="1">
      <w:start w:val="1"/>
      <w:numFmt w:val="lowerLetter"/>
      <w:lvlText w:val="%2."/>
      <w:lvlJc w:val="left"/>
      <w:pPr>
        <w:ind w:left="2160" w:hanging="360"/>
      </w:pPr>
    </w:lvl>
    <w:lvl w:ilvl="2" w:tplc="4009001B" w:tentative="1">
      <w:start w:val="1"/>
      <w:numFmt w:val="lowerRoman"/>
      <w:lvlText w:val="%3."/>
      <w:lvlJc w:val="right"/>
      <w:pPr>
        <w:ind w:left="2880" w:hanging="180"/>
      </w:pPr>
    </w:lvl>
    <w:lvl w:ilvl="3" w:tplc="4009000F" w:tentative="1">
      <w:start w:val="1"/>
      <w:numFmt w:val="decimal"/>
      <w:lvlText w:val="%4."/>
      <w:lvlJc w:val="left"/>
      <w:pPr>
        <w:ind w:left="3600" w:hanging="360"/>
      </w:pPr>
    </w:lvl>
    <w:lvl w:ilvl="4" w:tplc="40090019" w:tentative="1">
      <w:start w:val="1"/>
      <w:numFmt w:val="lowerLetter"/>
      <w:lvlText w:val="%5."/>
      <w:lvlJc w:val="left"/>
      <w:pPr>
        <w:ind w:left="4320" w:hanging="360"/>
      </w:pPr>
    </w:lvl>
    <w:lvl w:ilvl="5" w:tplc="4009001B" w:tentative="1">
      <w:start w:val="1"/>
      <w:numFmt w:val="lowerRoman"/>
      <w:lvlText w:val="%6."/>
      <w:lvlJc w:val="right"/>
      <w:pPr>
        <w:ind w:left="5040" w:hanging="180"/>
      </w:pPr>
    </w:lvl>
    <w:lvl w:ilvl="6" w:tplc="4009000F" w:tentative="1">
      <w:start w:val="1"/>
      <w:numFmt w:val="decimal"/>
      <w:lvlText w:val="%7."/>
      <w:lvlJc w:val="left"/>
      <w:pPr>
        <w:ind w:left="5760" w:hanging="360"/>
      </w:pPr>
    </w:lvl>
    <w:lvl w:ilvl="7" w:tplc="40090019" w:tentative="1">
      <w:start w:val="1"/>
      <w:numFmt w:val="lowerLetter"/>
      <w:lvlText w:val="%8."/>
      <w:lvlJc w:val="left"/>
      <w:pPr>
        <w:ind w:left="6480" w:hanging="360"/>
      </w:pPr>
    </w:lvl>
    <w:lvl w:ilvl="8" w:tplc="4009001B" w:tentative="1">
      <w:start w:val="1"/>
      <w:numFmt w:val="lowerRoman"/>
      <w:lvlText w:val="%9."/>
      <w:lvlJc w:val="right"/>
      <w:pPr>
        <w:ind w:left="7200" w:hanging="180"/>
      </w:pPr>
    </w:lvl>
  </w:abstractNum>
  <w:abstractNum w:abstractNumId="9" w15:restartNumberingAfterBreak="0">
    <w:nsid w:val="144254DE"/>
    <w:multiLevelType w:val="multilevel"/>
    <w:tmpl w:val="C94C09F2"/>
    <w:lvl w:ilvl="0">
      <w:start w:val="1"/>
      <w:numFmt w:val="decimal"/>
      <w:lvlText w:val="3.%1.0"/>
      <w:lvlJc w:val="left"/>
      <w:pPr>
        <w:ind w:left="720" w:hanging="363"/>
      </w:pPr>
      <w:rPr>
        <w:rFonts w:hint="default"/>
        <w:b/>
        <w:sz w:val="24"/>
        <w:szCs w:val="24"/>
      </w:rPr>
    </w:lvl>
    <w:lvl w:ilvl="1">
      <w:start w:val="1"/>
      <w:numFmt w:val="decimal"/>
      <w:lvlText w:val="3.%2.0"/>
      <w:lvlJc w:val="left"/>
      <w:pPr>
        <w:ind w:left="1077" w:hanging="363"/>
      </w:pPr>
      <w:rPr>
        <w:rFonts w:hint="default"/>
      </w:rPr>
    </w:lvl>
    <w:lvl w:ilvl="2">
      <w:start w:val="1"/>
      <w:numFmt w:val="lowerRoman"/>
      <w:lvlText w:val="%3)"/>
      <w:lvlJc w:val="left"/>
      <w:pPr>
        <w:ind w:left="1434" w:hanging="363"/>
      </w:pPr>
      <w:rPr>
        <w:rFonts w:hint="default"/>
      </w:rPr>
    </w:lvl>
    <w:lvl w:ilvl="3">
      <w:start w:val="1"/>
      <w:numFmt w:val="decimal"/>
      <w:lvlText w:val="(%4)"/>
      <w:lvlJc w:val="left"/>
      <w:pPr>
        <w:ind w:left="1791" w:hanging="363"/>
      </w:pPr>
      <w:rPr>
        <w:rFonts w:hint="default"/>
      </w:rPr>
    </w:lvl>
    <w:lvl w:ilvl="4">
      <w:start w:val="1"/>
      <w:numFmt w:val="lowerLetter"/>
      <w:lvlText w:val="(%5)"/>
      <w:lvlJc w:val="left"/>
      <w:pPr>
        <w:ind w:left="2148" w:hanging="363"/>
      </w:pPr>
      <w:rPr>
        <w:rFonts w:hint="default"/>
      </w:rPr>
    </w:lvl>
    <w:lvl w:ilvl="5">
      <w:start w:val="1"/>
      <w:numFmt w:val="lowerRoman"/>
      <w:lvlText w:val="(%6)"/>
      <w:lvlJc w:val="left"/>
      <w:pPr>
        <w:ind w:left="2505" w:hanging="363"/>
      </w:pPr>
      <w:rPr>
        <w:rFonts w:hint="default"/>
      </w:rPr>
    </w:lvl>
    <w:lvl w:ilvl="6">
      <w:start w:val="1"/>
      <w:numFmt w:val="decimal"/>
      <w:lvlText w:val="%7."/>
      <w:lvlJc w:val="left"/>
      <w:pPr>
        <w:ind w:left="2862" w:hanging="363"/>
      </w:pPr>
      <w:rPr>
        <w:rFonts w:hint="default"/>
      </w:rPr>
    </w:lvl>
    <w:lvl w:ilvl="7">
      <w:start w:val="1"/>
      <w:numFmt w:val="lowerLetter"/>
      <w:lvlText w:val="%8."/>
      <w:lvlJc w:val="left"/>
      <w:pPr>
        <w:ind w:left="3219" w:hanging="363"/>
      </w:pPr>
      <w:rPr>
        <w:rFonts w:hint="default"/>
      </w:rPr>
    </w:lvl>
    <w:lvl w:ilvl="8">
      <w:start w:val="1"/>
      <w:numFmt w:val="lowerRoman"/>
      <w:lvlText w:val="%9."/>
      <w:lvlJc w:val="left"/>
      <w:pPr>
        <w:ind w:left="3576" w:hanging="363"/>
      </w:pPr>
      <w:rPr>
        <w:rFonts w:hint="default"/>
      </w:rPr>
    </w:lvl>
  </w:abstractNum>
  <w:abstractNum w:abstractNumId="10" w15:restartNumberingAfterBreak="0">
    <w:nsid w:val="156F76E1"/>
    <w:multiLevelType w:val="multilevel"/>
    <w:tmpl w:val="85DA93A6"/>
    <w:lvl w:ilvl="0">
      <w:start w:val="4"/>
      <w:numFmt w:val="decimal"/>
      <w:lvlText w:val="%1"/>
      <w:lvlJc w:val="left"/>
      <w:pPr>
        <w:ind w:left="480" w:hanging="480"/>
      </w:pPr>
      <w:rPr>
        <w:rFonts w:hint="default"/>
      </w:rPr>
    </w:lvl>
    <w:lvl w:ilvl="1">
      <w:start w:val="2"/>
      <w:numFmt w:val="decimal"/>
      <w:lvlText w:val="%1.%2.0"/>
      <w:lvlJc w:val="left"/>
      <w:pPr>
        <w:ind w:left="720" w:hanging="720"/>
      </w:pPr>
      <w:rPr>
        <w:rFonts w:hint="default"/>
      </w:rPr>
    </w:lvl>
    <w:lvl w:ilvl="2">
      <w:start w:val="1"/>
      <w:numFmt w:val="decimal"/>
      <w:lvlText w:val="%1.%2.%3"/>
      <w:lvlJc w:val="left"/>
      <w:pPr>
        <w:ind w:left="720" w:hanging="720"/>
      </w:pPr>
      <w:rPr>
        <w:rFonts w:hint="default"/>
        <w:b w:val="0"/>
        <w:bCs w:val="0"/>
      </w:rPr>
    </w:lvl>
    <w:lvl w:ilvl="3">
      <w:start w:val="1"/>
      <w:numFmt w:val="upperLetter"/>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15C963A0"/>
    <w:multiLevelType w:val="multilevel"/>
    <w:tmpl w:val="AF86358E"/>
    <w:lvl w:ilvl="0">
      <w:start w:val="14"/>
      <w:numFmt w:val="decimal"/>
      <w:lvlText w:val="%1"/>
      <w:lvlJc w:val="left"/>
      <w:pPr>
        <w:ind w:left="600" w:hanging="600"/>
      </w:pPr>
      <w:rPr>
        <w:rFonts w:hint="default"/>
      </w:rPr>
    </w:lvl>
    <w:lvl w:ilvl="1">
      <w:start w:val="1"/>
      <w:numFmt w:val="decimal"/>
      <w:lvlText w:val="%1.%2.0"/>
      <w:lvlJc w:val="left"/>
      <w:pPr>
        <w:ind w:left="720" w:hanging="720"/>
      </w:pPr>
      <w:rPr>
        <w:rFonts w:hint="default"/>
      </w:rPr>
    </w:lvl>
    <w:lvl w:ilv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1B331A21"/>
    <w:multiLevelType w:val="multilevel"/>
    <w:tmpl w:val="279014FA"/>
    <w:lvl w:ilvl="0">
      <w:start w:val="4"/>
      <w:numFmt w:val="decimal"/>
      <w:lvlText w:val="%1"/>
      <w:lvlJc w:val="left"/>
      <w:pPr>
        <w:ind w:left="480" w:hanging="480"/>
      </w:pPr>
      <w:rPr>
        <w:rFonts w:eastAsia="Batang" w:hint="default"/>
      </w:rPr>
    </w:lvl>
    <w:lvl w:ilvl="1">
      <w:start w:val="1"/>
      <w:numFmt w:val="decimal"/>
      <w:lvlText w:val="%1.%2.0"/>
      <w:lvlJc w:val="left"/>
      <w:pPr>
        <w:ind w:left="1080" w:hanging="720"/>
      </w:pPr>
      <w:rPr>
        <w:rFonts w:eastAsia="Batang" w:hint="default"/>
      </w:rPr>
    </w:lvl>
    <w:lvl w:ilvl="2">
      <w:start w:val="1"/>
      <w:numFmt w:val="decimal"/>
      <w:lvlText w:val="%1.%2.%3"/>
      <w:lvlJc w:val="left"/>
      <w:pPr>
        <w:ind w:left="1440" w:hanging="720"/>
      </w:pPr>
      <w:rPr>
        <w:rFonts w:eastAsia="Batang" w:hint="default"/>
      </w:rPr>
    </w:lvl>
    <w:lvl w:ilvl="3">
      <w:start w:val="1"/>
      <w:numFmt w:val="decimal"/>
      <w:lvlText w:val="%1.%2.%3.%4"/>
      <w:lvlJc w:val="left"/>
      <w:pPr>
        <w:ind w:left="1800" w:hanging="720"/>
      </w:pPr>
      <w:rPr>
        <w:rFonts w:eastAsia="Batang" w:hint="default"/>
      </w:rPr>
    </w:lvl>
    <w:lvl w:ilvl="4">
      <w:start w:val="1"/>
      <w:numFmt w:val="decimal"/>
      <w:lvlText w:val="%1.%2.%3.%4.%5"/>
      <w:lvlJc w:val="left"/>
      <w:pPr>
        <w:ind w:left="2520" w:hanging="1080"/>
      </w:pPr>
      <w:rPr>
        <w:rFonts w:eastAsia="Batang" w:hint="default"/>
      </w:rPr>
    </w:lvl>
    <w:lvl w:ilvl="5">
      <w:start w:val="1"/>
      <w:numFmt w:val="decimal"/>
      <w:lvlText w:val="%1.%2.%3.%4.%5.%6"/>
      <w:lvlJc w:val="left"/>
      <w:pPr>
        <w:ind w:left="2880" w:hanging="1080"/>
      </w:pPr>
      <w:rPr>
        <w:rFonts w:eastAsia="Batang" w:hint="default"/>
      </w:rPr>
    </w:lvl>
    <w:lvl w:ilvl="6">
      <w:start w:val="1"/>
      <w:numFmt w:val="decimal"/>
      <w:lvlText w:val="%1.%2.%3.%4.%5.%6.%7"/>
      <w:lvlJc w:val="left"/>
      <w:pPr>
        <w:ind w:left="3600" w:hanging="1440"/>
      </w:pPr>
      <w:rPr>
        <w:rFonts w:eastAsia="Batang" w:hint="default"/>
      </w:rPr>
    </w:lvl>
    <w:lvl w:ilvl="7">
      <w:start w:val="1"/>
      <w:numFmt w:val="decimal"/>
      <w:lvlText w:val="%1.%2.%3.%4.%5.%6.%7.%8"/>
      <w:lvlJc w:val="left"/>
      <w:pPr>
        <w:ind w:left="3960" w:hanging="1440"/>
      </w:pPr>
      <w:rPr>
        <w:rFonts w:eastAsia="Batang" w:hint="default"/>
      </w:rPr>
    </w:lvl>
    <w:lvl w:ilvl="8">
      <w:start w:val="1"/>
      <w:numFmt w:val="decimal"/>
      <w:lvlText w:val="%1.%2.%3.%4.%5.%6.%7.%8.%9"/>
      <w:lvlJc w:val="left"/>
      <w:pPr>
        <w:ind w:left="4680" w:hanging="1800"/>
      </w:pPr>
      <w:rPr>
        <w:rFonts w:eastAsia="Batang" w:hint="default"/>
      </w:rPr>
    </w:lvl>
  </w:abstractNum>
  <w:abstractNum w:abstractNumId="13" w15:restartNumberingAfterBreak="0">
    <w:nsid w:val="1E68445B"/>
    <w:multiLevelType w:val="multilevel"/>
    <w:tmpl w:val="49548E8C"/>
    <w:lvl w:ilvl="0">
      <w:start w:val="2"/>
      <w:numFmt w:val="decimal"/>
      <w:lvlText w:val="%1"/>
      <w:lvlJc w:val="left"/>
      <w:pPr>
        <w:ind w:left="480" w:hanging="480"/>
      </w:pPr>
      <w:rPr>
        <w:rFonts w:hint="default"/>
        <w:b w:val="0"/>
      </w:rPr>
    </w:lvl>
    <w:lvl w:ilvl="1">
      <w:start w:val="2"/>
      <w:numFmt w:val="decimal"/>
      <w:lvlText w:val="%1.%2.0"/>
      <w:lvlJc w:val="left"/>
      <w:pPr>
        <w:ind w:left="720" w:hanging="720"/>
      </w:pPr>
      <w:rPr>
        <w:rFonts w:hint="default"/>
        <w:b/>
        <w:bCs/>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14" w15:restartNumberingAfterBreak="0">
    <w:nsid w:val="1FF24488"/>
    <w:multiLevelType w:val="multilevel"/>
    <w:tmpl w:val="B5981E3E"/>
    <w:lvl w:ilvl="0">
      <w:start w:val="7"/>
      <w:numFmt w:val="decimal"/>
      <w:lvlText w:val="%1"/>
      <w:lvlJc w:val="left"/>
      <w:pPr>
        <w:ind w:left="444" w:hanging="444"/>
      </w:pPr>
      <w:rPr>
        <w:rFonts w:hint="default"/>
      </w:rPr>
    </w:lvl>
    <w:lvl w:ilvl="1">
      <w:start w:val="8"/>
      <w:numFmt w:val="decimal"/>
      <w:lvlText w:val="%1.%2.0"/>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2033066A"/>
    <w:multiLevelType w:val="multilevel"/>
    <w:tmpl w:val="98906454"/>
    <w:lvl w:ilvl="0">
      <w:start w:val="7"/>
      <w:numFmt w:val="decimal"/>
      <w:lvlText w:val="%1"/>
      <w:lvlJc w:val="left"/>
      <w:pPr>
        <w:ind w:left="480" w:hanging="480"/>
      </w:pPr>
      <w:rPr>
        <w:rFonts w:eastAsia="Times New Roman" w:hint="default"/>
      </w:rPr>
    </w:lvl>
    <w:lvl w:ilvl="1">
      <w:start w:val="2"/>
      <w:numFmt w:val="decimal"/>
      <w:lvlText w:val="%1.%2.0"/>
      <w:lvlJc w:val="left"/>
      <w:pPr>
        <w:ind w:left="720" w:hanging="720"/>
      </w:pPr>
      <w:rPr>
        <w:rFonts w:eastAsia="Times New Roman" w:hint="default"/>
        <w:b/>
        <w:bCs/>
      </w:rPr>
    </w:lvl>
    <w:lvl w:ilvl="2">
      <w:start w:val="1"/>
      <w:numFmt w:val="bullet"/>
      <w:lvlText w:val=""/>
      <w:lvlJc w:val="left"/>
      <w:pPr>
        <w:ind w:left="360" w:hanging="360"/>
      </w:pPr>
      <w:rPr>
        <w:rFonts w:ascii="Symbol" w:hAnsi="Symbol" w:hint="default"/>
      </w:rPr>
    </w:lvl>
    <w:lvl w:ilvl="3">
      <w:start w:val="1"/>
      <w:numFmt w:val="upperLetter"/>
      <w:lvlText w:val="%1.%2.%3.%4"/>
      <w:lvlJc w:val="left"/>
      <w:pPr>
        <w:ind w:left="720" w:hanging="720"/>
      </w:pPr>
      <w:rPr>
        <w:rFonts w:eastAsia="Times New Roman" w:hint="default"/>
      </w:rPr>
    </w:lvl>
    <w:lvl w:ilvl="4">
      <w:start w:val="1"/>
      <w:numFmt w:val="decimal"/>
      <w:lvlText w:val="%1.%2.%3.%4.%5"/>
      <w:lvlJc w:val="left"/>
      <w:pPr>
        <w:ind w:left="1080" w:hanging="1080"/>
      </w:pPr>
      <w:rPr>
        <w:rFonts w:eastAsia="Times New Roman" w:hint="default"/>
      </w:rPr>
    </w:lvl>
    <w:lvl w:ilvl="5">
      <w:start w:val="1"/>
      <w:numFmt w:val="decimal"/>
      <w:lvlText w:val="%1.%2.%3.%4.%5.%6"/>
      <w:lvlJc w:val="left"/>
      <w:pPr>
        <w:ind w:left="1080" w:hanging="1080"/>
      </w:pPr>
      <w:rPr>
        <w:rFonts w:eastAsia="Times New Roman" w:hint="default"/>
      </w:rPr>
    </w:lvl>
    <w:lvl w:ilvl="6">
      <w:start w:val="1"/>
      <w:numFmt w:val="decimal"/>
      <w:lvlText w:val="%1.%2.%3.%4.%5.%6.%7"/>
      <w:lvlJc w:val="left"/>
      <w:pPr>
        <w:ind w:left="1440" w:hanging="1440"/>
      </w:pPr>
      <w:rPr>
        <w:rFonts w:eastAsia="Times New Roman" w:hint="default"/>
      </w:rPr>
    </w:lvl>
    <w:lvl w:ilvl="7">
      <w:start w:val="1"/>
      <w:numFmt w:val="decimal"/>
      <w:lvlText w:val="%1.%2.%3.%4.%5.%6.%7.%8"/>
      <w:lvlJc w:val="left"/>
      <w:pPr>
        <w:ind w:left="1440" w:hanging="1440"/>
      </w:pPr>
      <w:rPr>
        <w:rFonts w:eastAsia="Times New Roman" w:hint="default"/>
      </w:rPr>
    </w:lvl>
    <w:lvl w:ilvl="8">
      <w:start w:val="1"/>
      <w:numFmt w:val="decimal"/>
      <w:lvlText w:val="%1.%2.%3.%4.%5.%6.%7.%8.%9"/>
      <w:lvlJc w:val="left"/>
      <w:pPr>
        <w:ind w:left="1800" w:hanging="1800"/>
      </w:pPr>
      <w:rPr>
        <w:rFonts w:eastAsia="Times New Roman" w:hint="default"/>
      </w:rPr>
    </w:lvl>
  </w:abstractNum>
  <w:abstractNum w:abstractNumId="16" w15:restartNumberingAfterBreak="0">
    <w:nsid w:val="20E40760"/>
    <w:multiLevelType w:val="multilevel"/>
    <w:tmpl w:val="BA46AAE6"/>
    <w:lvl w:ilvl="0">
      <w:start w:val="7"/>
      <w:numFmt w:val="decimal"/>
      <w:lvlText w:val="%1"/>
      <w:lvlJc w:val="left"/>
      <w:pPr>
        <w:ind w:left="480" w:hanging="480"/>
      </w:pPr>
      <w:rPr>
        <w:rFonts w:eastAsia="Batang" w:hint="default"/>
      </w:rPr>
    </w:lvl>
    <w:lvl w:ilvl="1">
      <w:start w:val="1"/>
      <w:numFmt w:val="bullet"/>
      <w:lvlText w:val=""/>
      <w:lvlJc w:val="left"/>
      <w:pPr>
        <w:ind w:left="360" w:hanging="360"/>
      </w:pPr>
      <w:rPr>
        <w:rFonts w:ascii="Symbol" w:hAnsi="Symbol" w:hint="default"/>
      </w:rPr>
    </w:lvl>
    <w:lvl w:ilvl="2">
      <w:start w:val="1"/>
      <w:numFmt w:val="bullet"/>
      <w:lvlText w:val=""/>
      <w:lvlJc w:val="left"/>
      <w:pPr>
        <w:ind w:left="360" w:hanging="360"/>
      </w:pPr>
      <w:rPr>
        <w:rFonts w:ascii="Symbol" w:hAnsi="Symbol" w:hint="default"/>
      </w:rPr>
    </w:lvl>
    <w:lvl w:ilvl="3">
      <w:start w:val="1"/>
      <w:numFmt w:val="upperLetter"/>
      <w:lvlText w:val="%1.%2.%3.%4"/>
      <w:lvlJc w:val="left"/>
      <w:pPr>
        <w:ind w:left="720" w:hanging="720"/>
      </w:pPr>
      <w:rPr>
        <w:rFonts w:eastAsia="Batang" w:hint="default"/>
      </w:rPr>
    </w:lvl>
    <w:lvl w:ilvl="4">
      <w:start w:val="1"/>
      <w:numFmt w:val="decimal"/>
      <w:lvlText w:val="%1.%2.%3.%4.%5"/>
      <w:lvlJc w:val="left"/>
      <w:pPr>
        <w:ind w:left="1080" w:hanging="1080"/>
      </w:pPr>
      <w:rPr>
        <w:rFonts w:eastAsia="Batang" w:hint="default"/>
      </w:rPr>
    </w:lvl>
    <w:lvl w:ilvl="5">
      <w:start w:val="1"/>
      <w:numFmt w:val="decimal"/>
      <w:lvlText w:val="%1.%2.%3.%4.%5.%6"/>
      <w:lvlJc w:val="left"/>
      <w:pPr>
        <w:ind w:left="1080" w:hanging="1080"/>
      </w:pPr>
      <w:rPr>
        <w:rFonts w:eastAsia="Batang" w:hint="default"/>
      </w:rPr>
    </w:lvl>
    <w:lvl w:ilvl="6">
      <w:start w:val="1"/>
      <w:numFmt w:val="decimal"/>
      <w:lvlText w:val="%1.%2.%3.%4.%5.%6.%7"/>
      <w:lvlJc w:val="left"/>
      <w:pPr>
        <w:ind w:left="1440" w:hanging="1440"/>
      </w:pPr>
      <w:rPr>
        <w:rFonts w:eastAsia="Batang" w:hint="default"/>
      </w:rPr>
    </w:lvl>
    <w:lvl w:ilvl="7">
      <w:start w:val="1"/>
      <w:numFmt w:val="decimal"/>
      <w:lvlText w:val="%1.%2.%3.%4.%5.%6.%7.%8"/>
      <w:lvlJc w:val="left"/>
      <w:pPr>
        <w:ind w:left="1440" w:hanging="1440"/>
      </w:pPr>
      <w:rPr>
        <w:rFonts w:eastAsia="Batang" w:hint="default"/>
      </w:rPr>
    </w:lvl>
    <w:lvl w:ilvl="8">
      <w:start w:val="1"/>
      <w:numFmt w:val="decimal"/>
      <w:lvlText w:val="%1.%2.%3.%4.%5.%6.%7.%8.%9"/>
      <w:lvlJc w:val="left"/>
      <w:pPr>
        <w:ind w:left="1800" w:hanging="1800"/>
      </w:pPr>
      <w:rPr>
        <w:rFonts w:eastAsia="Batang" w:hint="default"/>
      </w:rPr>
    </w:lvl>
  </w:abstractNum>
  <w:abstractNum w:abstractNumId="17" w15:restartNumberingAfterBreak="0">
    <w:nsid w:val="210E4011"/>
    <w:multiLevelType w:val="multilevel"/>
    <w:tmpl w:val="1348F1F8"/>
    <w:lvl w:ilvl="0">
      <w:start w:val="8"/>
      <w:numFmt w:val="decimal"/>
      <w:lvlText w:val="%1"/>
      <w:lvlJc w:val="left"/>
      <w:pPr>
        <w:ind w:left="480" w:hanging="480"/>
      </w:pPr>
      <w:rPr>
        <w:rFonts w:hint="default"/>
      </w:rPr>
    </w:lvl>
    <w:lvl w:ilvl="1">
      <w:start w:val="1"/>
      <w:numFmt w:val="decimal"/>
      <w:lvlText w:val="%1.%2.0"/>
      <w:lvlJc w:val="left"/>
      <w:pPr>
        <w:ind w:left="720" w:hanging="720"/>
      </w:pPr>
      <w:rPr>
        <w:rFonts w:hint="default"/>
      </w:rPr>
    </w:lvl>
    <w:lvl w:ilvl="2">
      <w:numFmt w:val="decimal"/>
      <w:lvlText w:val="%1.%2.%3"/>
      <w:lvlJc w:val="left"/>
      <w:pPr>
        <w:ind w:left="720" w:hanging="720"/>
      </w:pPr>
      <w:rPr>
        <w:rFonts w:hint="default"/>
      </w:rPr>
    </w:lvl>
    <w:lvl w:ilvl="3">
      <w:start w:val="1"/>
      <w:numFmt w:val="upperLetter"/>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245629A5"/>
    <w:multiLevelType w:val="multilevel"/>
    <w:tmpl w:val="0409001D"/>
    <w:styleLink w:val="Style2"/>
    <w:lvl w:ilvl="0">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26CB6E8E"/>
    <w:multiLevelType w:val="multilevel"/>
    <w:tmpl w:val="02FAA0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27302382"/>
    <w:multiLevelType w:val="multilevel"/>
    <w:tmpl w:val="7BCE01CC"/>
    <w:lvl w:ilvl="0">
      <w:start w:val="10"/>
      <w:numFmt w:val="decimal"/>
      <w:lvlText w:val="%1"/>
      <w:lvlJc w:val="left"/>
      <w:pPr>
        <w:ind w:left="600" w:hanging="600"/>
      </w:pPr>
      <w:rPr>
        <w:rFonts w:hint="default"/>
      </w:rPr>
    </w:lvl>
    <w:lvl w:ilvl="1">
      <w:start w:val="1"/>
      <w:numFmt w:val="decimal"/>
      <w:lvlText w:val="%1.%2.0"/>
      <w:lvlJc w:val="left"/>
      <w:pPr>
        <w:ind w:left="720" w:hanging="720"/>
      </w:pPr>
      <w:rPr>
        <w:rFonts w:hint="default"/>
      </w:rPr>
    </w:lvl>
    <w:lvl w:ilvl="2">
      <w:start w:val="1"/>
      <w:numFmt w:val="decimal"/>
      <w:lvlText w:val="%1.%2.%3"/>
      <w:lvlJc w:val="left"/>
      <w:pPr>
        <w:ind w:left="720" w:hanging="720"/>
      </w:pPr>
      <w:rPr>
        <w:rFonts w:hint="default"/>
        <w:b w:val="0"/>
        <w:bCs w:val="0"/>
      </w:rPr>
    </w:lvl>
    <w:lvl w:ilvl="3">
      <w:start w:val="1"/>
      <w:numFmt w:val="upperLetter"/>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1" w15:restartNumberingAfterBreak="0">
    <w:nsid w:val="284402D4"/>
    <w:multiLevelType w:val="hybridMultilevel"/>
    <w:tmpl w:val="6A0A9BE4"/>
    <w:lvl w:ilvl="0" w:tplc="40090017">
      <w:start w:val="1"/>
      <w:numFmt w:val="lowerLetter"/>
      <w:lvlText w:val="%1)"/>
      <w:lvlJc w:val="left"/>
      <w:pPr>
        <w:ind w:left="1440" w:hanging="360"/>
      </w:pPr>
    </w:lvl>
    <w:lvl w:ilvl="1" w:tplc="40090019" w:tentative="1">
      <w:start w:val="1"/>
      <w:numFmt w:val="lowerLetter"/>
      <w:lvlText w:val="%2."/>
      <w:lvlJc w:val="left"/>
      <w:pPr>
        <w:ind w:left="2160" w:hanging="360"/>
      </w:pPr>
    </w:lvl>
    <w:lvl w:ilvl="2" w:tplc="4009001B" w:tentative="1">
      <w:start w:val="1"/>
      <w:numFmt w:val="lowerRoman"/>
      <w:lvlText w:val="%3."/>
      <w:lvlJc w:val="right"/>
      <w:pPr>
        <w:ind w:left="2880" w:hanging="180"/>
      </w:pPr>
    </w:lvl>
    <w:lvl w:ilvl="3" w:tplc="4009000F" w:tentative="1">
      <w:start w:val="1"/>
      <w:numFmt w:val="decimal"/>
      <w:lvlText w:val="%4."/>
      <w:lvlJc w:val="left"/>
      <w:pPr>
        <w:ind w:left="3600" w:hanging="360"/>
      </w:pPr>
    </w:lvl>
    <w:lvl w:ilvl="4" w:tplc="40090019" w:tentative="1">
      <w:start w:val="1"/>
      <w:numFmt w:val="lowerLetter"/>
      <w:lvlText w:val="%5."/>
      <w:lvlJc w:val="left"/>
      <w:pPr>
        <w:ind w:left="4320" w:hanging="360"/>
      </w:pPr>
    </w:lvl>
    <w:lvl w:ilvl="5" w:tplc="4009001B" w:tentative="1">
      <w:start w:val="1"/>
      <w:numFmt w:val="lowerRoman"/>
      <w:lvlText w:val="%6."/>
      <w:lvlJc w:val="right"/>
      <w:pPr>
        <w:ind w:left="5040" w:hanging="180"/>
      </w:pPr>
    </w:lvl>
    <w:lvl w:ilvl="6" w:tplc="4009000F" w:tentative="1">
      <w:start w:val="1"/>
      <w:numFmt w:val="decimal"/>
      <w:lvlText w:val="%7."/>
      <w:lvlJc w:val="left"/>
      <w:pPr>
        <w:ind w:left="5760" w:hanging="360"/>
      </w:pPr>
    </w:lvl>
    <w:lvl w:ilvl="7" w:tplc="40090019" w:tentative="1">
      <w:start w:val="1"/>
      <w:numFmt w:val="lowerLetter"/>
      <w:lvlText w:val="%8."/>
      <w:lvlJc w:val="left"/>
      <w:pPr>
        <w:ind w:left="6480" w:hanging="360"/>
      </w:pPr>
    </w:lvl>
    <w:lvl w:ilvl="8" w:tplc="4009001B" w:tentative="1">
      <w:start w:val="1"/>
      <w:numFmt w:val="lowerRoman"/>
      <w:lvlText w:val="%9."/>
      <w:lvlJc w:val="right"/>
      <w:pPr>
        <w:ind w:left="7200" w:hanging="180"/>
      </w:pPr>
    </w:lvl>
  </w:abstractNum>
  <w:abstractNum w:abstractNumId="22" w15:restartNumberingAfterBreak="0">
    <w:nsid w:val="28BD0FFA"/>
    <w:multiLevelType w:val="hybridMultilevel"/>
    <w:tmpl w:val="497EC040"/>
    <w:lvl w:ilvl="0" w:tplc="40090017">
      <w:start w:val="1"/>
      <w:numFmt w:val="lowerLetter"/>
      <w:lvlText w:val="%1)"/>
      <w:lvlJc w:val="left"/>
      <w:pPr>
        <w:ind w:left="1440" w:hanging="360"/>
      </w:pPr>
    </w:lvl>
    <w:lvl w:ilvl="1" w:tplc="40090019" w:tentative="1">
      <w:start w:val="1"/>
      <w:numFmt w:val="lowerLetter"/>
      <w:lvlText w:val="%2."/>
      <w:lvlJc w:val="left"/>
      <w:pPr>
        <w:ind w:left="2160" w:hanging="360"/>
      </w:pPr>
    </w:lvl>
    <w:lvl w:ilvl="2" w:tplc="4009001B" w:tentative="1">
      <w:start w:val="1"/>
      <w:numFmt w:val="lowerRoman"/>
      <w:lvlText w:val="%3."/>
      <w:lvlJc w:val="right"/>
      <w:pPr>
        <w:ind w:left="2880" w:hanging="180"/>
      </w:pPr>
    </w:lvl>
    <w:lvl w:ilvl="3" w:tplc="4009000F" w:tentative="1">
      <w:start w:val="1"/>
      <w:numFmt w:val="decimal"/>
      <w:lvlText w:val="%4."/>
      <w:lvlJc w:val="left"/>
      <w:pPr>
        <w:ind w:left="3600" w:hanging="360"/>
      </w:pPr>
    </w:lvl>
    <w:lvl w:ilvl="4" w:tplc="40090019" w:tentative="1">
      <w:start w:val="1"/>
      <w:numFmt w:val="lowerLetter"/>
      <w:lvlText w:val="%5."/>
      <w:lvlJc w:val="left"/>
      <w:pPr>
        <w:ind w:left="4320" w:hanging="360"/>
      </w:pPr>
    </w:lvl>
    <w:lvl w:ilvl="5" w:tplc="4009001B" w:tentative="1">
      <w:start w:val="1"/>
      <w:numFmt w:val="lowerRoman"/>
      <w:lvlText w:val="%6."/>
      <w:lvlJc w:val="right"/>
      <w:pPr>
        <w:ind w:left="5040" w:hanging="180"/>
      </w:pPr>
    </w:lvl>
    <w:lvl w:ilvl="6" w:tplc="4009000F" w:tentative="1">
      <w:start w:val="1"/>
      <w:numFmt w:val="decimal"/>
      <w:lvlText w:val="%7."/>
      <w:lvlJc w:val="left"/>
      <w:pPr>
        <w:ind w:left="5760" w:hanging="360"/>
      </w:pPr>
    </w:lvl>
    <w:lvl w:ilvl="7" w:tplc="40090019" w:tentative="1">
      <w:start w:val="1"/>
      <w:numFmt w:val="lowerLetter"/>
      <w:lvlText w:val="%8."/>
      <w:lvlJc w:val="left"/>
      <w:pPr>
        <w:ind w:left="6480" w:hanging="360"/>
      </w:pPr>
    </w:lvl>
    <w:lvl w:ilvl="8" w:tplc="4009001B" w:tentative="1">
      <w:start w:val="1"/>
      <w:numFmt w:val="lowerRoman"/>
      <w:lvlText w:val="%9."/>
      <w:lvlJc w:val="right"/>
      <w:pPr>
        <w:ind w:left="7200" w:hanging="180"/>
      </w:pPr>
    </w:lvl>
  </w:abstractNum>
  <w:abstractNum w:abstractNumId="23" w15:restartNumberingAfterBreak="0">
    <w:nsid w:val="2E802955"/>
    <w:multiLevelType w:val="multilevel"/>
    <w:tmpl w:val="CB0AD7C0"/>
    <w:lvl w:ilvl="0">
      <w:start w:val="10"/>
      <w:numFmt w:val="decimal"/>
      <w:lvlText w:val="%1"/>
      <w:lvlJc w:val="left"/>
      <w:pPr>
        <w:ind w:left="528" w:hanging="528"/>
      </w:pPr>
      <w:rPr>
        <w:rFonts w:hint="default"/>
      </w:rPr>
    </w:lvl>
    <w:lvl w:ilvl="1">
      <w:start w:val="2"/>
      <w:numFmt w:val="decimal"/>
      <w:lvlText w:val="%1.%2"/>
      <w:lvlJc w:val="left"/>
      <w:pPr>
        <w:ind w:left="528" w:hanging="528"/>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4" w15:restartNumberingAfterBreak="0">
    <w:nsid w:val="2FCD1A8B"/>
    <w:multiLevelType w:val="multilevel"/>
    <w:tmpl w:val="FA808460"/>
    <w:lvl w:ilvl="0">
      <w:start w:val="10"/>
      <w:numFmt w:val="decimal"/>
      <w:lvlText w:val="%1"/>
      <w:lvlJc w:val="left"/>
      <w:pPr>
        <w:ind w:left="600" w:hanging="600"/>
      </w:pPr>
      <w:rPr>
        <w:rFonts w:hint="default"/>
      </w:rPr>
    </w:lvl>
    <w:lvl w:ilvl="1">
      <w:start w:val="3"/>
      <w:numFmt w:val="decimal"/>
      <w:lvlText w:val="%1.%2"/>
      <w:lvlJc w:val="left"/>
      <w:pPr>
        <w:ind w:left="954" w:hanging="600"/>
      </w:pPr>
      <w:rPr>
        <w:rFonts w:hint="default"/>
      </w:rPr>
    </w:lvl>
    <w:lvl w:ilvl="2">
      <w:numFmt w:val="decimal"/>
      <w:lvlText w:val="%1.%2.%3"/>
      <w:lvlJc w:val="left"/>
      <w:pPr>
        <w:ind w:left="1428" w:hanging="720"/>
      </w:pPr>
      <w:rPr>
        <w:rFonts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25" w15:restartNumberingAfterBreak="0">
    <w:nsid w:val="30526C63"/>
    <w:multiLevelType w:val="hybridMultilevel"/>
    <w:tmpl w:val="C9680ED6"/>
    <w:lvl w:ilvl="0" w:tplc="40090017">
      <w:start w:val="1"/>
      <w:numFmt w:val="lowerLetter"/>
      <w:lvlText w:val="%1)"/>
      <w:lvlJc w:val="left"/>
      <w:pPr>
        <w:ind w:left="1440" w:hanging="360"/>
      </w:pPr>
    </w:lvl>
    <w:lvl w:ilvl="1" w:tplc="40090019">
      <w:start w:val="1"/>
      <w:numFmt w:val="lowerLetter"/>
      <w:lvlText w:val="%2."/>
      <w:lvlJc w:val="left"/>
      <w:pPr>
        <w:ind w:left="2160" w:hanging="360"/>
      </w:pPr>
    </w:lvl>
    <w:lvl w:ilvl="2" w:tplc="4009001B" w:tentative="1">
      <w:start w:val="1"/>
      <w:numFmt w:val="lowerRoman"/>
      <w:lvlText w:val="%3."/>
      <w:lvlJc w:val="right"/>
      <w:pPr>
        <w:ind w:left="2880" w:hanging="180"/>
      </w:pPr>
    </w:lvl>
    <w:lvl w:ilvl="3" w:tplc="4009000F" w:tentative="1">
      <w:start w:val="1"/>
      <w:numFmt w:val="decimal"/>
      <w:lvlText w:val="%4."/>
      <w:lvlJc w:val="left"/>
      <w:pPr>
        <w:ind w:left="3600" w:hanging="360"/>
      </w:pPr>
    </w:lvl>
    <w:lvl w:ilvl="4" w:tplc="40090019" w:tentative="1">
      <w:start w:val="1"/>
      <w:numFmt w:val="lowerLetter"/>
      <w:lvlText w:val="%5."/>
      <w:lvlJc w:val="left"/>
      <w:pPr>
        <w:ind w:left="4320" w:hanging="360"/>
      </w:pPr>
    </w:lvl>
    <w:lvl w:ilvl="5" w:tplc="4009001B" w:tentative="1">
      <w:start w:val="1"/>
      <w:numFmt w:val="lowerRoman"/>
      <w:lvlText w:val="%6."/>
      <w:lvlJc w:val="right"/>
      <w:pPr>
        <w:ind w:left="5040" w:hanging="180"/>
      </w:pPr>
    </w:lvl>
    <w:lvl w:ilvl="6" w:tplc="4009000F" w:tentative="1">
      <w:start w:val="1"/>
      <w:numFmt w:val="decimal"/>
      <w:lvlText w:val="%7."/>
      <w:lvlJc w:val="left"/>
      <w:pPr>
        <w:ind w:left="5760" w:hanging="360"/>
      </w:pPr>
    </w:lvl>
    <w:lvl w:ilvl="7" w:tplc="40090019" w:tentative="1">
      <w:start w:val="1"/>
      <w:numFmt w:val="lowerLetter"/>
      <w:lvlText w:val="%8."/>
      <w:lvlJc w:val="left"/>
      <w:pPr>
        <w:ind w:left="6480" w:hanging="360"/>
      </w:pPr>
    </w:lvl>
    <w:lvl w:ilvl="8" w:tplc="4009001B" w:tentative="1">
      <w:start w:val="1"/>
      <w:numFmt w:val="lowerRoman"/>
      <w:lvlText w:val="%9."/>
      <w:lvlJc w:val="right"/>
      <w:pPr>
        <w:ind w:left="7200" w:hanging="180"/>
      </w:pPr>
    </w:lvl>
  </w:abstractNum>
  <w:abstractNum w:abstractNumId="26" w15:restartNumberingAfterBreak="0">
    <w:nsid w:val="308A611B"/>
    <w:multiLevelType w:val="multilevel"/>
    <w:tmpl w:val="81841AB8"/>
    <w:lvl w:ilvl="0">
      <w:start w:val="10"/>
      <w:numFmt w:val="decimal"/>
      <w:lvlText w:val="%1"/>
      <w:lvlJc w:val="left"/>
      <w:pPr>
        <w:ind w:left="600" w:hanging="600"/>
      </w:pPr>
      <w:rPr>
        <w:rFonts w:hint="default"/>
      </w:rPr>
    </w:lvl>
    <w:lvl w:ilvl="1">
      <w:start w:val="3"/>
      <w:numFmt w:val="decimal"/>
      <w:lvlText w:val="%1.%2.0"/>
      <w:lvlJc w:val="left"/>
      <w:pPr>
        <w:ind w:left="1076" w:hanging="720"/>
      </w:pPr>
      <w:rPr>
        <w:rFonts w:hint="default"/>
        <w:b/>
        <w:bCs w:val="0"/>
      </w:rPr>
    </w:lvl>
    <w:lvl w:ilvl="2">
      <w:start w:val="1"/>
      <w:numFmt w:val="decimal"/>
      <w:lvlText w:val="%1.%2.%3"/>
      <w:lvlJc w:val="left"/>
      <w:pPr>
        <w:ind w:left="5824" w:hanging="720"/>
      </w:pPr>
      <w:rPr>
        <w:rFonts w:hint="default"/>
      </w:rPr>
    </w:lvl>
    <w:lvl w:ilvl="3">
      <w:start w:val="1"/>
      <w:numFmt w:val="lowerLetter"/>
      <w:lvlText w:val="%4)"/>
      <w:lvlJc w:val="left"/>
      <w:pPr>
        <w:ind w:left="1428" w:hanging="360"/>
      </w:pPr>
    </w:lvl>
    <w:lvl w:ilvl="4">
      <w:start w:val="1"/>
      <w:numFmt w:val="decimal"/>
      <w:lvlText w:val="%1.%2.%3.%4.%5"/>
      <w:lvlJc w:val="left"/>
      <w:pPr>
        <w:ind w:left="2504" w:hanging="1080"/>
      </w:pPr>
      <w:rPr>
        <w:rFonts w:hint="default"/>
      </w:rPr>
    </w:lvl>
    <w:lvl w:ilvl="5">
      <w:start w:val="1"/>
      <w:numFmt w:val="decimal"/>
      <w:lvlText w:val="%1.%2.%3.%4.%5.%6"/>
      <w:lvlJc w:val="left"/>
      <w:pPr>
        <w:ind w:left="2860" w:hanging="1080"/>
      </w:pPr>
      <w:rPr>
        <w:rFonts w:hint="default"/>
      </w:rPr>
    </w:lvl>
    <w:lvl w:ilvl="6">
      <w:start w:val="1"/>
      <w:numFmt w:val="decimal"/>
      <w:lvlText w:val="%1.%2.%3.%4.%5.%6.%7"/>
      <w:lvlJc w:val="left"/>
      <w:pPr>
        <w:ind w:left="3576" w:hanging="1440"/>
      </w:pPr>
      <w:rPr>
        <w:rFonts w:hint="default"/>
      </w:rPr>
    </w:lvl>
    <w:lvl w:ilvl="7">
      <w:start w:val="1"/>
      <w:numFmt w:val="decimal"/>
      <w:lvlText w:val="%1.%2.%3.%4.%5.%6.%7.%8"/>
      <w:lvlJc w:val="left"/>
      <w:pPr>
        <w:ind w:left="3932" w:hanging="1440"/>
      </w:pPr>
      <w:rPr>
        <w:rFonts w:hint="default"/>
      </w:rPr>
    </w:lvl>
    <w:lvl w:ilvl="8">
      <w:start w:val="1"/>
      <w:numFmt w:val="decimal"/>
      <w:lvlText w:val="%1.%2.%3.%4.%5.%6.%7.%8.%9"/>
      <w:lvlJc w:val="left"/>
      <w:pPr>
        <w:ind w:left="4648" w:hanging="1800"/>
      </w:pPr>
      <w:rPr>
        <w:rFonts w:hint="default"/>
      </w:rPr>
    </w:lvl>
  </w:abstractNum>
  <w:abstractNum w:abstractNumId="27" w15:restartNumberingAfterBreak="0">
    <w:nsid w:val="30C65DA3"/>
    <w:multiLevelType w:val="hybridMultilevel"/>
    <w:tmpl w:val="161A6188"/>
    <w:lvl w:ilvl="0" w:tplc="40090017">
      <w:start w:val="1"/>
      <w:numFmt w:val="lowerLetter"/>
      <w:lvlText w:val="%1)"/>
      <w:lvlJc w:val="left"/>
      <w:pPr>
        <w:ind w:left="1440" w:hanging="360"/>
      </w:pPr>
    </w:lvl>
    <w:lvl w:ilvl="1" w:tplc="40090019" w:tentative="1">
      <w:start w:val="1"/>
      <w:numFmt w:val="lowerLetter"/>
      <w:lvlText w:val="%2."/>
      <w:lvlJc w:val="left"/>
      <w:pPr>
        <w:ind w:left="2160" w:hanging="360"/>
      </w:pPr>
    </w:lvl>
    <w:lvl w:ilvl="2" w:tplc="4009001B" w:tentative="1">
      <w:start w:val="1"/>
      <w:numFmt w:val="lowerRoman"/>
      <w:lvlText w:val="%3."/>
      <w:lvlJc w:val="right"/>
      <w:pPr>
        <w:ind w:left="2880" w:hanging="180"/>
      </w:pPr>
    </w:lvl>
    <w:lvl w:ilvl="3" w:tplc="4009000F" w:tentative="1">
      <w:start w:val="1"/>
      <w:numFmt w:val="decimal"/>
      <w:lvlText w:val="%4."/>
      <w:lvlJc w:val="left"/>
      <w:pPr>
        <w:ind w:left="3600" w:hanging="360"/>
      </w:pPr>
    </w:lvl>
    <w:lvl w:ilvl="4" w:tplc="40090019" w:tentative="1">
      <w:start w:val="1"/>
      <w:numFmt w:val="lowerLetter"/>
      <w:lvlText w:val="%5."/>
      <w:lvlJc w:val="left"/>
      <w:pPr>
        <w:ind w:left="4320" w:hanging="360"/>
      </w:pPr>
    </w:lvl>
    <w:lvl w:ilvl="5" w:tplc="4009001B" w:tentative="1">
      <w:start w:val="1"/>
      <w:numFmt w:val="lowerRoman"/>
      <w:lvlText w:val="%6."/>
      <w:lvlJc w:val="right"/>
      <w:pPr>
        <w:ind w:left="5040" w:hanging="180"/>
      </w:pPr>
    </w:lvl>
    <w:lvl w:ilvl="6" w:tplc="4009000F" w:tentative="1">
      <w:start w:val="1"/>
      <w:numFmt w:val="decimal"/>
      <w:lvlText w:val="%7."/>
      <w:lvlJc w:val="left"/>
      <w:pPr>
        <w:ind w:left="5760" w:hanging="360"/>
      </w:pPr>
    </w:lvl>
    <w:lvl w:ilvl="7" w:tplc="40090019" w:tentative="1">
      <w:start w:val="1"/>
      <w:numFmt w:val="lowerLetter"/>
      <w:lvlText w:val="%8."/>
      <w:lvlJc w:val="left"/>
      <w:pPr>
        <w:ind w:left="6480" w:hanging="360"/>
      </w:pPr>
    </w:lvl>
    <w:lvl w:ilvl="8" w:tplc="4009001B" w:tentative="1">
      <w:start w:val="1"/>
      <w:numFmt w:val="lowerRoman"/>
      <w:lvlText w:val="%9."/>
      <w:lvlJc w:val="right"/>
      <w:pPr>
        <w:ind w:left="7200" w:hanging="180"/>
      </w:pPr>
    </w:lvl>
  </w:abstractNum>
  <w:abstractNum w:abstractNumId="28" w15:restartNumberingAfterBreak="0">
    <w:nsid w:val="364944F4"/>
    <w:multiLevelType w:val="hybridMultilevel"/>
    <w:tmpl w:val="65BC75D2"/>
    <w:lvl w:ilvl="0" w:tplc="40090017">
      <w:start w:val="1"/>
      <w:numFmt w:val="lowerLetter"/>
      <w:lvlText w:val="%1)"/>
      <w:lvlJc w:val="left"/>
      <w:pPr>
        <w:ind w:left="1440" w:hanging="360"/>
      </w:pPr>
      <w:rPr>
        <w:rFonts w:hint="default"/>
      </w:rPr>
    </w:lvl>
    <w:lvl w:ilvl="1" w:tplc="FFFFFFFF" w:tentative="1">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29" w15:restartNumberingAfterBreak="0">
    <w:nsid w:val="36BF6D15"/>
    <w:multiLevelType w:val="multilevel"/>
    <w:tmpl w:val="468CC46C"/>
    <w:lvl w:ilvl="0">
      <w:start w:val="10"/>
      <w:numFmt w:val="decimal"/>
      <w:lvlText w:val="%1"/>
      <w:lvlJc w:val="left"/>
      <w:pPr>
        <w:ind w:left="552" w:hanging="552"/>
      </w:pPr>
      <w:rPr>
        <w:rFonts w:hint="default"/>
        <w:b/>
      </w:rPr>
    </w:lvl>
    <w:lvl w:ilvl="1">
      <w:start w:val="4"/>
      <w:numFmt w:val="decimal"/>
      <w:lvlText w:val="%1.%2.0"/>
      <w:lvlJc w:val="left"/>
      <w:pPr>
        <w:ind w:left="1074" w:hanging="720"/>
      </w:pPr>
      <w:rPr>
        <w:rFonts w:hint="default"/>
        <w:b/>
      </w:rPr>
    </w:lvl>
    <w:lvl w:ilvl="2">
      <w:start w:val="1"/>
      <w:numFmt w:val="decimal"/>
      <w:lvlText w:val="%1.%2.%3"/>
      <w:lvlJc w:val="left"/>
      <w:pPr>
        <w:ind w:left="1260" w:hanging="720"/>
      </w:pPr>
      <w:rPr>
        <w:rFonts w:hint="default"/>
        <w:b w:val="0"/>
        <w:bCs/>
      </w:rPr>
    </w:lvl>
    <w:lvl w:ilvl="3">
      <w:start w:val="1"/>
      <w:numFmt w:val="decimal"/>
      <w:lvlText w:val="%1.%2.%3.%4"/>
      <w:lvlJc w:val="left"/>
      <w:pPr>
        <w:ind w:left="1782" w:hanging="720"/>
      </w:pPr>
      <w:rPr>
        <w:rFonts w:hint="default"/>
        <w:b/>
      </w:rPr>
    </w:lvl>
    <w:lvl w:ilvl="4">
      <w:start w:val="1"/>
      <w:numFmt w:val="decimal"/>
      <w:lvlText w:val="%1.%2.%3.%4.%5"/>
      <w:lvlJc w:val="left"/>
      <w:pPr>
        <w:ind w:left="2136" w:hanging="720"/>
      </w:pPr>
      <w:rPr>
        <w:rFonts w:hint="default"/>
        <w:b/>
      </w:rPr>
    </w:lvl>
    <w:lvl w:ilvl="5">
      <w:start w:val="1"/>
      <w:numFmt w:val="decimal"/>
      <w:lvlText w:val="%1.%2.%3.%4.%5.%6"/>
      <w:lvlJc w:val="left"/>
      <w:pPr>
        <w:ind w:left="2850" w:hanging="1080"/>
      </w:pPr>
      <w:rPr>
        <w:rFonts w:hint="default"/>
        <w:b/>
      </w:rPr>
    </w:lvl>
    <w:lvl w:ilvl="6">
      <w:start w:val="1"/>
      <w:numFmt w:val="decimal"/>
      <w:lvlText w:val="%1.%2.%3.%4.%5.%6.%7"/>
      <w:lvlJc w:val="left"/>
      <w:pPr>
        <w:ind w:left="3204" w:hanging="1080"/>
      </w:pPr>
      <w:rPr>
        <w:rFonts w:hint="default"/>
        <w:b/>
      </w:rPr>
    </w:lvl>
    <w:lvl w:ilvl="7">
      <w:start w:val="1"/>
      <w:numFmt w:val="decimal"/>
      <w:lvlText w:val="%1.%2.%3.%4.%5.%6.%7.%8"/>
      <w:lvlJc w:val="left"/>
      <w:pPr>
        <w:ind w:left="3918" w:hanging="1440"/>
      </w:pPr>
      <w:rPr>
        <w:rFonts w:hint="default"/>
        <w:b/>
      </w:rPr>
    </w:lvl>
    <w:lvl w:ilvl="8">
      <w:start w:val="1"/>
      <w:numFmt w:val="decimal"/>
      <w:lvlText w:val="%1.%2.%3.%4.%5.%6.%7.%8.%9"/>
      <w:lvlJc w:val="left"/>
      <w:pPr>
        <w:ind w:left="4272" w:hanging="1440"/>
      </w:pPr>
      <w:rPr>
        <w:rFonts w:hint="default"/>
        <w:b/>
      </w:rPr>
    </w:lvl>
  </w:abstractNum>
  <w:abstractNum w:abstractNumId="30" w15:restartNumberingAfterBreak="0">
    <w:nsid w:val="391A4EB0"/>
    <w:multiLevelType w:val="multilevel"/>
    <w:tmpl w:val="7D16588E"/>
    <w:lvl w:ilvl="0">
      <w:start w:val="8"/>
      <w:numFmt w:val="decimal"/>
      <w:lvlText w:val="%1"/>
      <w:lvlJc w:val="left"/>
      <w:pPr>
        <w:ind w:left="525" w:hanging="525"/>
      </w:pPr>
      <w:rPr>
        <w:rFonts w:hint="default"/>
      </w:rPr>
    </w:lvl>
    <w:lvl w:ilvl="1">
      <w:start w:val="1"/>
      <w:numFmt w:val="decimal"/>
      <w:pStyle w:val="51"/>
      <w:lvlText w:val="%1.%2.0"/>
      <w:lvlJc w:val="left"/>
      <w:pPr>
        <w:ind w:left="720" w:hanging="720"/>
      </w:pPr>
      <w:rPr>
        <w:b w:val="0"/>
        <w:bCs w:val="0"/>
        <w:i w:val="0"/>
        <w:iCs w:val="0"/>
        <w:caps w:val="0"/>
        <w:smallCaps w:val="0"/>
        <w:strike w:val="0"/>
        <w:dstrike w:val="0"/>
        <w:noProof w:val="0"/>
        <w:vanish w:val="0"/>
        <w:spacing w:val="0"/>
        <w:kern w:val="0"/>
        <w:position w:val="0"/>
        <w:u w:val="none"/>
        <w:vertAlign w:val="baseline"/>
        <w:em w:val="none"/>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1" w15:restartNumberingAfterBreak="0">
    <w:nsid w:val="39913D9C"/>
    <w:multiLevelType w:val="multilevel"/>
    <w:tmpl w:val="8D626354"/>
    <w:lvl w:ilvl="0">
      <w:start w:val="19"/>
      <w:numFmt w:val="decimal"/>
      <w:lvlText w:val="%1"/>
      <w:lvlJc w:val="left"/>
      <w:pPr>
        <w:ind w:left="600" w:hanging="600"/>
      </w:pPr>
      <w:rPr>
        <w:rFonts w:hint="default"/>
      </w:rPr>
    </w:lvl>
    <w:lvl w:ilvl="1">
      <w:start w:val="1"/>
      <w:numFmt w:val="decimal"/>
      <w:lvlText w:val="%1.%2.0"/>
      <w:lvlJc w:val="left"/>
      <w:pPr>
        <w:ind w:left="720" w:hanging="720"/>
      </w:pPr>
      <w:rPr>
        <w:rFonts w:hint="default"/>
      </w:rPr>
    </w:lvl>
    <w:lvl w:ilvl="2">
      <w:start w:val="1"/>
      <w:numFmt w:val="decimal"/>
      <w:lvlText w:val="%1.%2.%3"/>
      <w:lvlJc w:val="left"/>
      <w:pPr>
        <w:ind w:left="720" w:hanging="720"/>
      </w:pPr>
      <w:rPr>
        <w:rFonts w:hint="default"/>
      </w:rPr>
    </w:lvl>
    <w:lvl w:ilvl="3">
      <w:start w:val="1"/>
      <w:numFmt w:val="upperLetter"/>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2" w15:restartNumberingAfterBreak="0">
    <w:nsid w:val="3A56289E"/>
    <w:multiLevelType w:val="hybridMultilevel"/>
    <w:tmpl w:val="41DC0C8C"/>
    <w:lvl w:ilvl="0" w:tplc="C3542758">
      <w:numFmt w:val="decimal"/>
      <w:pStyle w:val="Paragraph"/>
      <w:lvlText w:val="8.1.%1"/>
      <w:lvlJc w:val="left"/>
      <w:pPr>
        <w:ind w:left="-360" w:hanging="360"/>
      </w:pPr>
      <w:rPr>
        <w:rFonts w:ascii="Times New Roman" w:hAnsi="Times New Roman" w:cs="Times New Roman" w:hint="default"/>
        <w:color w:val="auto"/>
        <w:sz w:val="24"/>
        <w:szCs w:val="24"/>
      </w:rPr>
    </w:lvl>
    <w:lvl w:ilvl="1" w:tplc="40090019">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33" w15:restartNumberingAfterBreak="0">
    <w:nsid w:val="3AAD2D2C"/>
    <w:multiLevelType w:val="multilevel"/>
    <w:tmpl w:val="958A56E6"/>
    <w:lvl w:ilvl="0">
      <w:start w:val="13"/>
      <w:numFmt w:val="decimal"/>
      <w:lvlText w:val="%1"/>
      <w:lvlJc w:val="left"/>
      <w:pPr>
        <w:ind w:left="600" w:hanging="600"/>
      </w:pPr>
      <w:rPr>
        <w:rFonts w:eastAsia="Times New Roman" w:hint="default"/>
        <w:b/>
      </w:rPr>
    </w:lvl>
    <w:lvl w:ilvl="1">
      <w:start w:val="1"/>
      <w:numFmt w:val="decimal"/>
      <w:lvlText w:val="%1.%2.0"/>
      <w:lvlJc w:val="left"/>
      <w:pPr>
        <w:ind w:left="720" w:hanging="720"/>
      </w:pPr>
      <w:rPr>
        <w:rFonts w:eastAsia="Times New Roman" w:hint="default"/>
        <w:b/>
      </w:rPr>
    </w:lvl>
    <w:lvl w:ilvl="2">
      <w:start w:val="1"/>
      <w:numFmt w:val="decimal"/>
      <w:lvlText w:val="%1.%2.%3"/>
      <w:lvlJc w:val="left"/>
      <w:pPr>
        <w:ind w:left="720" w:hanging="720"/>
      </w:pPr>
      <w:rPr>
        <w:rFonts w:eastAsia="Times New Roman" w:hint="default"/>
        <w:b w:val="0"/>
        <w:bCs/>
      </w:rPr>
    </w:lvl>
    <w:lvl w:ilvl="3">
      <w:start w:val="1"/>
      <w:numFmt w:val="upperLetter"/>
      <w:lvlText w:val="%1.%2.%3.%4"/>
      <w:lvlJc w:val="left"/>
      <w:pPr>
        <w:ind w:left="720" w:hanging="720"/>
      </w:pPr>
      <w:rPr>
        <w:rFonts w:eastAsia="Times New Roman" w:hint="default"/>
        <w:b/>
      </w:rPr>
    </w:lvl>
    <w:lvl w:ilvl="4">
      <w:start w:val="1"/>
      <w:numFmt w:val="decimal"/>
      <w:lvlText w:val="%1.%2.%3.%4.%5"/>
      <w:lvlJc w:val="left"/>
      <w:pPr>
        <w:ind w:left="1080" w:hanging="1080"/>
      </w:pPr>
      <w:rPr>
        <w:rFonts w:eastAsia="Times New Roman" w:hint="default"/>
        <w:b/>
      </w:rPr>
    </w:lvl>
    <w:lvl w:ilvl="5">
      <w:start w:val="1"/>
      <w:numFmt w:val="decimal"/>
      <w:lvlText w:val="%1.%2.%3.%4.%5.%6"/>
      <w:lvlJc w:val="left"/>
      <w:pPr>
        <w:ind w:left="1080" w:hanging="1080"/>
      </w:pPr>
      <w:rPr>
        <w:rFonts w:eastAsia="Times New Roman" w:hint="default"/>
        <w:b/>
      </w:rPr>
    </w:lvl>
    <w:lvl w:ilvl="6">
      <w:start w:val="1"/>
      <w:numFmt w:val="decimal"/>
      <w:lvlText w:val="%1.%2.%3.%4.%5.%6.%7"/>
      <w:lvlJc w:val="left"/>
      <w:pPr>
        <w:ind w:left="1440" w:hanging="1440"/>
      </w:pPr>
      <w:rPr>
        <w:rFonts w:eastAsia="Times New Roman" w:hint="default"/>
        <w:b/>
      </w:rPr>
    </w:lvl>
    <w:lvl w:ilvl="7">
      <w:start w:val="1"/>
      <w:numFmt w:val="decimal"/>
      <w:lvlText w:val="%1.%2.%3.%4.%5.%6.%7.%8"/>
      <w:lvlJc w:val="left"/>
      <w:pPr>
        <w:ind w:left="1440" w:hanging="1440"/>
      </w:pPr>
      <w:rPr>
        <w:rFonts w:eastAsia="Times New Roman" w:hint="default"/>
        <w:b/>
      </w:rPr>
    </w:lvl>
    <w:lvl w:ilvl="8">
      <w:start w:val="1"/>
      <w:numFmt w:val="decimal"/>
      <w:lvlText w:val="%1.%2.%3.%4.%5.%6.%7.%8.%9"/>
      <w:lvlJc w:val="left"/>
      <w:pPr>
        <w:ind w:left="1800" w:hanging="1800"/>
      </w:pPr>
      <w:rPr>
        <w:rFonts w:eastAsia="Times New Roman" w:hint="default"/>
        <w:b/>
      </w:rPr>
    </w:lvl>
  </w:abstractNum>
  <w:abstractNum w:abstractNumId="34" w15:restartNumberingAfterBreak="0">
    <w:nsid w:val="3F1F3BF7"/>
    <w:multiLevelType w:val="multilevel"/>
    <w:tmpl w:val="82A2E034"/>
    <w:lvl w:ilvl="0">
      <w:start w:val="2"/>
      <w:numFmt w:val="decimal"/>
      <w:lvlText w:val="%1"/>
      <w:lvlJc w:val="left"/>
      <w:pPr>
        <w:ind w:left="480" w:hanging="480"/>
      </w:pPr>
      <w:rPr>
        <w:rFonts w:eastAsia="Batang" w:hint="default"/>
        <w:u w:val="none"/>
      </w:rPr>
    </w:lvl>
    <w:lvl w:ilvl="1">
      <w:start w:val="1"/>
      <w:numFmt w:val="decimal"/>
      <w:lvlText w:val="%1.%2.0"/>
      <w:lvlJc w:val="left"/>
      <w:pPr>
        <w:ind w:left="1080" w:hanging="720"/>
      </w:pPr>
      <w:rPr>
        <w:rFonts w:eastAsia="Batang" w:hint="default"/>
        <w:u w:val="none"/>
      </w:rPr>
    </w:lvl>
    <w:lvl w:ilvl="2">
      <w:start w:val="1"/>
      <w:numFmt w:val="decimal"/>
      <w:lvlText w:val="%1.%2.%3"/>
      <w:lvlJc w:val="left"/>
      <w:pPr>
        <w:ind w:left="1440" w:hanging="720"/>
      </w:pPr>
      <w:rPr>
        <w:rFonts w:eastAsia="Batang" w:hint="default"/>
        <w:u w:val="none"/>
      </w:rPr>
    </w:lvl>
    <w:lvl w:ilvl="3">
      <w:start w:val="1"/>
      <w:numFmt w:val="decimal"/>
      <w:lvlText w:val="%1.%2.%3.%4"/>
      <w:lvlJc w:val="left"/>
      <w:pPr>
        <w:ind w:left="1800" w:hanging="720"/>
      </w:pPr>
      <w:rPr>
        <w:rFonts w:eastAsia="Batang" w:hint="default"/>
        <w:u w:val="none"/>
      </w:rPr>
    </w:lvl>
    <w:lvl w:ilvl="4">
      <w:start w:val="1"/>
      <w:numFmt w:val="decimal"/>
      <w:lvlText w:val="%1.%2.%3.%4.%5"/>
      <w:lvlJc w:val="left"/>
      <w:pPr>
        <w:ind w:left="2520" w:hanging="1080"/>
      </w:pPr>
      <w:rPr>
        <w:rFonts w:eastAsia="Batang" w:hint="default"/>
        <w:u w:val="none"/>
      </w:rPr>
    </w:lvl>
    <w:lvl w:ilvl="5">
      <w:start w:val="1"/>
      <w:numFmt w:val="decimal"/>
      <w:lvlText w:val="%1.%2.%3.%4.%5.%6"/>
      <w:lvlJc w:val="left"/>
      <w:pPr>
        <w:ind w:left="2880" w:hanging="1080"/>
      </w:pPr>
      <w:rPr>
        <w:rFonts w:eastAsia="Batang" w:hint="default"/>
        <w:u w:val="none"/>
      </w:rPr>
    </w:lvl>
    <w:lvl w:ilvl="6">
      <w:start w:val="1"/>
      <w:numFmt w:val="decimal"/>
      <w:lvlText w:val="%1.%2.%3.%4.%5.%6.%7"/>
      <w:lvlJc w:val="left"/>
      <w:pPr>
        <w:ind w:left="3600" w:hanging="1440"/>
      </w:pPr>
      <w:rPr>
        <w:rFonts w:eastAsia="Batang" w:hint="default"/>
        <w:u w:val="none"/>
      </w:rPr>
    </w:lvl>
    <w:lvl w:ilvl="7">
      <w:start w:val="1"/>
      <w:numFmt w:val="decimal"/>
      <w:lvlText w:val="%1.%2.%3.%4.%5.%6.%7.%8"/>
      <w:lvlJc w:val="left"/>
      <w:pPr>
        <w:ind w:left="3960" w:hanging="1440"/>
      </w:pPr>
      <w:rPr>
        <w:rFonts w:eastAsia="Batang" w:hint="default"/>
        <w:u w:val="none"/>
      </w:rPr>
    </w:lvl>
    <w:lvl w:ilvl="8">
      <w:start w:val="1"/>
      <w:numFmt w:val="decimal"/>
      <w:lvlText w:val="%1.%2.%3.%4.%5.%6.%7.%8.%9"/>
      <w:lvlJc w:val="left"/>
      <w:pPr>
        <w:ind w:left="4680" w:hanging="1800"/>
      </w:pPr>
      <w:rPr>
        <w:rFonts w:eastAsia="Batang" w:hint="default"/>
        <w:u w:val="none"/>
      </w:rPr>
    </w:lvl>
  </w:abstractNum>
  <w:abstractNum w:abstractNumId="35" w15:restartNumberingAfterBreak="0">
    <w:nsid w:val="3F253AD7"/>
    <w:multiLevelType w:val="multilevel"/>
    <w:tmpl w:val="F4F05958"/>
    <w:lvl w:ilvl="0">
      <w:start w:val="21"/>
      <w:numFmt w:val="decimal"/>
      <w:lvlText w:val="%1"/>
      <w:lvlJc w:val="left"/>
      <w:pPr>
        <w:ind w:left="600" w:hanging="600"/>
      </w:pPr>
      <w:rPr>
        <w:rFonts w:eastAsia="Times New Roman" w:hint="default"/>
      </w:rPr>
    </w:lvl>
    <w:lvl w:ilvl="1">
      <w:start w:val="1"/>
      <w:numFmt w:val="decimal"/>
      <w:lvlText w:val="%1.%2.0"/>
      <w:lvlJc w:val="left"/>
      <w:pPr>
        <w:ind w:left="720" w:hanging="720"/>
      </w:pPr>
      <w:rPr>
        <w:rFonts w:ascii="Times New Roman" w:eastAsia="Times New Roman" w:hAnsi="Times New Roman" w:cs="Times New Roman" w:hint="default"/>
        <w:sz w:val="24"/>
        <w:szCs w:val="24"/>
      </w:rPr>
    </w:lvl>
    <w:lvl w:ilvl="2">
      <w:start w:val="1"/>
      <w:numFmt w:val="decimal"/>
      <w:lvlText w:val="%1.%2.%3"/>
      <w:lvlJc w:val="left"/>
      <w:pPr>
        <w:ind w:left="720" w:hanging="720"/>
      </w:pPr>
      <w:rPr>
        <w:rFonts w:ascii="Times New Roman" w:eastAsia="Times New Roman" w:hAnsi="Times New Roman" w:cs="Times New Roman" w:hint="default"/>
        <w:b w:val="0"/>
        <w:bCs w:val="0"/>
        <w:sz w:val="24"/>
        <w:szCs w:val="24"/>
      </w:rPr>
    </w:lvl>
    <w:lvl w:ilvl="3">
      <w:start w:val="1"/>
      <w:numFmt w:val="upperLetter"/>
      <w:lvlText w:val="%1.%2.%3.%4"/>
      <w:lvlJc w:val="left"/>
      <w:pPr>
        <w:ind w:left="720" w:hanging="720"/>
      </w:pPr>
      <w:rPr>
        <w:rFonts w:eastAsia="Times New Roman" w:hint="default"/>
      </w:rPr>
    </w:lvl>
    <w:lvl w:ilvl="4">
      <w:start w:val="1"/>
      <w:numFmt w:val="decimal"/>
      <w:lvlText w:val="%1.%2.%3.%4.%5"/>
      <w:lvlJc w:val="left"/>
      <w:pPr>
        <w:ind w:left="1080" w:hanging="1080"/>
      </w:pPr>
      <w:rPr>
        <w:rFonts w:eastAsia="Times New Roman" w:hint="default"/>
      </w:rPr>
    </w:lvl>
    <w:lvl w:ilvl="5">
      <w:start w:val="1"/>
      <w:numFmt w:val="decimal"/>
      <w:lvlText w:val="%1.%2.%3.%4.%5.%6"/>
      <w:lvlJc w:val="left"/>
      <w:pPr>
        <w:ind w:left="1080" w:hanging="1080"/>
      </w:pPr>
      <w:rPr>
        <w:rFonts w:eastAsia="Times New Roman" w:hint="default"/>
      </w:rPr>
    </w:lvl>
    <w:lvl w:ilvl="6">
      <w:start w:val="1"/>
      <w:numFmt w:val="decimal"/>
      <w:lvlText w:val="%1.%2.%3.%4.%5.%6.%7"/>
      <w:lvlJc w:val="left"/>
      <w:pPr>
        <w:ind w:left="1440" w:hanging="1440"/>
      </w:pPr>
      <w:rPr>
        <w:rFonts w:eastAsia="Times New Roman" w:hint="default"/>
      </w:rPr>
    </w:lvl>
    <w:lvl w:ilvl="7">
      <w:start w:val="1"/>
      <w:numFmt w:val="decimal"/>
      <w:lvlText w:val="%1.%2.%3.%4.%5.%6.%7.%8"/>
      <w:lvlJc w:val="left"/>
      <w:pPr>
        <w:ind w:left="1440" w:hanging="1440"/>
      </w:pPr>
      <w:rPr>
        <w:rFonts w:eastAsia="Times New Roman" w:hint="default"/>
      </w:rPr>
    </w:lvl>
    <w:lvl w:ilvl="8">
      <w:start w:val="1"/>
      <w:numFmt w:val="decimal"/>
      <w:lvlText w:val="%1.%2.%3.%4.%5.%6.%7.%8.%9"/>
      <w:lvlJc w:val="left"/>
      <w:pPr>
        <w:ind w:left="1800" w:hanging="1800"/>
      </w:pPr>
      <w:rPr>
        <w:rFonts w:eastAsia="Times New Roman" w:hint="default"/>
      </w:rPr>
    </w:lvl>
  </w:abstractNum>
  <w:abstractNum w:abstractNumId="36" w15:restartNumberingAfterBreak="0">
    <w:nsid w:val="3F6133DF"/>
    <w:multiLevelType w:val="multilevel"/>
    <w:tmpl w:val="702A6598"/>
    <w:lvl w:ilvl="0">
      <w:start w:val="7"/>
      <w:numFmt w:val="decimal"/>
      <w:lvlText w:val="%1"/>
      <w:lvlJc w:val="left"/>
      <w:pPr>
        <w:ind w:left="480" w:hanging="480"/>
      </w:pPr>
      <w:rPr>
        <w:rFonts w:eastAsia="Batang" w:hint="default"/>
      </w:rPr>
    </w:lvl>
    <w:lvl w:ilvl="1">
      <w:start w:val="1"/>
      <w:numFmt w:val="bullet"/>
      <w:lvlText w:val=""/>
      <w:lvlJc w:val="left"/>
      <w:pPr>
        <w:ind w:left="360" w:hanging="360"/>
      </w:pPr>
      <w:rPr>
        <w:rFonts w:ascii="Symbol" w:hAnsi="Symbol" w:hint="default"/>
      </w:rPr>
    </w:lvl>
    <w:lvl w:ilvl="2">
      <w:start w:val="1"/>
      <w:numFmt w:val="bullet"/>
      <w:lvlText w:val=""/>
      <w:lvlJc w:val="left"/>
      <w:pPr>
        <w:ind w:left="360" w:hanging="360"/>
      </w:pPr>
      <w:rPr>
        <w:rFonts w:ascii="Symbol" w:hAnsi="Symbol" w:hint="default"/>
      </w:rPr>
    </w:lvl>
    <w:lvl w:ilvl="3">
      <w:start w:val="1"/>
      <w:numFmt w:val="upperLetter"/>
      <w:lvlText w:val="%1.%2.%3.%4"/>
      <w:lvlJc w:val="left"/>
      <w:pPr>
        <w:ind w:left="720" w:hanging="720"/>
      </w:pPr>
      <w:rPr>
        <w:rFonts w:eastAsia="Batang" w:hint="default"/>
      </w:rPr>
    </w:lvl>
    <w:lvl w:ilvl="4">
      <w:start w:val="1"/>
      <w:numFmt w:val="decimal"/>
      <w:lvlText w:val="%1.%2.%3.%4.%5"/>
      <w:lvlJc w:val="left"/>
      <w:pPr>
        <w:ind w:left="1080" w:hanging="1080"/>
      </w:pPr>
      <w:rPr>
        <w:rFonts w:eastAsia="Batang" w:hint="default"/>
      </w:rPr>
    </w:lvl>
    <w:lvl w:ilvl="5">
      <w:start w:val="1"/>
      <w:numFmt w:val="decimal"/>
      <w:lvlText w:val="%1.%2.%3.%4.%5.%6"/>
      <w:lvlJc w:val="left"/>
      <w:pPr>
        <w:ind w:left="1080" w:hanging="1080"/>
      </w:pPr>
      <w:rPr>
        <w:rFonts w:eastAsia="Batang" w:hint="default"/>
      </w:rPr>
    </w:lvl>
    <w:lvl w:ilvl="6">
      <w:start w:val="1"/>
      <w:numFmt w:val="decimal"/>
      <w:lvlText w:val="%1.%2.%3.%4.%5.%6.%7"/>
      <w:lvlJc w:val="left"/>
      <w:pPr>
        <w:ind w:left="1440" w:hanging="1440"/>
      </w:pPr>
      <w:rPr>
        <w:rFonts w:eastAsia="Batang" w:hint="default"/>
      </w:rPr>
    </w:lvl>
    <w:lvl w:ilvl="7">
      <w:start w:val="1"/>
      <w:numFmt w:val="decimal"/>
      <w:lvlText w:val="%1.%2.%3.%4.%5.%6.%7.%8"/>
      <w:lvlJc w:val="left"/>
      <w:pPr>
        <w:ind w:left="1440" w:hanging="1440"/>
      </w:pPr>
      <w:rPr>
        <w:rFonts w:eastAsia="Batang" w:hint="default"/>
      </w:rPr>
    </w:lvl>
    <w:lvl w:ilvl="8">
      <w:start w:val="1"/>
      <w:numFmt w:val="decimal"/>
      <w:lvlText w:val="%1.%2.%3.%4.%5.%6.%7.%8.%9"/>
      <w:lvlJc w:val="left"/>
      <w:pPr>
        <w:ind w:left="1800" w:hanging="1800"/>
      </w:pPr>
      <w:rPr>
        <w:rFonts w:eastAsia="Batang" w:hint="default"/>
      </w:rPr>
    </w:lvl>
  </w:abstractNum>
  <w:abstractNum w:abstractNumId="37" w15:restartNumberingAfterBreak="0">
    <w:nsid w:val="4615560E"/>
    <w:multiLevelType w:val="multilevel"/>
    <w:tmpl w:val="98906454"/>
    <w:lvl w:ilvl="0">
      <w:start w:val="7"/>
      <w:numFmt w:val="decimal"/>
      <w:lvlText w:val="%1"/>
      <w:lvlJc w:val="left"/>
      <w:pPr>
        <w:ind w:left="480" w:hanging="480"/>
      </w:pPr>
      <w:rPr>
        <w:rFonts w:eastAsia="Times New Roman" w:hint="default"/>
      </w:rPr>
    </w:lvl>
    <w:lvl w:ilvl="1">
      <w:start w:val="2"/>
      <w:numFmt w:val="decimal"/>
      <w:lvlText w:val="%1.%2.0"/>
      <w:lvlJc w:val="left"/>
      <w:pPr>
        <w:ind w:left="720" w:hanging="720"/>
      </w:pPr>
      <w:rPr>
        <w:rFonts w:eastAsia="Times New Roman" w:hint="default"/>
        <w:b/>
        <w:bCs/>
      </w:rPr>
    </w:lvl>
    <w:lvl w:ilvl="2">
      <w:start w:val="1"/>
      <w:numFmt w:val="bullet"/>
      <w:lvlText w:val=""/>
      <w:lvlJc w:val="left"/>
      <w:pPr>
        <w:ind w:left="360" w:hanging="360"/>
      </w:pPr>
      <w:rPr>
        <w:rFonts w:ascii="Symbol" w:hAnsi="Symbol" w:hint="default"/>
      </w:rPr>
    </w:lvl>
    <w:lvl w:ilvl="3">
      <w:start w:val="1"/>
      <w:numFmt w:val="upperLetter"/>
      <w:lvlText w:val="%1.%2.%3.%4"/>
      <w:lvlJc w:val="left"/>
      <w:pPr>
        <w:ind w:left="720" w:hanging="720"/>
      </w:pPr>
      <w:rPr>
        <w:rFonts w:eastAsia="Times New Roman" w:hint="default"/>
      </w:rPr>
    </w:lvl>
    <w:lvl w:ilvl="4">
      <w:start w:val="1"/>
      <w:numFmt w:val="decimal"/>
      <w:lvlText w:val="%1.%2.%3.%4.%5"/>
      <w:lvlJc w:val="left"/>
      <w:pPr>
        <w:ind w:left="1080" w:hanging="1080"/>
      </w:pPr>
      <w:rPr>
        <w:rFonts w:eastAsia="Times New Roman" w:hint="default"/>
      </w:rPr>
    </w:lvl>
    <w:lvl w:ilvl="5">
      <w:start w:val="1"/>
      <w:numFmt w:val="decimal"/>
      <w:lvlText w:val="%1.%2.%3.%4.%5.%6"/>
      <w:lvlJc w:val="left"/>
      <w:pPr>
        <w:ind w:left="1080" w:hanging="1080"/>
      </w:pPr>
      <w:rPr>
        <w:rFonts w:eastAsia="Times New Roman" w:hint="default"/>
      </w:rPr>
    </w:lvl>
    <w:lvl w:ilvl="6">
      <w:start w:val="1"/>
      <w:numFmt w:val="decimal"/>
      <w:lvlText w:val="%1.%2.%3.%4.%5.%6.%7"/>
      <w:lvlJc w:val="left"/>
      <w:pPr>
        <w:ind w:left="1440" w:hanging="1440"/>
      </w:pPr>
      <w:rPr>
        <w:rFonts w:eastAsia="Times New Roman" w:hint="default"/>
      </w:rPr>
    </w:lvl>
    <w:lvl w:ilvl="7">
      <w:start w:val="1"/>
      <w:numFmt w:val="decimal"/>
      <w:lvlText w:val="%1.%2.%3.%4.%5.%6.%7.%8"/>
      <w:lvlJc w:val="left"/>
      <w:pPr>
        <w:ind w:left="1440" w:hanging="1440"/>
      </w:pPr>
      <w:rPr>
        <w:rFonts w:eastAsia="Times New Roman" w:hint="default"/>
      </w:rPr>
    </w:lvl>
    <w:lvl w:ilvl="8">
      <w:start w:val="1"/>
      <w:numFmt w:val="decimal"/>
      <w:lvlText w:val="%1.%2.%3.%4.%5.%6.%7.%8.%9"/>
      <w:lvlJc w:val="left"/>
      <w:pPr>
        <w:ind w:left="1800" w:hanging="1800"/>
      </w:pPr>
      <w:rPr>
        <w:rFonts w:eastAsia="Times New Roman" w:hint="default"/>
      </w:rPr>
    </w:lvl>
  </w:abstractNum>
  <w:abstractNum w:abstractNumId="38" w15:restartNumberingAfterBreak="0">
    <w:nsid w:val="490B7429"/>
    <w:multiLevelType w:val="multilevel"/>
    <w:tmpl w:val="94D4F60A"/>
    <w:lvl w:ilvl="0">
      <w:start w:val="15"/>
      <w:numFmt w:val="decimal"/>
      <w:lvlText w:val="%1"/>
      <w:lvlJc w:val="left"/>
      <w:pPr>
        <w:ind w:left="600" w:hanging="600"/>
      </w:pPr>
      <w:rPr>
        <w:rFonts w:hint="default"/>
        <w:b/>
        <w:u w:val="none"/>
      </w:rPr>
    </w:lvl>
    <w:lvl w:ilvl="1">
      <w:start w:val="2"/>
      <w:numFmt w:val="decimal"/>
      <w:lvlText w:val="%1.%2.0"/>
      <w:lvlJc w:val="left"/>
      <w:pPr>
        <w:ind w:left="720" w:hanging="720"/>
      </w:pPr>
      <w:rPr>
        <w:rFonts w:hint="default"/>
        <w:b/>
        <w:u w:val="none"/>
      </w:rPr>
    </w:lvl>
    <w:lvl w:ilvl="2">
      <w:start w:val="1"/>
      <w:numFmt w:val="decimal"/>
      <w:lvlText w:val="%1.%2.%3"/>
      <w:lvlJc w:val="left"/>
      <w:pPr>
        <w:ind w:left="720" w:hanging="720"/>
      </w:pPr>
      <w:rPr>
        <w:rFonts w:asciiTheme="majorBidi" w:hAnsiTheme="majorBidi" w:cstheme="majorBidi" w:hint="default"/>
        <w:b w:val="0"/>
        <w:bCs/>
        <w:sz w:val="24"/>
        <w:szCs w:val="24"/>
        <w:u w:val="none"/>
      </w:rPr>
    </w:lvl>
    <w:lvl w:ilvl="3">
      <w:start w:val="1"/>
      <w:numFmt w:val="upperLetter"/>
      <w:lvlText w:val="%1.%2.%3.%4"/>
      <w:lvlJc w:val="left"/>
      <w:pPr>
        <w:ind w:left="720" w:hanging="720"/>
      </w:pPr>
      <w:rPr>
        <w:rFonts w:hint="default"/>
        <w:b/>
        <w:u w:val="none"/>
      </w:rPr>
    </w:lvl>
    <w:lvl w:ilvl="4">
      <w:start w:val="1"/>
      <w:numFmt w:val="decimal"/>
      <w:lvlText w:val="%1.%2.%3.%4.%5"/>
      <w:lvlJc w:val="left"/>
      <w:pPr>
        <w:ind w:left="1080" w:hanging="1080"/>
      </w:pPr>
      <w:rPr>
        <w:rFonts w:hint="default"/>
        <w:b/>
        <w:u w:val="none"/>
      </w:rPr>
    </w:lvl>
    <w:lvl w:ilvl="5">
      <w:start w:val="1"/>
      <w:numFmt w:val="decimal"/>
      <w:lvlText w:val="%1.%2.%3.%4.%5.%6"/>
      <w:lvlJc w:val="left"/>
      <w:pPr>
        <w:ind w:left="1080" w:hanging="1080"/>
      </w:pPr>
      <w:rPr>
        <w:rFonts w:hint="default"/>
        <w:b/>
        <w:u w:val="none"/>
      </w:rPr>
    </w:lvl>
    <w:lvl w:ilvl="6">
      <w:start w:val="1"/>
      <w:numFmt w:val="decimal"/>
      <w:lvlText w:val="%1.%2.%3.%4.%5.%6.%7"/>
      <w:lvlJc w:val="left"/>
      <w:pPr>
        <w:ind w:left="1440" w:hanging="1440"/>
      </w:pPr>
      <w:rPr>
        <w:rFonts w:hint="default"/>
        <w:b/>
        <w:u w:val="none"/>
      </w:rPr>
    </w:lvl>
    <w:lvl w:ilvl="7">
      <w:start w:val="1"/>
      <w:numFmt w:val="decimal"/>
      <w:lvlText w:val="%1.%2.%3.%4.%5.%6.%7.%8"/>
      <w:lvlJc w:val="left"/>
      <w:pPr>
        <w:ind w:left="1440" w:hanging="1440"/>
      </w:pPr>
      <w:rPr>
        <w:rFonts w:hint="default"/>
        <w:b/>
        <w:u w:val="none"/>
      </w:rPr>
    </w:lvl>
    <w:lvl w:ilvl="8">
      <w:start w:val="1"/>
      <w:numFmt w:val="decimal"/>
      <w:lvlText w:val="%1.%2.%3.%4.%5.%6.%7.%8.%9"/>
      <w:lvlJc w:val="left"/>
      <w:pPr>
        <w:ind w:left="1800" w:hanging="1800"/>
      </w:pPr>
      <w:rPr>
        <w:rFonts w:hint="default"/>
        <w:b/>
        <w:u w:val="none"/>
      </w:rPr>
    </w:lvl>
  </w:abstractNum>
  <w:abstractNum w:abstractNumId="39" w15:restartNumberingAfterBreak="0">
    <w:nsid w:val="4923160C"/>
    <w:multiLevelType w:val="multilevel"/>
    <w:tmpl w:val="1490391C"/>
    <w:lvl w:ilvl="0">
      <w:start w:val="5"/>
      <w:numFmt w:val="decimal"/>
      <w:lvlText w:val="%1"/>
      <w:lvlJc w:val="left"/>
      <w:pPr>
        <w:ind w:left="480" w:hanging="480"/>
      </w:pPr>
      <w:rPr>
        <w:rFonts w:hint="default"/>
      </w:rPr>
    </w:lvl>
    <w:lvl w:ilvl="1">
      <w:start w:val="2"/>
      <w:numFmt w:val="decimal"/>
      <w:lvlText w:val="%1.%2.0"/>
      <w:lvlJc w:val="left"/>
      <w:pPr>
        <w:ind w:left="720" w:hanging="720"/>
      </w:pPr>
      <w:rPr>
        <w:rFonts w:hint="default"/>
        <w:b/>
        <w:bCs/>
      </w:rPr>
    </w:lvl>
    <w:lvl w:ilvl="2">
      <w:start w:val="1"/>
      <w:numFmt w:val="decimal"/>
      <w:lvlText w:val="%1.%2.%3"/>
      <w:lvlJc w:val="left"/>
      <w:pPr>
        <w:ind w:left="720" w:hanging="720"/>
      </w:pPr>
      <w:rPr>
        <w:rFonts w:hint="default"/>
        <w:b w:val="0"/>
        <w:bCs w:val="0"/>
      </w:rPr>
    </w:lvl>
    <w:lvl w:ilvl="3">
      <w:start w:val="1"/>
      <w:numFmt w:val="decimal"/>
      <w:lvlText w:val="%1.%2.%3.%4"/>
      <w:lvlJc w:val="left"/>
      <w:pPr>
        <w:ind w:left="720" w:hanging="720"/>
      </w:pPr>
      <w:rPr>
        <w:rFonts w:hint="default"/>
        <w:b w:val="0"/>
        <w:bCs w:val="0"/>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0" w15:restartNumberingAfterBreak="0">
    <w:nsid w:val="4A03165D"/>
    <w:multiLevelType w:val="multilevel"/>
    <w:tmpl w:val="426816C4"/>
    <w:lvl w:ilvl="0">
      <w:start w:val="9"/>
      <w:numFmt w:val="decimal"/>
      <w:lvlText w:val="%1"/>
      <w:lvlJc w:val="left"/>
      <w:pPr>
        <w:ind w:left="480" w:hanging="480"/>
      </w:pPr>
      <w:rPr>
        <w:rFonts w:hint="default"/>
      </w:rPr>
    </w:lvl>
    <w:lvl w:ilvl="1">
      <w:start w:val="1"/>
      <w:numFmt w:val="decimal"/>
      <w:lvlText w:val="%1.%2.0"/>
      <w:lvlJc w:val="left"/>
      <w:pPr>
        <w:ind w:left="720" w:hanging="720"/>
      </w:pPr>
      <w:rPr>
        <w:rFonts w:hint="default"/>
      </w:rPr>
    </w:lvl>
    <w:lvl w:ilvl="2">
      <w:start w:val="1"/>
      <w:numFmt w:val="decimal"/>
      <w:lvlText w:val="%1.%2.%3"/>
      <w:lvlJc w:val="left"/>
      <w:pPr>
        <w:ind w:left="720" w:hanging="720"/>
      </w:pPr>
      <w:rPr>
        <w:rFonts w:hint="default"/>
        <w:b w:val="0"/>
        <w:bCs w:val="0"/>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1" w15:restartNumberingAfterBreak="0">
    <w:nsid w:val="4C1332F3"/>
    <w:multiLevelType w:val="multilevel"/>
    <w:tmpl w:val="B686CDFA"/>
    <w:lvl w:ilvl="0">
      <w:start w:val="5"/>
      <w:numFmt w:val="decimal"/>
      <w:lvlText w:val="%1"/>
      <w:lvlJc w:val="left"/>
      <w:pPr>
        <w:ind w:left="480" w:hanging="480"/>
      </w:pPr>
      <w:rPr>
        <w:rFonts w:hint="default"/>
        <w:b w:val="0"/>
      </w:rPr>
    </w:lvl>
    <w:lvl w:ilvl="1">
      <w:start w:val="1"/>
      <w:numFmt w:val="decimal"/>
      <w:lvlText w:val="%1.%2"/>
      <w:lvlJc w:val="left"/>
      <w:pPr>
        <w:ind w:left="480" w:hanging="48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42" w15:restartNumberingAfterBreak="0">
    <w:nsid w:val="4D173D2C"/>
    <w:multiLevelType w:val="multilevel"/>
    <w:tmpl w:val="11F64DE4"/>
    <w:lvl w:ilvl="0">
      <w:start w:val="7"/>
      <w:numFmt w:val="decimal"/>
      <w:lvlText w:val="%1"/>
      <w:lvlJc w:val="left"/>
      <w:pPr>
        <w:ind w:left="480" w:hanging="480"/>
      </w:pPr>
      <w:rPr>
        <w:rFonts w:hint="default"/>
        <w:b/>
      </w:rPr>
    </w:lvl>
    <w:lvl w:ilvl="1">
      <w:start w:val="1"/>
      <w:numFmt w:val="decimal"/>
      <w:lvlText w:val="%1.%2.0"/>
      <w:lvlJc w:val="left"/>
      <w:pPr>
        <w:ind w:left="720" w:hanging="720"/>
      </w:pPr>
      <w:rPr>
        <w:rFonts w:hint="default"/>
        <w:b/>
      </w:rPr>
    </w:lvl>
    <w:lvl w:ilvl="2">
      <w:start w:val="1"/>
      <w:numFmt w:val="decimal"/>
      <w:lvlText w:val="%1.%2.%3"/>
      <w:lvlJc w:val="left"/>
      <w:pPr>
        <w:ind w:left="720" w:hanging="720"/>
      </w:pPr>
      <w:rPr>
        <w:rFonts w:hint="default"/>
        <w:b w:val="0"/>
        <w:bCs/>
      </w:rPr>
    </w:lvl>
    <w:lvl w:ilvl="3">
      <w:start w:val="1"/>
      <w:numFmt w:val="upperLetter"/>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43" w15:restartNumberingAfterBreak="0">
    <w:nsid w:val="4DC11FA8"/>
    <w:multiLevelType w:val="multilevel"/>
    <w:tmpl w:val="98906454"/>
    <w:lvl w:ilvl="0">
      <w:start w:val="7"/>
      <w:numFmt w:val="decimal"/>
      <w:lvlText w:val="%1"/>
      <w:lvlJc w:val="left"/>
      <w:pPr>
        <w:ind w:left="480" w:hanging="480"/>
      </w:pPr>
      <w:rPr>
        <w:rFonts w:eastAsia="Times New Roman" w:hint="default"/>
      </w:rPr>
    </w:lvl>
    <w:lvl w:ilvl="1">
      <w:start w:val="2"/>
      <w:numFmt w:val="decimal"/>
      <w:lvlText w:val="%1.%2.0"/>
      <w:lvlJc w:val="left"/>
      <w:pPr>
        <w:ind w:left="720" w:hanging="720"/>
      </w:pPr>
      <w:rPr>
        <w:rFonts w:eastAsia="Times New Roman" w:hint="default"/>
        <w:b/>
        <w:bCs/>
      </w:rPr>
    </w:lvl>
    <w:lvl w:ilvl="2">
      <w:start w:val="1"/>
      <w:numFmt w:val="bullet"/>
      <w:lvlText w:val=""/>
      <w:lvlJc w:val="left"/>
      <w:pPr>
        <w:ind w:left="360" w:hanging="360"/>
      </w:pPr>
      <w:rPr>
        <w:rFonts w:ascii="Symbol" w:hAnsi="Symbol" w:hint="default"/>
      </w:rPr>
    </w:lvl>
    <w:lvl w:ilvl="3">
      <w:start w:val="1"/>
      <w:numFmt w:val="upperLetter"/>
      <w:lvlText w:val="%1.%2.%3.%4"/>
      <w:lvlJc w:val="left"/>
      <w:pPr>
        <w:ind w:left="720" w:hanging="720"/>
      </w:pPr>
      <w:rPr>
        <w:rFonts w:eastAsia="Times New Roman" w:hint="default"/>
      </w:rPr>
    </w:lvl>
    <w:lvl w:ilvl="4">
      <w:start w:val="1"/>
      <w:numFmt w:val="decimal"/>
      <w:lvlText w:val="%1.%2.%3.%4.%5"/>
      <w:lvlJc w:val="left"/>
      <w:pPr>
        <w:ind w:left="1080" w:hanging="1080"/>
      </w:pPr>
      <w:rPr>
        <w:rFonts w:eastAsia="Times New Roman" w:hint="default"/>
      </w:rPr>
    </w:lvl>
    <w:lvl w:ilvl="5">
      <w:start w:val="1"/>
      <w:numFmt w:val="decimal"/>
      <w:lvlText w:val="%1.%2.%3.%4.%5.%6"/>
      <w:lvlJc w:val="left"/>
      <w:pPr>
        <w:ind w:left="1080" w:hanging="1080"/>
      </w:pPr>
      <w:rPr>
        <w:rFonts w:eastAsia="Times New Roman" w:hint="default"/>
      </w:rPr>
    </w:lvl>
    <w:lvl w:ilvl="6">
      <w:start w:val="1"/>
      <w:numFmt w:val="decimal"/>
      <w:lvlText w:val="%1.%2.%3.%4.%5.%6.%7"/>
      <w:lvlJc w:val="left"/>
      <w:pPr>
        <w:ind w:left="1440" w:hanging="1440"/>
      </w:pPr>
      <w:rPr>
        <w:rFonts w:eastAsia="Times New Roman" w:hint="default"/>
      </w:rPr>
    </w:lvl>
    <w:lvl w:ilvl="7">
      <w:start w:val="1"/>
      <w:numFmt w:val="decimal"/>
      <w:lvlText w:val="%1.%2.%3.%4.%5.%6.%7.%8"/>
      <w:lvlJc w:val="left"/>
      <w:pPr>
        <w:ind w:left="1440" w:hanging="1440"/>
      </w:pPr>
      <w:rPr>
        <w:rFonts w:eastAsia="Times New Roman" w:hint="default"/>
      </w:rPr>
    </w:lvl>
    <w:lvl w:ilvl="8">
      <w:start w:val="1"/>
      <w:numFmt w:val="decimal"/>
      <w:lvlText w:val="%1.%2.%3.%4.%5.%6.%7.%8.%9"/>
      <w:lvlJc w:val="left"/>
      <w:pPr>
        <w:ind w:left="1800" w:hanging="1800"/>
      </w:pPr>
      <w:rPr>
        <w:rFonts w:eastAsia="Times New Roman" w:hint="default"/>
      </w:rPr>
    </w:lvl>
  </w:abstractNum>
  <w:abstractNum w:abstractNumId="44" w15:restartNumberingAfterBreak="0">
    <w:nsid w:val="4EF604D3"/>
    <w:multiLevelType w:val="multilevel"/>
    <w:tmpl w:val="98906454"/>
    <w:lvl w:ilvl="0">
      <w:start w:val="7"/>
      <w:numFmt w:val="decimal"/>
      <w:lvlText w:val="%1"/>
      <w:lvlJc w:val="left"/>
      <w:pPr>
        <w:ind w:left="480" w:hanging="480"/>
      </w:pPr>
      <w:rPr>
        <w:rFonts w:eastAsia="Times New Roman" w:hint="default"/>
      </w:rPr>
    </w:lvl>
    <w:lvl w:ilvl="1">
      <w:start w:val="2"/>
      <w:numFmt w:val="decimal"/>
      <w:lvlText w:val="%1.%2.0"/>
      <w:lvlJc w:val="left"/>
      <w:pPr>
        <w:ind w:left="720" w:hanging="720"/>
      </w:pPr>
      <w:rPr>
        <w:rFonts w:eastAsia="Times New Roman" w:hint="default"/>
        <w:b/>
        <w:bCs/>
      </w:rPr>
    </w:lvl>
    <w:lvl w:ilvl="2">
      <w:start w:val="1"/>
      <w:numFmt w:val="bullet"/>
      <w:lvlText w:val=""/>
      <w:lvlJc w:val="left"/>
      <w:pPr>
        <w:ind w:left="360" w:hanging="360"/>
      </w:pPr>
      <w:rPr>
        <w:rFonts w:ascii="Symbol" w:hAnsi="Symbol" w:hint="default"/>
      </w:rPr>
    </w:lvl>
    <w:lvl w:ilvl="3">
      <w:start w:val="1"/>
      <w:numFmt w:val="upperLetter"/>
      <w:lvlText w:val="%1.%2.%3.%4"/>
      <w:lvlJc w:val="left"/>
      <w:pPr>
        <w:ind w:left="720" w:hanging="720"/>
      </w:pPr>
      <w:rPr>
        <w:rFonts w:eastAsia="Times New Roman" w:hint="default"/>
      </w:rPr>
    </w:lvl>
    <w:lvl w:ilvl="4">
      <w:start w:val="1"/>
      <w:numFmt w:val="decimal"/>
      <w:lvlText w:val="%1.%2.%3.%4.%5"/>
      <w:lvlJc w:val="left"/>
      <w:pPr>
        <w:ind w:left="1080" w:hanging="1080"/>
      </w:pPr>
      <w:rPr>
        <w:rFonts w:eastAsia="Times New Roman" w:hint="default"/>
      </w:rPr>
    </w:lvl>
    <w:lvl w:ilvl="5">
      <w:start w:val="1"/>
      <w:numFmt w:val="decimal"/>
      <w:lvlText w:val="%1.%2.%3.%4.%5.%6"/>
      <w:lvlJc w:val="left"/>
      <w:pPr>
        <w:ind w:left="1080" w:hanging="1080"/>
      </w:pPr>
      <w:rPr>
        <w:rFonts w:eastAsia="Times New Roman" w:hint="default"/>
      </w:rPr>
    </w:lvl>
    <w:lvl w:ilvl="6">
      <w:start w:val="1"/>
      <w:numFmt w:val="decimal"/>
      <w:lvlText w:val="%1.%2.%3.%4.%5.%6.%7"/>
      <w:lvlJc w:val="left"/>
      <w:pPr>
        <w:ind w:left="1440" w:hanging="1440"/>
      </w:pPr>
      <w:rPr>
        <w:rFonts w:eastAsia="Times New Roman" w:hint="default"/>
      </w:rPr>
    </w:lvl>
    <w:lvl w:ilvl="7">
      <w:start w:val="1"/>
      <w:numFmt w:val="decimal"/>
      <w:lvlText w:val="%1.%2.%3.%4.%5.%6.%7.%8"/>
      <w:lvlJc w:val="left"/>
      <w:pPr>
        <w:ind w:left="1440" w:hanging="1440"/>
      </w:pPr>
      <w:rPr>
        <w:rFonts w:eastAsia="Times New Roman" w:hint="default"/>
      </w:rPr>
    </w:lvl>
    <w:lvl w:ilvl="8">
      <w:start w:val="1"/>
      <w:numFmt w:val="decimal"/>
      <w:lvlText w:val="%1.%2.%3.%4.%5.%6.%7.%8.%9"/>
      <w:lvlJc w:val="left"/>
      <w:pPr>
        <w:ind w:left="1800" w:hanging="1800"/>
      </w:pPr>
      <w:rPr>
        <w:rFonts w:eastAsia="Times New Roman" w:hint="default"/>
      </w:rPr>
    </w:lvl>
  </w:abstractNum>
  <w:abstractNum w:abstractNumId="45" w15:restartNumberingAfterBreak="0">
    <w:nsid w:val="4F7047C8"/>
    <w:multiLevelType w:val="multilevel"/>
    <w:tmpl w:val="64BC0764"/>
    <w:lvl w:ilvl="0">
      <w:start w:val="15"/>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numFmt w:val="decimal"/>
      <w:lvlText w:val="%1.%2.%3"/>
      <w:lvlJc w:val="left"/>
      <w:pPr>
        <w:ind w:left="720" w:hanging="720"/>
      </w:pPr>
      <w:rPr>
        <w:rFonts w:hint="default"/>
        <w:b/>
        <w:bCs/>
        <w:color w:val="auto"/>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6" w15:restartNumberingAfterBreak="0">
    <w:nsid w:val="4F9E2DAB"/>
    <w:multiLevelType w:val="hybridMultilevel"/>
    <w:tmpl w:val="1242D762"/>
    <w:lvl w:ilvl="0" w:tplc="207A3F7A">
      <w:start w:val="1"/>
      <w:numFmt w:val="lowerLetter"/>
      <w:lvlText w:val="(%1)"/>
      <w:lvlJc w:val="left"/>
      <w:pPr>
        <w:ind w:left="1080" w:hanging="360"/>
      </w:pPr>
      <w:rPr>
        <w:rFonts w:hint="default"/>
      </w:rPr>
    </w:lvl>
    <w:lvl w:ilvl="1" w:tplc="40090019" w:tentative="1">
      <w:start w:val="1"/>
      <w:numFmt w:val="lowerLetter"/>
      <w:lvlText w:val="%2."/>
      <w:lvlJc w:val="left"/>
      <w:pPr>
        <w:ind w:left="1800" w:hanging="360"/>
      </w:pPr>
    </w:lvl>
    <w:lvl w:ilvl="2" w:tplc="4009001B" w:tentative="1">
      <w:start w:val="1"/>
      <w:numFmt w:val="lowerRoman"/>
      <w:lvlText w:val="%3."/>
      <w:lvlJc w:val="right"/>
      <w:pPr>
        <w:ind w:left="2520" w:hanging="180"/>
      </w:pPr>
    </w:lvl>
    <w:lvl w:ilvl="3" w:tplc="4009000F" w:tentative="1">
      <w:start w:val="1"/>
      <w:numFmt w:val="decimal"/>
      <w:lvlText w:val="%4."/>
      <w:lvlJc w:val="left"/>
      <w:pPr>
        <w:ind w:left="3240" w:hanging="360"/>
      </w:pPr>
    </w:lvl>
    <w:lvl w:ilvl="4" w:tplc="40090019" w:tentative="1">
      <w:start w:val="1"/>
      <w:numFmt w:val="lowerLetter"/>
      <w:lvlText w:val="%5."/>
      <w:lvlJc w:val="left"/>
      <w:pPr>
        <w:ind w:left="3960" w:hanging="360"/>
      </w:pPr>
    </w:lvl>
    <w:lvl w:ilvl="5" w:tplc="4009001B" w:tentative="1">
      <w:start w:val="1"/>
      <w:numFmt w:val="lowerRoman"/>
      <w:lvlText w:val="%6."/>
      <w:lvlJc w:val="right"/>
      <w:pPr>
        <w:ind w:left="4680" w:hanging="180"/>
      </w:pPr>
    </w:lvl>
    <w:lvl w:ilvl="6" w:tplc="4009000F" w:tentative="1">
      <w:start w:val="1"/>
      <w:numFmt w:val="decimal"/>
      <w:lvlText w:val="%7."/>
      <w:lvlJc w:val="left"/>
      <w:pPr>
        <w:ind w:left="5400" w:hanging="360"/>
      </w:pPr>
    </w:lvl>
    <w:lvl w:ilvl="7" w:tplc="40090019" w:tentative="1">
      <w:start w:val="1"/>
      <w:numFmt w:val="lowerLetter"/>
      <w:lvlText w:val="%8."/>
      <w:lvlJc w:val="left"/>
      <w:pPr>
        <w:ind w:left="6120" w:hanging="360"/>
      </w:pPr>
    </w:lvl>
    <w:lvl w:ilvl="8" w:tplc="4009001B" w:tentative="1">
      <w:start w:val="1"/>
      <w:numFmt w:val="lowerRoman"/>
      <w:lvlText w:val="%9."/>
      <w:lvlJc w:val="right"/>
      <w:pPr>
        <w:ind w:left="6840" w:hanging="180"/>
      </w:pPr>
    </w:lvl>
  </w:abstractNum>
  <w:abstractNum w:abstractNumId="47" w15:restartNumberingAfterBreak="0">
    <w:nsid w:val="50FA5F04"/>
    <w:multiLevelType w:val="multilevel"/>
    <w:tmpl w:val="E2BAA320"/>
    <w:lvl w:ilvl="0">
      <w:start w:val="11"/>
      <w:numFmt w:val="decimal"/>
      <w:lvlText w:val="%1"/>
      <w:lvlJc w:val="left"/>
      <w:pPr>
        <w:ind w:left="600" w:hanging="600"/>
      </w:pPr>
      <w:rPr>
        <w:rFonts w:hint="default"/>
      </w:rPr>
    </w:lvl>
    <w:lvl w:ilvl="1">
      <w:start w:val="1"/>
      <w:numFmt w:val="decimal"/>
      <w:lvlText w:val="%1.%2.0"/>
      <w:lvlJc w:val="left"/>
      <w:pPr>
        <w:ind w:left="720" w:hanging="720"/>
      </w:pPr>
      <w:rPr>
        <w:rFonts w:hint="default"/>
      </w:rPr>
    </w:lvl>
    <w:lvl w:ilvl="2">
      <w:start w:val="1"/>
      <w:numFmt w:val="decimal"/>
      <w:lvlText w:val="%1.%2.%3"/>
      <w:lvlJc w:val="left"/>
      <w:pPr>
        <w:ind w:left="720" w:hanging="720"/>
      </w:pPr>
      <w:rPr>
        <w:rFonts w:hint="default"/>
      </w:rPr>
    </w:lvl>
    <w:lvl w:ilvl="3">
      <w:start w:val="1"/>
      <w:numFmt w:val="upperLetter"/>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8" w15:restartNumberingAfterBreak="0">
    <w:nsid w:val="53896F67"/>
    <w:multiLevelType w:val="hybridMultilevel"/>
    <w:tmpl w:val="2DD6EBCE"/>
    <w:lvl w:ilvl="0" w:tplc="40090017">
      <w:start w:val="1"/>
      <w:numFmt w:val="lowerLetter"/>
      <w:lvlText w:val="%1)"/>
      <w:lvlJc w:val="left"/>
      <w:pPr>
        <w:ind w:left="1353" w:hanging="360"/>
      </w:pPr>
    </w:lvl>
    <w:lvl w:ilvl="1" w:tplc="40090019" w:tentative="1">
      <w:start w:val="1"/>
      <w:numFmt w:val="lowerLetter"/>
      <w:lvlText w:val="%2."/>
      <w:lvlJc w:val="left"/>
      <w:pPr>
        <w:ind w:left="2073" w:hanging="360"/>
      </w:pPr>
    </w:lvl>
    <w:lvl w:ilvl="2" w:tplc="4009001B" w:tentative="1">
      <w:start w:val="1"/>
      <w:numFmt w:val="lowerRoman"/>
      <w:lvlText w:val="%3."/>
      <w:lvlJc w:val="right"/>
      <w:pPr>
        <w:ind w:left="2793" w:hanging="180"/>
      </w:pPr>
    </w:lvl>
    <w:lvl w:ilvl="3" w:tplc="4009000F" w:tentative="1">
      <w:start w:val="1"/>
      <w:numFmt w:val="decimal"/>
      <w:lvlText w:val="%4."/>
      <w:lvlJc w:val="left"/>
      <w:pPr>
        <w:ind w:left="3513" w:hanging="360"/>
      </w:pPr>
    </w:lvl>
    <w:lvl w:ilvl="4" w:tplc="40090019" w:tentative="1">
      <w:start w:val="1"/>
      <w:numFmt w:val="lowerLetter"/>
      <w:lvlText w:val="%5."/>
      <w:lvlJc w:val="left"/>
      <w:pPr>
        <w:ind w:left="4233" w:hanging="360"/>
      </w:pPr>
    </w:lvl>
    <w:lvl w:ilvl="5" w:tplc="4009001B" w:tentative="1">
      <w:start w:val="1"/>
      <w:numFmt w:val="lowerRoman"/>
      <w:lvlText w:val="%6."/>
      <w:lvlJc w:val="right"/>
      <w:pPr>
        <w:ind w:left="4953" w:hanging="180"/>
      </w:pPr>
    </w:lvl>
    <w:lvl w:ilvl="6" w:tplc="4009000F" w:tentative="1">
      <w:start w:val="1"/>
      <w:numFmt w:val="decimal"/>
      <w:lvlText w:val="%7."/>
      <w:lvlJc w:val="left"/>
      <w:pPr>
        <w:ind w:left="5673" w:hanging="360"/>
      </w:pPr>
    </w:lvl>
    <w:lvl w:ilvl="7" w:tplc="40090019" w:tentative="1">
      <w:start w:val="1"/>
      <w:numFmt w:val="lowerLetter"/>
      <w:lvlText w:val="%8."/>
      <w:lvlJc w:val="left"/>
      <w:pPr>
        <w:ind w:left="6393" w:hanging="360"/>
      </w:pPr>
    </w:lvl>
    <w:lvl w:ilvl="8" w:tplc="4009001B" w:tentative="1">
      <w:start w:val="1"/>
      <w:numFmt w:val="lowerRoman"/>
      <w:lvlText w:val="%9."/>
      <w:lvlJc w:val="right"/>
      <w:pPr>
        <w:ind w:left="7113" w:hanging="180"/>
      </w:pPr>
    </w:lvl>
  </w:abstractNum>
  <w:abstractNum w:abstractNumId="49" w15:restartNumberingAfterBreak="0">
    <w:nsid w:val="545451AB"/>
    <w:multiLevelType w:val="multilevel"/>
    <w:tmpl w:val="CB38D4AC"/>
    <w:lvl w:ilvl="0">
      <w:start w:val="1"/>
      <w:numFmt w:val="decimal"/>
      <w:lvlText w:val="%1"/>
      <w:lvlJc w:val="left"/>
      <w:pPr>
        <w:ind w:left="480" w:hanging="480"/>
      </w:pPr>
      <w:rPr>
        <w:rFonts w:eastAsia="Batang" w:hint="default"/>
        <w:b w:val="0"/>
      </w:rPr>
    </w:lvl>
    <w:lvl w:ilvl="1">
      <w:start w:val="1"/>
      <w:numFmt w:val="decimal"/>
      <w:lvlText w:val="%1.%2.0"/>
      <w:lvlJc w:val="left"/>
      <w:pPr>
        <w:ind w:left="720" w:hanging="720"/>
      </w:pPr>
      <w:rPr>
        <w:rFonts w:eastAsia="Batang" w:hint="default"/>
        <w:b/>
        <w:bCs/>
      </w:rPr>
    </w:lvl>
    <w:lvl w:ilvl="2">
      <w:start w:val="1"/>
      <w:numFmt w:val="decimal"/>
      <w:lvlText w:val="%1.%2.%3"/>
      <w:lvlJc w:val="left"/>
      <w:pPr>
        <w:ind w:left="720" w:hanging="720"/>
      </w:pPr>
      <w:rPr>
        <w:rFonts w:eastAsia="Batang" w:hint="default"/>
        <w:b w:val="0"/>
      </w:rPr>
    </w:lvl>
    <w:lvl w:ilvl="3">
      <w:start w:val="1"/>
      <w:numFmt w:val="decimal"/>
      <w:lvlText w:val="%1.%2.%3.%4"/>
      <w:lvlJc w:val="left"/>
      <w:pPr>
        <w:ind w:left="720" w:hanging="720"/>
      </w:pPr>
      <w:rPr>
        <w:rFonts w:eastAsia="Batang" w:hint="default"/>
        <w:b w:val="0"/>
      </w:rPr>
    </w:lvl>
    <w:lvl w:ilvl="4">
      <w:start w:val="1"/>
      <w:numFmt w:val="decimal"/>
      <w:lvlText w:val="%1.%2.%3.%4.%5"/>
      <w:lvlJc w:val="left"/>
      <w:pPr>
        <w:ind w:left="1080" w:hanging="1080"/>
      </w:pPr>
      <w:rPr>
        <w:rFonts w:eastAsia="Batang" w:hint="default"/>
        <w:b w:val="0"/>
      </w:rPr>
    </w:lvl>
    <w:lvl w:ilvl="5">
      <w:start w:val="1"/>
      <w:numFmt w:val="decimal"/>
      <w:lvlText w:val="%1.%2.%3.%4.%5.%6"/>
      <w:lvlJc w:val="left"/>
      <w:pPr>
        <w:ind w:left="1080" w:hanging="1080"/>
      </w:pPr>
      <w:rPr>
        <w:rFonts w:eastAsia="Batang" w:hint="default"/>
        <w:b w:val="0"/>
      </w:rPr>
    </w:lvl>
    <w:lvl w:ilvl="6">
      <w:start w:val="1"/>
      <w:numFmt w:val="decimal"/>
      <w:lvlText w:val="%1.%2.%3.%4.%5.%6.%7"/>
      <w:lvlJc w:val="left"/>
      <w:pPr>
        <w:ind w:left="1440" w:hanging="1440"/>
      </w:pPr>
      <w:rPr>
        <w:rFonts w:eastAsia="Batang" w:hint="default"/>
        <w:b w:val="0"/>
      </w:rPr>
    </w:lvl>
    <w:lvl w:ilvl="7">
      <w:start w:val="1"/>
      <w:numFmt w:val="decimal"/>
      <w:lvlText w:val="%1.%2.%3.%4.%5.%6.%7.%8"/>
      <w:lvlJc w:val="left"/>
      <w:pPr>
        <w:ind w:left="1440" w:hanging="1440"/>
      </w:pPr>
      <w:rPr>
        <w:rFonts w:eastAsia="Batang" w:hint="default"/>
        <w:b w:val="0"/>
      </w:rPr>
    </w:lvl>
    <w:lvl w:ilvl="8">
      <w:start w:val="1"/>
      <w:numFmt w:val="decimal"/>
      <w:lvlText w:val="%1.%2.%3.%4.%5.%6.%7.%8.%9"/>
      <w:lvlJc w:val="left"/>
      <w:pPr>
        <w:ind w:left="1800" w:hanging="1800"/>
      </w:pPr>
      <w:rPr>
        <w:rFonts w:eastAsia="Batang" w:hint="default"/>
        <w:b w:val="0"/>
      </w:rPr>
    </w:lvl>
  </w:abstractNum>
  <w:abstractNum w:abstractNumId="50" w15:restartNumberingAfterBreak="0">
    <w:nsid w:val="55277479"/>
    <w:multiLevelType w:val="multilevel"/>
    <w:tmpl w:val="E0802F02"/>
    <w:styleLink w:val="CurrentList11"/>
    <w:lvl w:ilvl="0">
      <w:start w:val="9"/>
      <w:numFmt w:val="decimal"/>
      <w:lvlText w:val="%1"/>
      <w:lvlJc w:val="left"/>
      <w:pPr>
        <w:ind w:left="480" w:hanging="480"/>
      </w:pPr>
      <w:rPr>
        <w:rFonts w:hint="default"/>
      </w:rPr>
    </w:lvl>
    <w:lvl w:ilvl="1">
      <w:numFmt w:val="none"/>
      <w:lvlText w:val="9.7.0"/>
      <w:lvlJc w:val="left"/>
      <w:pPr>
        <w:ind w:left="720" w:hanging="720"/>
      </w:pPr>
      <w:rPr>
        <w:rFonts w:hint="default"/>
        <w:b/>
        <w:bCs/>
      </w:rPr>
    </w:lvl>
    <w:lvl w:ilvl="2">
      <w:start w:val="1"/>
      <w:numFmt w:val="none"/>
      <w:lvlText w:val="9.6.1"/>
      <w:lvlJc w:val="left"/>
      <w:pPr>
        <w:ind w:left="720" w:hanging="720"/>
      </w:pPr>
      <w:rPr>
        <w:rFonts w:hint="default"/>
        <w:b w:val="0"/>
        <w:bCs/>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1" w15:restartNumberingAfterBreak="0">
    <w:nsid w:val="56460C8B"/>
    <w:multiLevelType w:val="multilevel"/>
    <w:tmpl w:val="D03C1E36"/>
    <w:lvl w:ilvl="0">
      <w:start w:val="6"/>
      <w:numFmt w:val="decimal"/>
      <w:lvlText w:val="%1"/>
      <w:lvlJc w:val="left"/>
      <w:pPr>
        <w:ind w:left="480" w:hanging="480"/>
      </w:pPr>
      <w:rPr>
        <w:rFonts w:hint="default"/>
      </w:rPr>
    </w:lvl>
    <w:lvl w:ilvl="1">
      <w:start w:val="1"/>
      <w:numFmt w:val="decimal"/>
      <w:lvlText w:val="%1.%2.0"/>
      <w:lvlJc w:val="left"/>
      <w:pPr>
        <w:ind w:left="720" w:hanging="720"/>
      </w:pPr>
      <w:rPr>
        <w:rFonts w:hint="default"/>
      </w:rPr>
    </w:lvl>
    <w:lvl w:ilvl="2">
      <w:start w:val="1"/>
      <w:numFmt w:val="decimal"/>
      <w:lvlText w:val="%1.%2.%3"/>
      <w:lvlJc w:val="left"/>
      <w:pPr>
        <w:ind w:left="720" w:hanging="720"/>
      </w:pPr>
      <w:rPr>
        <w:rFonts w:hint="default"/>
      </w:rPr>
    </w:lvl>
    <w:lvl w:ilvl="3">
      <w:start w:val="1"/>
      <w:numFmt w:val="upperLetter"/>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2" w15:restartNumberingAfterBreak="0">
    <w:nsid w:val="56B46E5B"/>
    <w:multiLevelType w:val="multilevel"/>
    <w:tmpl w:val="BBC4BF70"/>
    <w:lvl w:ilvl="0">
      <w:start w:val="20"/>
      <w:numFmt w:val="decimal"/>
      <w:lvlText w:val="%1"/>
      <w:lvlJc w:val="left"/>
      <w:pPr>
        <w:ind w:left="600" w:hanging="600"/>
      </w:pPr>
      <w:rPr>
        <w:rFonts w:hint="default"/>
      </w:rPr>
    </w:lvl>
    <w:lvl w:ilvl="1">
      <w:start w:val="1"/>
      <w:numFmt w:val="decimal"/>
      <w:lvlText w:val="%1.%2.0"/>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3" w15:restartNumberingAfterBreak="0">
    <w:nsid w:val="583649A8"/>
    <w:multiLevelType w:val="hybridMultilevel"/>
    <w:tmpl w:val="F08018E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4" w15:restartNumberingAfterBreak="0">
    <w:nsid w:val="5D640E71"/>
    <w:multiLevelType w:val="multilevel"/>
    <w:tmpl w:val="FEA6AF44"/>
    <w:lvl w:ilvl="0">
      <w:start w:val="7"/>
      <w:numFmt w:val="decimal"/>
      <w:lvlText w:val="%1"/>
      <w:lvlJc w:val="left"/>
      <w:pPr>
        <w:ind w:left="480" w:hanging="480"/>
      </w:pPr>
      <w:rPr>
        <w:rFonts w:eastAsia="Batang" w:hint="default"/>
      </w:rPr>
    </w:lvl>
    <w:lvl w:ilvl="1">
      <w:start w:val="7"/>
      <w:numFmt w:val="decimal"/>
      <w:lvlText w:val="%1.%2.0"/>
      <w:lvlJc w:val="left"/>
      <w:pPr>
        <w:ind w:left="720" w:hanging="720"/>
      </w:pPr>
      <w:rPr>
        <w:rFonts w:ascii="Times New Roman" w:eastAsia="Batang" w:hAnsi="Times New Roman" w:cs="Times New Roman" w:hint="default"/>
        <w:sz w:val="24"/>
        <w:szCs w:val="24"/>
      </w:rPr>
    </w:lvl>
    <w:lvl w:ilvl="2">
      <w:start w:val="1"/>
      <w:numFmt w:val="bullet"/>
      <w:lvlText w:val=""/>
      <w:lvlJc w:val="left"/>
      <w:pPr>
        <w:ind w:left="360" w:hanging="360"/>
      </w:pPr>
      <w:rPr>
        <w:rFonts w:ascii="Symbol" w:hAnsi="Symbol" w:hint="default"/>
      </w:rPr>
    </w:lvl>
    <w:lvl w:ilvl="3">
      <w:start w:val="1"/>
      <w:numFmt w:val="upperLetter"/>
      <w:lvlText w:val="%1.%2.%3.%4"/>
      <w:lvlJc w:val="left"/>
      <w:pPr>
        <w:ind w:left="720" w:hanging="720"/>
      </w:pPr>
      <w:rPr>
        <w:rFonts w:eastAsia="Batang" w:hint="default"/>
      </w:rPr>
    </w:lvl>
    <w:lvl w:ilvl="4">
      <w:start w:val="1"/>
      <w:numFmt w:val="decimal"/>
      <w:lvlText w:val="%1.%2.%3.%4.%5"/>
      <w:lvlJc w:val="left"/>
      <w:pPr>
        <w:ind w:left="1080" w:hanging="1080"/>
      </w:pPr>
      <w:rPr>
        <w:rFonts w:eastAsia="Batang" w:hint="default"/>
      </w:rPr>
    </w:lvl>
    <w:lvl w:ilvl="5">
      <w:start w:val="1"/>
      <w:numFmt w:val="decimal"/>
      <w:lvlText w:val="%1.%2.%3.%4.%5.%6"/>
      <w:lvlJc w:val="left"/>
      <w:pPr>
        <w:ind w:left="1080" w:hanging="1080"/>
      </w:pPr>
      <w:rPr>
        <w:rFonts w:eastAsia="Batang" w:hint="default"/>
      </w:rPr>
    </w:lvl>
    <w:lvl w:ilvl="6">
      <w:start w:val="1"/>
      <w:numFmt w:val="decimal"/>
      <w:lvlText w:val="%1.%2.%3.%4.%5.%6.%7"/>
      <w:lvlJc w:val="left"/>
      <w:pPr>
        <w:ind w:left="1440" w:hanging="1440"/>
      </w:pPr>
      <w:rPr>
        <w:rFonts w:eastAsia="Batang" w:hint="default"/>
      </w:rPr>
    </w:lvl>
    <w:lvl w:ilvl="7">
      <w:start w:val="1"/>
      <w:numFmt w:val="decimal"/>
      <w:lvlText w:val="%1.%2.%3.%4.%5.%6.%7.%8"/>
      <w:lvlJc w:val="left"/>
      <w:pPr>
        <w:ind w:left="1440" w:hanging="1440"/>
      </w:pPr>
      <w:rPr>
        <w:rFonts w:eastAsia="Batang" w:hint="default"/>
      </w:rPr>
    </w:lvl>
    <w:lvl w:ilvl="8">
      <w:start w:val="1"/>
      <w:numFmt w:val="decimal"/>
      <w:lvlText w:val="%1.%2.%3.%4.%5.%6.%7.%8.%9"/>
      <w:lvlJc w:val="left"/>
      <w:pPr>
        <w:ind w:left="1800" w:hanging="1800"/>
      </w:pPr>
      <w:rPr>
        <w:rFonts w:eastAsia="Batang" w:hint="default"/>
      </w:rPr>
    </w:lvl>
  </w:abstractNum>
  <w:abstractNum w:abstractNumId="55" w15:restartNumberingAfterBreak="0">
    <w:nsid w:val="5D6B123E"/>
    <w:multiLevelType w:val="multilevel"/>
    <w:tmpl w:val="24DEE5D4"/>
    <w:lvl w:ilvl="0">
      <w:start w:val="7"/>
      <w:numFmt w:val="decimal"/>
      <w:lvlText w:val="%1"/>
      <w:lvlJc w:val="left"/>
      <w:pPr>
        <w:ind w:left="480" w:hanging="480"/>
      </w:pPr>
      <w:rPr>
        <w:rFonts w:hint="default"/>
      </w:rPr>
    </w:lvl>
    <w:lvl w:ilvl="1">
      <w:start w:val="7"/>
      <w:numFmt w:val="decimal"/>
      <w:lvlText w:val="%1.%2.0"/>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6" w15:restartNumberingAfterBreak="0">
    <w:nsid w:val="5EEA7657"/>
    <w:multiLevelType w:val="multilevel"/>
    <w:tmpl w:val="702A6598"/>
    <w:lvl w:ilvl="0">
      <w:start w:val="7"/>
      <w:numFmt w:val="decimal"/>
      <w:lvlText w:val="%1"/>
      <w:lvlJc w:val="left"/>
      <w:pPr>
        <w:ind w:left="480" w:hanging="480"/>
      </w:pPr>
      <w:rPr>
        <w:rFonts w:eastAsia="Batang" w:hint="default"/>
      </w:rPr>
    </w:lvl>
    <w:lvl w:ilvl="1">
      <w:start w:val="1"/>
      <w:numFmt w:val="bullet"/>
      <w:lvlText w:val=""/>
      <w:lvlJc w:val="left"/>
      <w:pPr>
        <w:ind w:left="360" w:hanging="360"/>
      </w:pPr>
      <w:rPr>
        <w:rFonts w:ascii="Symbol" w:hAnsi="Symbol" w:hint="default"/>
      </w:rPr>
    </w:lvl>
    <w:lvl w:ilvl="2">
      <w:start w:val="1"/>
      <w:numFmt w:val="bullet"/>
      <w:lvlText w:val=""/>
      <w:lvlJc w:val="left"/>
      <w:pPr>
        <w:ind w:left="360" w:hanging="360"/>
      </w:pPr>
      <w:rPr>
        <w:rFonts w:ascii="Symbol" w:hAnsi="Symbol" w:hint="default"/>
      </w:rPr>
    </w:lvl>
    <w:lvl w:ilvl="3">
      <w:start w:val="1"/>
      <w:numFmt w:val="upperLetter"/>
      <w:lvlText w:val="%1.%2.%3.%4"/>
      <w:lvlJc w:val="left"/>
      <w:pPr>
        <w:ind w:left="720" w:hanging="720"/>
      </w:pPr>
      <w:rPr>
        <w:rFonts w:eastAsia="Batang" w:hint="default"/>
      </w:rPr>
    </w:lvl>
    <w:lvl w:ilvl="4">
      <w:start w:val="1"/>
      <w:numFmt w:val="decimal"/>
      <w:lvlText w:val="%1.%2.%3.%4.%5"/>
      <w:lvlJc w:val="left"/>
      <w:pPr>
        <w:ind w:left="1080" w:hanging="1080"/>
      </w:pPr>
      <w:rPr>
        <w:rFonts w:eastAsia="Batang" w:hint="default"/>
      </w:rPr>
    </w:lvl>
    <w:lvl w:ilvl="5">
      <w:start w:val="1"/>
      <w:numFmt w:val="decimal"/>
      <w:lvlText w:val="%1.%2.%3.%4.%5.%6"/>
      <w:lvlJc w:val="left"/>
      <w:pPr>
        <w:ind w:left="1080" w:hanging="1080"/>
      </w:pPr>
      <w:rPr>
        <w:rFonts w:eastAsia="Batang" w:hint="default"/>
      </w:rPr>
    </w:lvl>
    <w:lvl w:ilvl="6">
      <w:start w:val="1"/>
      <w:numFmt w:val="decimal"/>
      <w:lvlText w:val="%1.%2.%3.%4.%5.%6.%7"/>
      <w:lvlJc w:val="left"/>
      <w:pPr>
        <w:ind w:left="1440" w:hanging="1440"/>
      </w:pPr>
      <w:rPr>
        <w:rFonts w:eastAsia="Batang" w:hint="default"/>
      </w:rPr>
    </w:lvl>
    <w:lvl w:ilvl="7">
      <w:start w:val="1"/>
      <w:numFmt w:val="decimal"/>
      <w:lvlText w:val="%1.%2.%3.%4.%5.%6.%7.%8"/>
      <w:lvlJc w:val="left"/>
      <w:pPr>
        <w:ind w:left="1440" w:hanging="1440"/>
      </w:pPr>
      <w:rPr>
        <w:rFonts w:eastAsia="Batang" w:hint="default"/>
      </w:rPr>
    </w:lvl>
    <w:lvl w:ilvl="8">
      <w:start w:val="1"/>
      <w:numFmt w:val="decimal"/>
      <w:lvlText w:val="%1.%2.%3.%4.%5.%6.%7.%8.%9"/>
      <w:lvlJc w:val="left"/>
      <w:pPr>
        <w:ind w:left="1800" w:hanging="1800"/>
      </w:pPr>
      <w:rPr>
        <w:rFonts w:eastAsia="Batang" w:hint="default"/>
      </w:rPr>
    </w:lvl>
  </w:abstractNum>
  <w:abstractNum w:abstractNumId="57" w15:restartNumberingAfterBreak="0">
    <w:nsid w:val="5F312E95"/>
    <w:multiLevelType w:val="hybridMultilevel"/>
    <w:tmpl w:val="89D06474"/>
    <w:lvl w:ilvl="0" w:tplc="40090017">
      <w:start w:val="1"/>
      <w:numFmt w:val="lowerLetter"/>
      <w:lvlText w:val="%1)"/>
      <w:lvlJc w:val="left"/>
      <w:pPr>
        <w:ind w:left="1854" w:hanging="360"/>
      </w:pPr>
    </w:lvl>
    <w:lvl w:ilvl="1" w:tplc="40090019" w:tentative="1">
      <w:start w:val="1"/>
      <w:numFmt w:val="lowerLetter"/>
      <w:lvlText w:val="%2."/>
      <w:lvlJc w:val="left"/>
      <w:pPr>
        <w:ind w:left="2574" w:hanging="360"/>
      </w:pPr>
    </w:lvl>
    <w:lvl w:ilvl="2" w:tplc="4009001B" w:tentative="1">
      <w:start w:val="1"/>
      <w:numFmt w:val="lowerRoman"/>
      <w:lvlText w:val="%3."/>
      <w:lvlJc w:val="right"/>
      <w:pPr>
        <w:ind w:left="3294" w:hanging="180"/>
      </w:pPr>
    </w:lvl>
    <w:lvl w:ilvl="3" w:tplc="4009000F" w:tentative="1">
      <w:start w:val="1"/>
      <w:numFmt w:val="decimal"/>
      <w:lvlText w:val="%4."/>
      <w:lvlJc w:val="left"/>
      <w:pPr>
        <w:ind w:left="4014" w:hanging="360"/>
      </w:pPr>
    </w:lvl>
    <w:lvl w:ilvl="4" w:tplc="40090019" w:tentative="1">
      <w:start w:val="1"/>
      <w:numFmt w:val="lowerLetter"/>
      <w:lvlText w:val="%5."/>
      <w:lvlJc w:val="left"/>
      <w:pPr>
        <w:ind w:left="4734" w:hanging="360"/>
      </w:pPr>
    </w:lvl>
    <w:lvl w:ilvl="5" w:tplc="4009001B" w:tentative="1">
      <w:start w:val="1"/>
      <w:numFmt w:val="lowerRoman"/>
      <w:lvlText w:val="%6."/>
      <w:lvlJc w:val="right"/>
      <w:pPr>
        <w:ind w:left="5454" w:hanging="180"/>
      </w:pPr>
    </w:lvl>
    <w:lvl w:ilvl="6" w:tplc="4009000F" w:tentative="1">
      <w:start w:val="1"/>
      <w:numFmt w:val="decimal"/>
      <w:lvlText w:val="%7."/>
      <w:lvlJc w:val="left"/>
      <w:pPr>
        <w:ind w:left="6174" w:hanging="360"/>
      </w:pPr>
    </w:lvl>
    <w:lvl w:ilvl="7" w:tplc="40090019" w:tentative="1">
      <w:start w:val="1"/>
      <w:numFmt w:val="lowerLetter"/>
      <w:lvlText w:val="%8."/>
      <w:lvlJc w:val="left"/>
      <w:pPr>
        <w:ind w:left="6894" w:hanging="360"/>
      </w:pPr>
    </w:lvl>
    <w:lvl w:ilvl="8" w:tplc="4009001B" w:tentative="1">
      <w:start w:val="1"/>
      <w:numFmt w:val="lowerRoman"/>
      <w:lvlText w:val="%9."/>
      <w:lvlJc w:val="right"/>
      <w:pPr>
        <w:ind w:left="7614" w:hanging="180"/>
      </w:pPr>
    </w:lvl>
  </w:abstractNum>
  <w:abstractNum w:abstractNumId="58" w15:restartNumberingAfterBreak="0">
    <w:nsid w:val="62B33662"/>
    <w:multiLevelType w:val="multilevel"/>
    <w:tmpl w:val="28C0B956"/>
    <w:lvl w:ilvl="0">
      <w:start w:val="7"/>
      <w:numFmt w:val="decimal"/>
      <w:lvlText w:val="%1"/>
      <w:lvlJc w:val="left"/>
      <w:pPr>
        <w:ind w:left="552" w:hanging="552"/>
      </w:pPr>
      <w:rPr>
        <w:rFonts w:hint="default"/>
      </w:rPr>
    </w:lvl>
    <w:lvl w:ilvl="1">
      <w:start w:val="10"/>
      <w:numFmt w:val="decimal"/>
      <w:lvlText w:val="%1.%2.0"/>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9" w15:restartNumberingAfterBreak="0">
    <w:nsid w:val="64A3119E"/>
    <w:multiLevelType w:val="multilevel"/>
    <w:tmpl w:val="851879A8"/>
    <w:lvl w:ilvl="0">
      <w:start w:val="2"/>
      <w:numFmt w:val="decimal"/>
      <w:lvlText w:val="%1"/>
      <w:lvlJc w:val="left"/>
      <w:pPr>
        <w:ind w:left="480" w:hanging="480"/>
      </w:pPr>
      <w:rPr>
        <w:rFonts w:eastAsia="Times New Roman" w:hint="default"/>
      </w:rPr>
    </w:lvl>
    <w:lvl w:ilvl="1">
      <w:start w:val="2"/>
      <w:numFmt w:val="decimal"/>
      <w:lvlText w:val="%1.%2.0"/>
      <w:lvlJc w:val="left"/>
      <w:pPr>
        <w:ind w:left="720" w:hanging="720"/>
      </w:pPr>
      <w:rPr>
        <w:rFonts w:eastAsia="Times New Roman" w:hint="default"/>
      </w:rPr>
    </w:lvl>
    <w:lvl w:ilvl="2">
      <w:start w:val="1"/>
      <w:numFmt w:val="decimal"/>
      <w:lvlText w:val="%1.%2.%3"/>
      <w:lvlJc w:val="left"/>
      <w:pPr>
        <w:ind w:left="720" w:hanging="720"/>
      </w:pPr>
      <w:rPr>
        <w:rFonts w:eastAsia="Times New Roman" w:hint="default"/>
        <w:b w:val="0"/>
        <w:bCs w:val="0"/>
      </w:rPr>
    </w:lvl>
    <w:lvl w:ilvl="3">
      <w:start w:val="1"/>
      <w:numFmt w:val="decimal"/>
      <w:lvlText w:val="%1.%2.%3.%4"/>
      <w:lvlJc w:val="left"/>
      <w:pPr>
        <w:ind w:left="720" w:hanging="720"/>
      </w:pPr>
      <w:rPr>
        <w:rFonts w:eastAsia="Times New Roman" w:hint="default"/>
      </w:rPr>
    </w:lvl>
    <w:lvl w:ilvl="4">
      <w:start w:val="1"/>
      <w:numFmt w:val="decimal"/>
      <w:lvlText w:val="%1.%2.%3.%4.%5"/>
      <w:lvlJc w:val="left"/>
      <w:pPr>
        <w:ind w:left="1080" w:hanging="1080"/>
      </w:pPr>
      <w:rPr>
        <w:rFonts w:eastAsia="Times New Roman" w:hint="default"/>
      </w:rPr>
    </w:lvl>
    <w:lvl w:ilvl="5">
      <w:start w:val="1"/>
      <w:numFmt w:val="decimal"/>
      <w:lvlText w:val="%1.%2.%3.%4.%5.%6"/>
      <w:lvlJc w:val="left"/>
      <w:pPr>
        <w:ind w:left="1080" w:hanging="1080"/>
      </w:pPr>
      <w:rPr>
        <w:rFonts w:eastAsia="Times New Roman" w:hint="default"/>
      </w:rPr>
    </w:lvl>
    <w:lvl w:ilvl="6">
      <w:start w:val="1"/>
      <w:numFmt w:val="decimal"/>
      <w:lvlText w:val="%1.%2.%3.%4.%5.%6.%7"/>
      <w:lvlJc w:val="left"/>
      <w:pPr>
        <w:ind w:left="1440" w:hanging="1440"/>
      </w:pPr>
      <w:rPr>
        <w:rFonts w:eastAsia="Times New Roman" w:hint="default"/>
      </w:rPr>
    </w:lvl>
    <w:lvl w:ilvl="7">
      <w:start w:val="1"/>
      <w:numFmt w:val="decimal"/>
      <w:lvlText w:val="%1.%2.%3.%4.%5.%6.%7.%8"/>
      <w:lvlJc w:val="left"/>
      <w:pPr>
        <w:ind w:left="1440" w:hanging="1440"/>
      </w:pPr>
      <w:rPr>
        <w:rFonts w:eastAsia="Times New Roman" w:hint="default"/>
      </w:rPr>
    </w:lvl>
    <w:lvl w:ilvl="8">
      <w:start w:val="1"/>
      <w:numFmt w:val="decimal"/>
      <w:lvlText w:val="%1.%2.%3.%4.%5.%6.%7.%8.%9"/>
      <w:lvlJc w:val="left"/>
      <w:pPr>
        <w:ind w:left="1800" w:hanging="1800"/>
      </w:pPr>
      <w:rPr>
        <w:rFonts w:eastAsia="Times New Roman" w:hint="default"/>
      </w:rPr>
    </w:lvl>
  </w:abstractNum>
  <w:abstractNum w:abstractNumId="60" w15:restartNumberingAfterBreak="0">
    <w:nsid w:val="67085EED"/>
    <w:multiLevelType w:val="multilevel"/>
    <w:tmpl w:val="98906454"/>
    <w:lvl w:ilvl="0">
      <w:start w:val="7"/>
      <w:numFmt w:val="decimal"/>
      <w:lvlText w:val="%1"/>
      <w:lvlJc w:val="left"/>
      <w:pPr>
        <w:ind w:left="480" w:hanging="480"/>
      </w:pPr>
      <w:rPr>
        <w:rFonts w:eastAsia="Times New Roman" w:hint="default"/>
      </w:rPr>
    </w:lvl>
    <w:lvl w:ilvl="1">
      <w:start w:val="2"/>
      <w:numFmt w:val="decimal"/>
      <w:lvlText w:val="%1.%2.0"/>
      <w:lvlJc w:val="left"/>
      <w:pPr>
        <w:ind w:left="720" w:hanging="720"/>
      </w:pPr>
      <w:rPr>
        <w:rFonts w:eastAsia="Times New Roman" w:hint="default"/>
        <w:b/>
        <w:bCs/>
      </w:rPr>
    </w:lvl>
    <w:lvl w:ilvl="2">
      <w:start w:val="1"/>
      <w:numFmt w:val="bullet"/>
      <w:lvlText w:val=""/>
      <w:lvlJc w:val="left"/>
      <w:pPr>
        <w:ind w:left="360" w:hanging="360"/>
      </w:pPr>
      <w:rPr>
        <w:rFonts w:ascii="Symbol" w:hAnsi="Symbol" w:hint="default"/>
      </w:rPr>
    </w:lvl>
    <w:lvl w:ilvl="3">
      <w:start w:val="1"/>
      <w:numFmt w:val="upperLetter"/>
      <w:lvlText w:val="%1.%2.%3.%4"/>
      <w:lvlJc w:val="left"/>
      <w:pPr>
        <w:ind w:left="720" w:hanging="720"/>
      </w:pPr>
      <w:rPr>
        <w:rFonts w:eastAsia="Times New Roman" w:hint="default"/>
      </w:rPr>
    </w:lvl>
    <w:lvl w:ilvl="4">
      <w:start w:val="1"/>
      <w:numFmt w:val="decimal"/>
      <w:lvlText w:val="%1.%2.%3.%4.%5"/>
      <w:lvlJc w:val="left"/>
      <w:pPr>
        <w:ind w:left="1080" w:hanging="1080"/>
      </w:pPr>
      <w:rPr>
        <w:rFonts w:eastAsia="Times New Roman" w:hint="default"/>
      </w:rPr>
    </w:lvl>
    <w:lvl w:ilvl="5">
      <w:start w:val="1"/>
      <w:numFmt w:val="decimal"/>
      <w:lvlText w:val="%1.%2.%3.%4.%5.%6"/>
      <w:lvlJc w:val="left"/>
      <w:pPr>
        <w:ind w:left="1080" w:hanging="1080"/>
      </w:pPr>
      <w:rPr>
        <w:rFonts w:eastAsia="Times New Roman" w:hint="default"/>
      </w:rPr>
    </w:lvl>
    <w:lvl w:ilvl="6">
      <w:start w:val="1"/>
      <w:numFmt w:val="decimal"/>
      <w:lvlText w:val="%1.%2.%3.%4.%5.%6.%7"/>
      <w:lvlJc w:val="left"/>
      <w:pPr>
        <w:ind w:left="1440" w:hanging="1440"/>
      </w:pPr>
      <w:rPr>
        <w:rFonts w:eastAsia="Times New Roman" w:hint="default"/>
      </w:rPr>
    </w:lvl>
    <w:lvl w:ilvl="7">
      <w:start w:val="1"/>
      <w:numFmt w:val="decimal"/>
      <w:lvlText w:val="%1.%2.%3.%4.%5.%6.%7.%8"/>
      <w:lvlJc w:val="left"/>
      <w:pPr>
        <w:ind w:left="1440" w:hanging="1440"/>
      </w:pPr>
      <w:rPr>
        <w:rFonts w:eastAsia="Times New Roman" w:hint="default"/>
      </w:rPr>
    </w:lvl>
    <w:lvl w:ilvl="8">
      <w:start w:val="1"/>
      <w:numFmt w:val="decimal"/>
      <w:lvlText w:val="%1.%2.%3.%4.%5.%6.%7.%8.%9"/>
      <w:lvlJc w:val="left"/>
      <w:pPr>
        <w:ind w:left="1800" w:hanging="1800"/>
      </w:pPr>
      <w:rPr>
        <w:rFonts w:eastAsia="Times New Roman" w:hint="default"/>
      </w:rPr>
    </w:lvl>
  </w:abstractNum>
  <w:abstractNum w:abstractNumId="61" w15:restartNumberingAfterBreak="0">
    <w:nsid w:val="6B7B0B40"/>
    <w:multiLevelType w:val="multilevel"/>
    <w:tmpl w:val="102A6E3C"/>
    <w:lvl w:ilvl="0">
      <w:start w:val="1"/>
      <w:numFmt w:val="decimal"/>
      <w:lvlText w:val="%1"/>
      <w:lvlJc w:val="left"/>
      <w:pPr>
        <w:ind w:left="444" w:hanging="444"/>
      </w:pPr>
      <w:rPr>
        <w:rFonts w:eastAsia="Batang" w:hint="default"/>
        <w:b/>
      </w:rPr>
    </w:lvl>
    <w:lvl w:ilvl="1">
      <w:start w:val="2"/>
      <w:numFmt w:val="decimal"/>
      <w:lvlText w:val="%1.%2.0"/>
      <w:lvlJc w:val="left"/>
      <w:pPr>
        <w:ind w:left="720" w:hanging="720"/>
      </w:pPr>
      <w:rPr>
        <w:rFonts w:eastAsia="Batang" w:hint="default"/>
        <w:b/>
      </w:rPr>
    </w:lvl>
    <w:lvl w:ilvl="2">
      <w:start w:val="1"/>
      <w:numFmt w:val="decimal"/>
      <w:lvlText w:val="%1.%2.%3"/>
      <w:lvlJc w:val="left"/>
      <w:pPr>
        <w:ind w:left="720" w:hanging="720"/>
      </w:pPr>
      <w:rPr>
        <w:rFonts w:eastAsia="Batang" w:hint="default"/>
        <w:b w:val="0"/>
        <w:bCs/>
      </w:rPr>
    </w:lvl>
    <w:lvl w:ilvl="3">
      <w:start w:val="1"/>
      <w:numFmt w:val="decimal"/>
      <w:lvlText w:val="%1.%2.%3.%4"/>
      <w:lvlJc w:val="left"/>
      <w:pPr>
        <w:ind w:left="720" w:hanging="720"/>
      </w:pPr>
      <w:rPr>
        <w:rFonts w:eastAsia="Batang" w:hint="default"/>
        <w:b/>
      </w:rPr>
    </w:lvl>
    <w:lvl w:ilvl="4">
      <w:start w:val="1"/>
      <w:numFmt w:val="decimal"/>
      <w:lvlText w:val="%1.%2.%3.%4.%5"/>
      <w:lvlJc w:val="left"/>
      <w:pPr>
        <w:ind w:left="720" w:hanging="720"/>
      </w:pPr>
      <w:rPr>
        <w:rFonts w:eastAsia="Batang" w:hint="default"/>
        <w:b/>
      </w:rPr>
    </w:lvl>
    <w:lvl w:ilvl="5">
      <w:start w:val="1"/>
      <w:numFmt w:val="decimal"/>
      <w:lvlText w:val="%1.%2.%3.%4.%5.%6"/>
      <w:lvlJc w:val="left"/>
      <w:pPr>
        <w:ind w:left="1080" w:hanging="1080"/>
      </w:pPr>
      <w:rPr>
        <w:rFonts w:eastAsia="Batang" w:hint="default"/>
        <w:b/>
      </w:rPr>
    </w:lvl>
    <w:lvl w:ilvl="6">
      <w:start w:val="1"/>
      <w:numFmt w:val="decimal"/>
      <w:lvlText w:val="%1.%2.%3.%4.%5.%6.%7"/>
      <w:lvlJc w:val="left"/>
      <w:pPr>
        <w:ind w:left="1080" w:hanging="1080"/>
      </w:pPr>
      <w:rPr>
        <w:rFonts w:eastAsia="Batang" w:hint="default"/>
        <w:b/>
      </w:rPr>
    </w:lvl>
    <w:lvl w:ilvl="7">
      <w:start w:val="1"/>
      <w:numFmt w:val="decimal"/>
      <w:lvlText w:val="%1.%2.%3.%4.%5.%6.%7.%8"/>
      <w:lvlJc w:val="left"/>
      <w:pPr>
        <w:ind w:left="1440" w:hanging="1440"/>
      </w:pPr>
      <w:rPr>
        <w:rFonts w:eastAsia="Batang" w:hint="default"/>
        <w:b/>
      </w:rPr>
    </w:lvl>
    <w:lvl w:ilvl="8">
      <w:start w:val="1"/>
      <w:numFmt w:val="decimal"/>
      <w:lvlText w:val="%1.%2.%3.%4.%5.%6.%7.%8.%9"/>
      <w:lvlJc w:val="left"/>
      <w:pPr>
        <w:ind w:left="1440" w:hanging="1440"/>
      </w:pPr>
      <w:rPr>
        <w:rFonts w:eastAsia="Batang" w:hint="default"/>
        <w:b/>
      </w:rPr>
    </w:lvl>
  </w:abstractNum>
  <w:abstractNum w:abstractNumId="62" w15:restartNumberingAfterBreak="0">
    <w:nsid w:val="71314314"/>
    <w:multiLevelType w:val="multilevel"/>
    <w:tmpl w:val="59F6C490"/>
    <w:lvl w:ilvl="0">
      <w:start w:val="1"/>
      <w:numFmt w:val="decimal"/>
      <w:lvlText w:val="%1"/>
      <w:lvlJc w:val="left"/>
      <w:pPr>
        <w:ind w:left="444" w:hanging="444"/>
      </w:pPr>
      <w:rPr>
        <w:rFonts w:hint="default"/>
      </w:rPr>
    </w:lvl>
    <w:lvl w:ilvl="1">
      <w:start w:val="9"/>
      <w:numFmt w:val="decimal"/>
      <w:lvlText w:val="%1.%2.0"/>
      <w:lvlJc w:val="left"/>
      <w:pPr>
        <w:ind w:left="720" w:hanging="720"/>
      </w:pPr>
      <w:rPr>
        <w:rFonts w:hint="default"/>
      </w:rPr>
    </w:lvl>
    <w:lvl w:ilvl="2">
      <w:start w:val="1"/>
      <w:numFmt w:val="decimal"/>
      <w:lvlText w:val="%1.%2.%3"/>
      <w:lvlJc w:val="left"/>
      <w:pPr>
        <w:ind w:left="720" w:hanging="720"/>
      </w:pPr>
      <w:rPr>
        <w:rFonts w:hint="default"/>
        <w:b w:val="0"/>
        <w:bCs w:val="0"/>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3" w15:restartNumberingAfterBreak="0">
    <w:nsid w:val="747F6BF4"/>
    <w:multiLevelType w:val="multilevel"/>
    <w:tmpl w:val="67140092"/>
    <w:lvl w:ilvl="0">
      <w:start w:val="8"/>
      <w:numFmt w:val="decimal"/>
      <w:lvlText w:val="%1"/>
      <w:lvlJc w:val="left"/>
      <w:pPr>
        <w:ind w:left="480" w:hanging="480"/>
      </w:pPr>
      <w:rPr>
        <w:rFonts w:hint="default"/>
      </w:rPr>
    </w:lvl>
    <w:lvl w:ilvl="1">
      <w:start w:val="1"/>
      <w:numFmt w:val="decimal"/>
      <w:lvlText w:val="%1.%2.0"/>
      <w:lvlJc w:val="left"/>
      <w:pPr>
        <w:ind w:left="720" w:hanging="720"/>
      </w:pPr>
      <w:rPr>
        <w:rFonts w:hint="default"/>
      </w:rPr>
    </w:lvl>
    <w:lvl w:ilvl="2">
      <w:start w:val="1"/>
      <w:numFmt w:val="decimal"/>
      <w:lvlText w:val="%1.%2.%3"/>
      <w:lvlJc w:val="left"/>
      <w:pPr>
        <w:ind w:left="720" w:hanging="720"/>
      </w:pPr>
      <w:rPr>
        <w:rFonts w:ascii="Times New Roman" w:hAnsi="Times New Roman" w:cs="Times New Roman" w:hint="default"/>
        <w:b w:val="0"/>
        <w:bCs w:val="0"/>
        <w:color w:val="auto"/>
        <w:sz w:val="24"/>
        <w:szCs w:val="24"/>
      </w:rPr>
    </w:lvl>
    <w:lvl w:ilvl="3">
      <w:start w:val="1"/>
      <w:numFmt w:val="upperLetter"/>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4" w15:restartNumberingAfterBreak="0">
    <w:nsid w:val="78577CAC"/>
    <w:multiLevelType w:val="multilevel"/>
    <w:tmpl w:val="439049C4"/>
    <w:lvl w:ilvl="0">
      <w:start w:val="7"/>
      <w:numFmt w:val="decimal"/>
      <w:lvlText w:val="%1"/>
      <w:lvlJc w:val="left"/>
      <w:pPr>
        <w:ind w:left="480" w:hanging="480"/>
      </w:pPr>
      <w:rPr>
        <w:rFonts w:eastAsia="Calibri" w:hint="default"/>
      </w:rPr>
    </w:lvl>
    <w:lvl w:ilvl="1">
      <w:start w:val="5"/>
      <w:numFmt w:val="decimal"/>
      <w:lvlText w:val="%1.%2.0"/>
      <w:lvlJc w:val="left"/>
      <w:pPr>
        <w:ind w:left="720" w:hanging="720"/>
      </w:pPr>
      <w:rPr>
        <w:rFonts w:eastAsia="Calibri" w:hint="default"/>
      </w:rPr>
    </w:lvl>
    <w:lvl w:ilvl="2">
      <w:start w:val="1"/>
      <w:numFmt w:val="decimal"/>
      <w:lvlText w:val="%1.%2.%3"/>
      <w:lvlJc w:val="left"/>
      <w:pPr>
        <w:ind w:left="720" w:hanging="720"/>
      </w:pPr>
      <w:rPr>
        <w:rFonts w:eastAsia="Calibri" w:hint="default"/>
      </w:rPr>
    </w:lvl>
    <w:lvl w:ilvl="3">
      <w:start w:val="1"/>
      <w:numFmt w:val="decimal"/>
      <w:lvlText w:val="%1.%2.%3.%4"/>
      <w:lvlJc w:val="left"/>
      <w:pPr>
        <w:ind w:left="720" w:hanging="720"/>
      </w:pPr>
      <w:rPr>
        <w:rFonts w:eastAsia="Calibri" w:hint="default"/>
      </w:rPr>
    </w:lvl>
    <w:lvl w:ilvl="4">
      <w:start w:val="1"/>
      <w:numFmt w:val="decimal"/>
      <w:lvlText w:val="%1.%2.%3.%4.%5"/>
      <w:lvlJc w:val="left"/>
      <w:pPr>
        <w:ind w:left="1080" w:hanging="1080"/>
      </w:pPr>
      <w:rPr>
        <w:rFonts w:eastAsia="Calibri" w:hint="default"/>
      </w:rPr>
    </w:lvl>
    <w:lvl w:ilvl="5">
      <w:start w:val="1"/>
      <w:numFmt w:val="decimal"/>
      <w:lvlText w:val="%1.%2.%3.%4.%5.%6"/>
      <w:lvlJc w:val="left"/>
      <w:pPr>
        <w:ind w:left="1080" w:hanging="1080"/>
      </w:pPr>
      <w:rPr>
        <w:rFonts w:eastAsia="Calibri" w:hint="default"/>
      </w:rPr>
    </w:lvl>
    <w:lvl w:ilvl="6">
      <w:start w:val="1"/>
      <w:numFmt w:val="decimal"/>
      <w:lvlText w:val="%1.%2.%3.%4.%5.%6.%7"/>
      <w:lvlJc w:val="left"/>
      <w:pPr>
        <w:ind w:left="1440" w:hanging="1440"/>
      </w:pPr>
      <w:rPr>
        <w:rFonts w:eastAsia="Calibri" w:hint="default"/>
      </w:rPr>
    </w:lvl>
    <w:lvl w:ilvl="7">
      <w:start w:val="1"/>
      <w:numFmt w:val="decimal"/>
      <w:lvlText w:val="%1.%2.%3.%4.%5.%6.%7.%8"/>
      <w:lvlJc w:val="left"/>
      <w:pPr>
        <w:ind w:left="1440" w:hanging="1440"/>
      </w:pPr>
      <w:rPr>
        <w:rFonts w:eastAsia="Calibri" w:hint="default"/>
      </w:rPr>
    </w:lvl>
    <w:lvl w:ilvl="8">
      <w:start w:val="1"/>
      <w:numFmt w:val="decimal"/>
      <w:lvlText w:val="%1.%2.%3.%4.%5.%6.%7.%8.%9"/>
      <w:lvlJc w:val="left"/>
      <w:pPr>
        <w:ind w:left="1800" w:hanging="1800"/>
      </w:pPr>
      <w:rPr>
        <w:rFonts w:eastAsia="Calibri" w:hint="default"/>
      </w:rPr>
    </w:lvl>
  </w:abstractNum>
  <w:abstractNum w:abstractNumId="65" w15:restartNumberingAfterBreak="0">
    <w:nsid w:val="78AB134F"/>
    <w:multiLevelType w:val="multilevel"/>
    <w:tmpl w:val="E2BAA320"/>
    <w:lvl w:ilvl="0">
      <w:start w:val="11"/>
      <w:numFmt w:val="decimal"/>
      <w:lvlText w:val="%1"/>
      <w:lvlJc w:val="left"/>
      <w:pPr>
        <w:ind w:left="600" w:hanging="600"/>
      </w:pPr>
      <w:rPr>
        <w:rFonts w:hint="default"/>
      </w:rPr>
    </w:lvl>
    <w:lvl w:ilvl="1">
      <w:start w:val="2"/>
      <w:numFmt w:val="decimal"/>
      <w:lvlText w:val="%1.%2.0"/>
      <w:lvlJc w:val="left"/>
      <w:pPr>
        <w:ind w:left="720" w:hanging="720"/>
      </w:pPr>
      <w:rPr>
        <w:rFonts w:hint="default"/>
      </w:rPr>
    </w:lvl>
    <w:lvl w:ilvl="2">
      <w:start w:val="1"/>
      <w:numFmt w:val="decimal"/>
      <w:lvlText w:val="%1.%2.%3"/>
      <w:lvlJc w:val="left"/>
      <w:pPr>
        <w:ind w:left="720" w:hanging="720"/>
      </w:pPr>
      <w:rPr>
        <w:rFonts w:hint="default"/>
      </w:rPr>
    </w:lvl>
    <w:lvl w:ilvl="3">
      <w:start w:val="1"/>
      <w:numFmt w:val="upperLetter"/>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6" w15:restartNumberingAfterBreak="0">
    <w:nsid w:val="7DF865E8"/>
    <w:multiLevelType w:val="multilevel"/>
    <w:tmpl w:val="7A86E088"/>
    <w:lvl w:ilvl="0">
      <w:start w:val="12"/>
      <w:numFmt w:val="decimal"/>
      <w:lvlText w:val="%1"/>
      <w:lvlJc w:val="left"/>
      <w:pPr>
        <w:ind w:left="600" w:hanging="600"/>
      </w:pPr>
      <w:rPr>
        <w:rFonts w:hint="default"/>
      </w:rPr>
    </w:lvl>
    <w:lvl w:ilvl="1">
      <w:start w:val="1"/>
      <w:numFmt w:val="decimal"/>
      <w:lvlText w:val="%1.%2.0"/>
      <w:lvlJc w:val="left"/>
      <w:pPr>
        <w:ind w:left="720" w:hanging="720"/>
      </w:pPr>
      <w:rPr>
        <w:rFonts w:hint="default"/>
      </w:rPr>
    </w:lvl>
    <w:lvl w:ilvl="2">
      <w:start w:val="1"/>
      <w:numFmt w:val="decimal"/>
      <w:lvlText w:val="%1.%2.%3"/>
      <w:lvlJc w:val="left"/>
      <w:pPr>
        <w:ind w:left="720" w:hanging="720"/>
      </w:pPr>
      <w:rPr>
        <w:rFonts w:hint="default"/>
      </w:rPr>
    </w:lvl>
    <w:lvl w:ilvl="3">
      <w:start w:val="1"/>
      <w:numFmt w:val="upperLetter"/>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7" w15:restartNumberingAfterBreak="0">
    <w:nsid w:val="7E031A16"/>
    <w:multiLevelType w:val="multilevel"/>
    <w:tmpl w:val="9E8C0430"/>
    <w:lvl w:ilvl="0">
      <w:start w:val="14"/>
      <w:numFmt w:val="decimal"/>
      <w:lvlText w:val="%1"/>
      <w:lvlJc w:val="left"/>
      <w:pPr>
        <w:ind w:left="600" w:hanging="600"/>
      </w:pPr>
      <w:rPr>
        <w:rFonts w:hint="default"/>
        <w:b/>
        <w:u w:val="none"/>
      </w:rPr>
    </w:lvl>
    <w:lvl w:ilvl="1">
      <w:start w:val="3"/>
      <w:numFmt w:val="decimal"/>
      <w:lvlText w:val="%1.%2.0"/>
      <w:lvlJc w:val="left"/>
      <w:pPr>
        <w:ind w:left="720" w:hanging="720"/>
      </w:pPr>
      <w:rPr>
        <w:rFonts w:hint="default"/>
        <w:b/>
        <w:u w:val="none"/>
      </w:rPr>
    </w:lvl>
    <w:lvl w:ilvl="2">
      <w:start w:val="1"/>
      <w:numFmt w:val="decimal"/>
      <w:lvlText w:val="%1.%2.%3"/>
      <w:lvlJc w:val="left"/>
      <w:pPr>
        <w:ind w:left="720" w:hanging="720"/>
      </w:pPr>
      <w:rPr>
        <w:rFonts w:hint="default"/>
        <w:b w:val="0"/>
        <w:bCs w:val="0"/>
        <w:u w:val="none"/>
      </w:rPr>
    </w:lvl>
    <w:lvl w:ilvl="3">
      <w:start w:val="1"/>
      <w:numFmt w:val="upperLetter"/>
      <w:lvlText w:val="%1.%2.%3.%4"/>
      <w:lvlJc w:val="left"/>
      <w:pPr>
        <w:ind w:left="720" w:hanging="720"/>
      </w:pPr>
      <w:rPr>
        <w:rFonts w:hint="default"/>
        <w:b/>
        <w:u w:val="none"/>
      </w:rPr>
    </w:lvl>
    <w:lvl w:ilvl="4">
      <w:start w:val="1"/>
      <w:numFmt w:val="decimal"/>
      <w:lvlText w:val="%1.%2.%3.%4.%5"/>
      <w:lvlJc w:val="left"/>
      <w:pPr>
        <w:ind w:left="1080" w:hanging="1080"/>
      </w:pPr>
      <w:rPr>
        <w:rFonts w:hint="default"/>
        <w:b/>
        <w:u w:val="none"/>
      </w:rPr>
    </w:lvl>
    <w:lvl w:ilvl="5">
      <w:start w:val="1"/>
      <w:numFmt w:val="decimal"/>
      <w:lvlText w:val="%1.%2.%3.%4.%5.%6"/>
      <w:lvlJc w:val="left"/>
      <w:pPr>
        <w:ind w:left="1080" w:hanging="1080"/>
      </w:pPr>
      <w:rPr>
        <w:rFonts w:hint="default"/>
        <w:b/>
        <w:u w:val="none"/>
      </w:rPr>
    </w:lvl>
    <w:lvl w:ilvl="6">
      <w:start w:val="1"/>
      <w:numFmt w:val="decimal"/>
      <w:lvlText w:val="%1.%2.%3.%4.%5.%6.%7"/>
      <w:lvlJc w:val="left"/>
      <w:pPr>
        <w:ind w:left="1440" w:hanging="1440"/>
      </w:pPr>
      <w:rPr>
        <w:rFonts w:hint="default"/>
        <w:b/>
        <w:u w:val="none"/>
      </w:rPr>
    </w:lvl>
    <w:lvl w:ilvl="7">
      <w:start w:val="1"/>
      <w:numFmt w:val="decimal"/>
      <w:lvlText w:val="%1.%2.%3.%4.%5.%6.%7.%8"/>
      <w:lvlJc w:val="left"/>
      <w:pPr>
        <w:ind w:left="1440" w:hanging="1440"/>
      </w:pPr>
      <w:rPr>
        <w:rFonts w:hint="default"/>
        <w:b/>
        <w:u w:val="none"/>
      </w:rPr>
    </w:lvl>
    <w:lvl w:ilvl="8">
      <w:start w:val="1"/>
      <w:numFmt w:val="decimal"/>
      <w:lvlText w:val="%1.%2.%3.%4.%5.%6.%7.%8.%9"/>
      <w:lvlJc w:val="left"/>
      <w:pPr>
        <w:ind w:left="1800" w:hanging="1800"/>
      </w:pPr>
      <w:rPr>
        <w:rFonts w:hint="default"/>
        <w:b/>
        <w:u w:val="none"/>
      </w:rPr>
    </w:lvl>
  </w:abstractNum>
  <w:abstractNum w:abstractNumId="68" w15:restartNumberingAfterBreak="0">
    <w:nsid w:val="7E7A69F7"/>
    <w:multiLevelType w:val="multilevel"/>
    <w:tmpl w:val="8ABE30A8"/>
    <w:lvl w:ilvl="0">
      <w:start w:val="7"/>
      <w:numFmt w:val="decimal"/>
      <w:lvlText w:val="%1"/>
      <w:lvlJc w:val="left"/>
      <w:pPr>
        <w:ind w:left="480" w:hanging="480"/>
      </w:pPr>
      <w:rPr>
        <w:rFonts w:eastAsia="Times New Roman" w:hint="default"/>
      </w:rPr>
    </w:lvl>
    <w:lvl w:ilvl="1">
      <w:start w:val="2"/>
      <w:numFmt w:val="decimal"/>
      <w:lvlText w:val="%1.%2.0"/>
      <w:lvlJc w:val="left"/>
      <w:pPr>
        <w:ind w:left="720" w:hanging="720"/>
      </w:pPr>
      <w:rPr>
        <w:rFonts w:eastAsia="Times New Roman" w:hint="default"/>
        <w:b/>
        <w:bCs/>
      </w:rPr>
    </w:lvl>
    <w:lvl w:ilvl="2">
      <w:start w:val="1"/>
      <w:numFmt w:val="decimal"/>
      <w:lvlText w:val="%1.%2.%3"/>
      <w:lvlJc w:val="left"/>
      <w:pPr>
        <w:ind w:left="720" w:hanging="720"/>
      </w:pPr>
      <w:rPr>
        <w:rFonts w:ascii="Times New Roman" w:eastAsia="Times New Roman" w:hAnsi="Times New Roman" w:cs="Times New Roman" w:hint="default"/>
        <w:b w:val="0"/>
        <w:bCs/>
        <w:sz w:val="24"/>
        <w:szCs w:val="24"/>
      </w:rPr>
    </w:lvl>
    <w:lvl w:ilvl="3">
      <w:start w:val="1"/>
      <w:numFmt w:val="upperLetter"/>
      <w:lvlText w:val="%1.%2.%3.%4"/>
      <w:lvlJc w:val="left"/>
      <w:pPr>
        <w:ind w:left="720" w:hanging="720"/>
      </w:pPr>
      <w:rPr>
        <w:rFonts w:eastAsia="Times New Roman" w:hint="default"/>
      </w:rPr>
    </w:lvl>
    <w:lvl w:ilvl="4">
      <w:start w:val="1"/>
      <w:numFmt w:val="decimal"/>
      <w:lvlText w:val="%1.%2.%3.%4.%5"/>
      <w:lvlJc w:val="left"/>
      <w:pPr>
        <w:ind w:left="1080" w:hanging="1080"/>
      </w:pPr>
      <w:rPr>
        <w:rFonts w:eastAsia="Times New Roman" w:hint="default"/>
      </w:rPr>
    </w:lvl>
    <w:lvl w:ilvl="5">
      <w:start w:val="1"/>
      <w:numFmt w:val="decimal"/>
      <w:lvlText w:val="%1.%2.%3.%4.%5.%6"/>
      <w:lvlJc w:val="left"/>
      <w:pPr>
        <w:ind w:left="1080" w:hanging="1080"/>
      </w:pPr>
      <w:rPr>
        <w:rFonts w:eastAsia="Times New Roman" w:hint="default"/>
      </w:rPr>
    </w:lvl>
    <w:lvl w:ilvl="6">
      <w:start w:val="1"/>
      <w:numFmt w:val="decimal"/>
      <w:lvlText w:val="%1.%2.%3.%4.%5.%6.%7"/>
      <w:lvlJc w:val="left"/>
      <w:pPr>
        <w:ind w:left="1440" w:hanging="1440"/>
      </w:pPr>
      <w:rPr>
        <w:rFonts w:eastAsia="Times New Roman" w:hint="default"/>
      </w:rPr>
    </w:lvl>
    <w:lvl w:ilvl="7">
      <w:start w:val="1"/>
      <w:numFmt w:val="decimal"/>
      <w:lvlText w:val="%1.%2.%3.%4.%5.%6.%7.%8"/>
      <w:lvlJc w:val="left"/>
      <w:pPr>
        <w:ind w:left="1440" w:hanging="1440"/>
      </w:pPr>
      <w:rPr>
        <w:rFonts w:eastAsia="Times New Roman" w:hint="default"/>
      </w:rPr>
    </w:lvl>
    <w:lvl w:ilvl="8">
      <w:start w:val="1"/>
      <w:numFmt w:val="decimal"/>
      <w:lvlText w:val="%1.%2.%3.%4.%5.%6.%7.%8.%9"/>
      <w:lvlJc w:val="left"/>
      <w:pPr>
        <w:ind w:left="1800" w:hanging="1800"/>
      </w:pPr>
      <w:rPr>
        <w:rFonts w:eastAsia="Times New Roman" w:hint="default"/>
      </w:rPr>
    </w:lvl>
  </w:abstractNum>
  <w:abstractNum w:abstractNumId="69" w15:restartNumberingAfterBreak="0">
    <w:nsid w:val="7EF721F4"/>
    <w:multiLevelType w:val="multilevel"/>
    <w:tmpl w:val="E1CCFEE8"/>
    <w:lvl w:ilvl="0">
      <w:start w:val="1"/>
      <w:numFmt w:val="lowerLetter"/>
      <w:lvlText w:val="%1)"/>
      <w:lvlJc w:val="left"/>
      <w:pPr>
        <w:ind w:left="3195" w:hanging="600"/>
      </w:pPr>
      <w:rPr>
        <w:rFonts w:hint="default"/>
      </w:rPr>
    </w:lvl>
    <w:lvl w:ilvl="1">
      <w:start w:val="1"/>
      <w:numFmt w:val="decimal"/>
      <w:lvlText w:val="%1.%2"/>
      <w:lvlJc w:val="left"/>
      <w:pPr>
        <w:ind w:left="3195" w:hanging="600"/>
      </w:pPr>
      <w:rPr>
        <w:rFonts w:hint="default"/>
      </w:rPr>
    </w:lvl>
    <w:lvl w:ilvl="2">
      <w:numFmt w:val="decimal"/>
      <w:lvlText w:val="%1.%2.%3"/>
      <w:lvlJc w:val="left"/>
      <w:pPr>
        <w:ind w:left="3315" w:hanging="720"/>
      </w:pPr>
      <w:rPr>
        <w:rFonts w:hint="default"/>
      </w:rPr>
    </w:lvl>
    <w:lvl w:ilvl="3">
      <w:start w:val="1"/>
      <w:numFmt w:val="decimal"/>
      <w:lvlText w:val="%1.%2.%3.%4"/>
      <w:lvlJc w:val="left"/>
      <w:pPr>
        <w:ind w:left="3315" w:hanging="720"/>
      </w:pPr>
      <w:rPr>
        <w:rFonts w:hint="default"/>
      </w:rPr>
    </w:lvl>
    <w:lvl w:ilvl="4">
      <w:start w:val="1"/>
      <w:numFmt w:val="decimal"/>
      <w:lvlText w:val="%1.%2.%3.%4.%5"/>
      <w:lvlJc w:val="left"/>
      <w:pPr>
        <w:ind w:left="3675" w:hanging="1080"/>
      </w:pPr>
      <w:rPr>
        <w:rFonts w:hint="default"/>
      </w:rPr>
    </w:lvl>
    <w:lvl w:ilvl="5">
      <w:start w:val="1"/>
      <w:numFmt w:val="decimal"/>
      <w:lvlText w:val="%1.%2.%3.%4.%5.%6"/>
      <w:lvlJc w:val="left"/>
      <w:pPr>
        <w:ind w:left="3675" w:hanging="1080"/>
      </w:pPr>
      <w:rPr>
        <w:rFonts w:hint="default"/>
      </w:rPr>
    </w:lvl>
    <w:lvl w:ilvl="6">
      <w:start w:val="1"/>
      <w:numFmt w:val="decimal"/>
      <w:lvlText w:val="%1.%2.%3.%4.%5.%6.%7"/>
      <w:lvlJc w:val="left"/>
      <w:pPr>
        <w:ind w:left="4035" w:hanging="1440"/>
      </w:pPr>
      <w:rPr>
        <w:rFonts w:hint="default"/>
      </w:rPr>
    </w:lvl>
    <w:lvl w:ilvl="7">
      <w:start w:val="1"/>
      <w:numFmt w:val="decimal"/>
      <w:lvlText w:val="%1.%2.%3.%4.%5.%6.%7.%8"/>
      <w:lvlJc w:val="left"/>
      <w:pPr>
        <w:ind w:left="4035" w:hanging="1440"/>
      </w:pPr>
      <w:rPr>
        <w:rFonts w:hint="default"/>
      </w:rPr>
    </w:lvl>
    <w:lvl w:ilvl="8">
      <w:start w:val="1"/>
      <w:numFmt w:val="decimal"/>
      <w:lvlText w:val="%1.%2.%3.%4.%5.%6.%7.%8.%9"/>
      <w:lvlJc w:val="left"/>
      <w:pPr>
        <w:ind w:left="4395" w:hanging="1800"/>
      </w:pPr>
      <w:rPr>
        <w:rFonts w:hint="default"/>
      </w:rPr>
    </w:lvl>
  </w:abstractNum>
  <w:num w:numId="1" w16cid:durableId="23020846">
    <w:abstractNumId w:val="1"/>
  </w:num>
  <w:num w:numId="2" w16cid:durableId="727802176">
    <w:abstractNumId w:val="18"/>
  </w:num>
  <w:num w:numId="3" w16cid:durableId="847671283">
    <w:abstractNumId w:val="9"/>
  </w:num>
  <w:num w:numId="4" w16cid:durableId="943225277">
    <w:abstractNumId w:val="50"/>
  </w:num>
  <w:num w:numId="5" w16cid:durableId="156727787">
    <w:abstractNumId w:val="30"/>
  </w:num>
  <w:num w:numId="6" w16cid:durableId="105584681">
    <w:abstractNumId w:val="46"/>
  </w:num>
  <w:num w:numId="7" w16cid:durableId="212498594">
    <w:abstractNumId w:val="52"/>
  </w:num>
  <w:num w:numId="8" w16cid:durableId="995956369">
    <w:abstractNumId w:val="53"/>
  </w:num>
  <w:num w:numId="9" w16cid:durableId="2026127931">
    <w:abstractNumId w:val="32"/>
  </w:num>
  <w:num w:numId="10" w16cid:durableId="439493493">
    <w:abstractNumId w:val="45"/>
  </w:num>
  <w:num w:numId="11" w16cid:durableId="127868316">
    <w:abstractNumId w:val="28"/>
  </w:num>
  <w:num w:numId="12" w16cid:durableId="847794889">
    <w:abstractNumId w:val="27"/>
  </w:num>
  <w:num w:numId="13" w16cid:durableId="1111701046">
    <w:abstractNumId w:val="8"/>
  </w:num>
  <w:num w:numId="14" w16cid:durableId="1684554146">
    <w:abstractNumId w:val="69"/>
  </w:num>
  <w:num w:numId="15" w16cid:durableId="414739947">
    <w:abstractNumId w:val="48"/>
  </w:num>
  <w:num w:numId="16" w16cid:durableId="394015691">
    <w:abstractNumId w:val="21"/>
  </w:num>
  <w:num w:numId="17" w16cid:durableId="1071273715">
    <w:abstractNumId w:val="25"/>
  </w:num>
  <w:num w:numId="18" w16cid:durableId="2112553389">
    <w:abstractNumId w:val="22"/>
  </w:num>
  <w:num w:numId="19" w16cid:durableId="107285399">
    <w:abstractNumId w:val="11"/>
  </w:num>
  <w:num w:numId="20" w16cid:durableId="90662409">
    <w:abstractNumId w:val="17"/>
  </w:num>
  <w:num w:numId="21" w16cid:durableId="946306370">
    <w:abstractNumId w:val="10"/>
  </w:num>
  <w:num w:numId="22" w16cid:durableId="616833433">
    <w:abstractNumId w:val="51"/>
  </w:num>
  <w:num w:numId="23" w16cid:durableId="330646128">
    <w:abstractNumId w:val="42"/>
  </w:num>
  <w:num w:numId="24" w16cid:durableId="74209153">
    <w:abstractNumId w:val="68"/>
  </w:num>
  <w:num w:numId="25" w16cid:durableId="1699817977">
    <w:abstractNumId w:val="63"/>
  </w:num>
  <w:num w:numId="26" w16cid:durableId="405541106">
    <w:abstractNumId w:val="20"/>
  </w:num>
  <w:num w:numId="27" w16cid:durableId="1559852244">
    <w:abstractNumId w:val="47"/>
  </w:num>
  <w:num w:numId="28" w16cid:durableId="1054815036">
    <w:abstractNumId w:val="65"/>
  </w:num>
  <w:num w:numId="29" w16cid:durableId="1317611532">
    <w:abstractNumId w:val="66"/>
  </w:num>
  <w:num w:numId="30" w16cid:durableId="376198329">
    <w:abstractNumId w:val="33"/>
  </w:num>
  <w:num w:numId="31" w16cid:durableId="2068255483">
    <w:abstractNumId w:val="6"/>
  </w:num>
  <w:num w:numId="32" w16cid:durableId="1445224909">
    <w:abstractNumId w:val="67"/>
  </w:num>
  <w:num w:numId="33" w16cid:durableId="975917438">
    <w:abstractNumId w:val="38"/>
  </w:num>
  <w:num w:numId="34" w16cid:durableId="265237268">
    <w:abstractNumId w:val="31"/>
  </w:num>
  <w:num w:numId="35" w16cid:durableId="1107500908">
    <w:abstractNumId w:val="35"/>
  </w:num>
  <w:num w:numId="36" w16cid:durableId="856501259">
    <w:abstractNumId w:val="34"/>
  </w:num>
  <w:num w:numId="37" w16cid:durableId="1277181525">
    <w:abstractNumId w:val="59"/>
  </w:num>
  <w:num w:numId="38" w16cid:durableId="127863685">
    <w:abstractNumId w:val="13"/>
  </w:num>
  <w:num w:numId="39" w16cid:durableId="2050299929">
    <w:abstractNumId w:val="26"/>
  </w:num>
  <w:num w:numId="40" w16cid:durableId="2100907973">
    <w:abstractNumId w:val="12"/>
  </w:num>
  <w:num w:numId="41" w16cid:durableId="1198202957">
    <w:abstractNumId w:val="41"/>
  </w:num>
  <w:num w:numId="42" w16cid:durableId="1902206658">
    <w:abstractNumId w:val="39"/>
  </w:num>
  <w:num w:numId="43" w16cid:durableId="1929538806">
    <w:abstractNumId w:val="19"/>
  </w:num>
  <w:num w:numId="44" w16cid:durableId="103352568">
    <w:abstractNumId w:val="2"/>
  </w:num>
  <w:num w:numId="45" w16cid:durableId="1380935792">
    <w:abstractNumId w:val="43"/>
  </w:num>
  <w:num w:numId="46" w16cid:durableId="1888300510">
    <w:abstractNumId w:val="60"/>
  </w:num>
  <w:num w:numId="47" w16cid:durableId="799539904">
    <w:abstractNumId w:val="15"/>
  </w:num>
  <w:num w:numId="48" w16cid:durableId="1872721058">
    <w:abstractNumId w:val="37"/>
  </w:num>
  <w:num w:numId="49" w16cid:durableId="1889956256">
    <w:abstractNumId w:val="44"/>
  </w:num>
  <w:num w:numId="50" w16cid:durableId="831336510">
    <w:abstractNumId w:val="54"/>
  </w:num>
  <w:num w:numId="51" w16cid:durableId="729307167">
    <w:abstractNumId w:val="16"/>
  </w:num>
  <w:num w:numId="52" w16cid:durableId="848835591">
    <w:abstractNumId w:val="56"/>
  </w:num>
  <w:num w:numId="53" w16cid:durableId="496073537">
    <w:abstractNumId w:val="36"/>
  </w:num>
  <w:num w:numId="54" w16cid:durableId="147286703">
    <w:abstractNumId w:val="0"/>
  </w:num>
  <w:num w:numId="55" w16cid:durableId="177306527">
    <w:abstractNumId w:val="57"/>
  </w:num>
  <w:num w:numId="56" w16cid:durableId="1351032250">
    <w:abstractNumId w:val="49"/>
  </w:num>
  <w:num w:numId="57" w16cid:durableId="1065101822">
    <w:abstractNumId w:val="61"/>
  </w:num>
  <w:num w:numId="58" w16cid:durableId="947853529">
    <w:abstractNumId w:val="7"/>
  </w:num>
  <w:num w:numId="59" w16cid:durableId="2034259808">
    <w:abstractNumId w:val="62"/>
  </w:num>
  <w:num w:numId="60" w16cid:durableId="788209349">
    <w:abstractNumId w:val="3"/>
  </w:num>
  <w:num w:numId="61" w16cid:durableId="464589226">
    <w:abstractNumId w:val="4"/>
  </w:num>
  <w:num w:numId="62" w16cid:durableId="554045339">
    <w:abstractNumId w:val="64"/>
  </w:num>
  <w:num w:numId="63" w16cid:durableId="1494108316">
    <w:abstractNumId w:val="55"/>
  </w:num>
  <w:num w:numId="64" w16cid:durableId="1113013505">
    <w:abstractNumId w:val="14"/>
  </w:num>
  <w:num w:numId="65" w16cid:durableId="1280801590">
    <w:abstractNumId w:val="58"/>
  </w:num>
  <w:num w:numId="66" w16cid:durableId="1311397213">
    <w:abstractNumId w:val="5"/>
  </w:num>
  <w:num w:numId="67" w16cid:durableId="798575221">
    <w:abstractNumId w:val="23"/>
  </w:num>
  <w:num w:numId="68" w16cid:durableId="2048949876">
    <w:abstractNumId w:val="24"/>
  </w:num>
  <w:num w:numId="69" w16cid:durableId="159084828">
    <w:abstractNumId w:val="29"/>
  </w:num>
  <w:num w:numId="70" w16cid:durableId="937299181">
    <w:abstractNumId w:val="40"/>
  </w:num>
  <w:numIdMacAtCleanup w:val="7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proofState w:spelling="clean" w:grammar="clean"/>
  <w:defaultTabStop w:val="720"/>
  <w:characterSpacingControl w:val="doNotCompress"/>
  <w:hdrShapeDefaults>
    <o:shapedefaults v:ext="edit" spidmax="2050" fillcolor="white" stroke="f">
      <v:fill color="white"/>
      <v:stroke on="f"/>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F7F1C"/>
    <w:rsid w:val="00000273"/>
    <w:rsid w:val="000003D6"/>
    <w:rsid w:val="000006B2"/>
    <w:rsid w:val="00000708"/>
    <w:rsid w:val="0000073F"/>
    <w:rsid w:val="00000910"/>
    <w:rsid w:val="00000EC0"/>
    <w:rsid w:val="0000152F"/>
    <w:rsid w:val="000028A2"/>
    <w:rsid w:val="00003374"/>
    <w:rsid w:val="000033E3"/>
    <w:rsid w:val="00003635"/>
    <w:rsid w:val="00003F18"/>
    <w:rsid w:val="00004A69"/>
    <w:rsid w:val="00004B15"/>
    <w:rsid w:val="00005A35"/>
    <w:rsid w:val="00005D54"/>
    <w:rsid w:val="00005DE8"/>
    <w:rsid w:val="0000608D"/>
    <w:rsid w:val="00006091"/>
    <w:rsid w:val="000065A1"/>
    <w:rsid w:val="00006B8B"/>
    <w:rsid w:val="00007060"/>
    <w:rsid w:val="000073DF"/>
    <w:rsid w:val="00007663"/>
    <w:rsid w:val="00007768"/>
    <w:rsid w:val="00007A08"/>
    <w:rsid w:val="00007EDE"/>
    <w:rsid w:val="00010364"/>
    <w:rsid w:val="00010991"/>
    <w:rsid w:val="00010E9E"/>
    <w:rsid w:val="00011558"/>
    <w:rsid w:val="00011809"/>
    <w:rsid w:val="00011819"/>
    <w:rsid w:val="00011C3C"/>
    <w:rsid w:val="0001262E"/>
    <w:rsid w:val="00012763"/>
    <w:rsid w:val="000128E8"/>
    <w:rsid w:val="0001293D"/>
    <w:rsid w:val="00012C71"/>
    <w:rsid w:val="00013638"/>
    <w:rsid w:val="000143B4"/>
    <w:rsid w:val="00014FC9"/>
    <w:rsid w:val="000154AC"/>
    <w:rsid w:val="00015854"/>
    <w:rsid w:val="00015C5C"/>
    <w:rsid w:val="0001628D"/>
    <w:rsid w:val="00016D35"/>
    <w:rsid w:val="0001747A"/>
    <w:rsid w:val="00017AFA"/>
    <w:rsid w:val="0002029F"/>
    <w:rsid w:val="000203D9"/>
    <w:rsid w:val="00020557"/>
    <w:rsid w:val="0002055B"/>
    <w:rsid w:val="000206CE"/>
    <w:rsid w:val="00020AD8"/>
    <w:rsid w:val="0002113F"/>
    <w:rsid w:val="00021324"/>
    <w:rsid w:val="00021891"/>
    <w:rsid w:val="000219AD"/>
    <w:rsid w:val="00021F3C"/>
    <w:rsid w:val="00022239"/>
    <w:rsid w:val="00022399"/>
    <w:rsid w:val="00022CF2"/>
    <w:rsid w:val="000230AA"/>
    <w:rsid w:val="00023196"/>
    <w:rsid w:val="00023286"/>
    <w:rsid w:val="00023DED"/>
    <w:rsid w:val="00023F9B"/>
    <w:rsid w:val="00024691"/>
    <w:rsid w:val="00024949"/>
    <w:rsid w:val="00024A69"/>
    <w:rsid w:val="00024D2F"/>
    <w:rsid w:val="00024EC7"/>
    <w:rsid w:val="00025096"/>
    <w:rsid w:val="000250B5"/>
    <w:rsid w:val="00025C91"/>
    <w:rsid w:val="0002628B"/>
    <w:rsid w:val="000266C4"/>
    <w:rsid w:val="00026DEB"/>
    <w:rsid w:val="00027C72"/>
    <w:rsid w:val="0003052D"/>
    <w:rsid w:val="00030798"/>
    <w:rsid w:val="000321C6"/>
    <w:rsid w:val="00032360"/>
    <w:rsid w:val="0003277A"/>
    <w:rsid w:val="0003285E"/>
    <w:rsid w:val="0003291C"/>
    <w:rsid w:val="000336AE"/>
    <w:rsid w:val="00033B84"/>
    <w:rsid w:val="000340B9"/>
    <w:rsid w:val="000343F4"/>
    <w:rsid w:val="00034E1C"/>
    <w:rsid w:val="00035010"/>
    <w:rsid w:val="00035441"/>
    <w:rsid w:val="00035D3F"/>
    <w:rsid w:val="00036157"/>
    <w:rsid w:val="000362D2"/>
    <w:rsid w:val="00036386"/>
    <w:rsid w:val="000364CC"/>
    <w:rsid w:val="00040182"/>
    <w:rsid w:val="00040EBD"/>
    <w:rsid w:val="00040FFD"/>
    <w:rsid w:val="00041D70"/>
    <w:rsid w:val="00041FB9"/>
    <w:rsid w:val="00042B45"/>
    <w:rsid w:val="00042C15"/>
    <w:rsid w:val="00042F98"/>
    <w:rsid w:val="00043499"/>
    <w:rsid w:val="00043573"/>
    <w:rsid w:val="00044239"/>
    <w:rsid w:val="00044AE5"/>
    <w:rsid w:val="00045510"/>
    <w:rsid w:val="00045ED4"/>
    <w:rsid w:val="000465D4"/>
    <w:rsid w:val="000466CE"/>
    <w:rsid w:val="00046983"/>
    <w:rsid w:val="000469C2"/>
    <w:rsid w:val="00046D9B"/>
    <w:rsid w:val="00046FAA"/>
    <w:rsid w:val="000479D0"/>
    <w:rsid w:val="000479F4"/>
    <w:rsid w:val="00047A26"/>
    <w:rsid w:val="00047B6F"/>
    <w:rsid w:val="00047F52"/>
    <w:rsid w:val="0005000C"/>
    <w:rsid w:val="00050080"/>
    <w:rsid w:val="00050230"/>
    <w:rsid w:val="00050EC3"/>
    <w:rsid w:val="000510D8"/>
    <w:rsid w:val="000510ED"/>
    <w:rsid w:val="000519E6"/>
    <w:rsid w:val="0005217B"/>
    <w:rsid w:val="0005230F"/>
    <w:rsid w:val="000529CE"/>
    <w:rsid w:val="00052DED"/>
    <w:rsid w:val="00052E2E"/>
    <w:rsid w:val="000533B3"/>
    <w:rsid w:val="00053B3B"/>
    <w:rsid w:val="00054B40"/>
    <w:rsid w:val="00054DA1"/>
    <w:rsid w:val="00054DB0"/>
    <w:rsid w:val="00055070"/>
    <w:rsid w:val="0005562A"/>
    <w:rsid w:val="0005568E"/>
    <w:rsid w:val="000558C5"/>
    <w:rsid w:val="00056001"/>
    <w:rsid w:val="0005641B"/>
    <w:rsid w:val="000564D8"/>
    <w:rsid w:val="00056D8B"/>
    <w:rsid w:val="00056DE1"/>
    <w:rsid w:val="00057C03"/>
    <w:rsid w:val="0006027D"/>
    <w:rsid w:val="00060573"/>
    <w:rsid w:val="00060B51"/>
    <w:rsid w:val="00060B54"/>
    <w:rsid w:val="00060B7D"/>
    <w:rsid w:val="00060BB1"/>
    <w:rsid w:val="00060E09"/>
    <w:rsid w:val="000611EB"/>
    <w:rsid w:val="00061277"/>
    <w:rsid w:val="000614B2"/>
    <w:rsid w:val="0006192B"/>
    <w:rsid w:val="00062144"/>
    <w:rsid w:val="00062423"/>
    <w:rsid w:val="000633CA"/>
    <w:rsid w:val="00063B10"/>
    <w:rsid w:val="00063DAD"/>
    <w:rsid w:val="000655A9"/>
    <w:rsid w:val="00066086"/>
    <w:rsid w:val="00066511"/>
    <w:rsid w:val="00066DDD"/>
    <w:rsid w:val="000670C4"/>
    <w:rsid w:val="00067E3A"/>
    <w:rsid w:val="00067F11"/>
    <w:rsid w:val="000708DC"/>
    <w:rsid w:val="00070B76"/>
    <w:rsid w:val="00071051"/>
    <w:rsid w:val="000711BD"/>
    <w:rsid w:val="00071307"/>
    <w:rsid w:val="00071D27"/>
    <w:rsid w:val="00071E9B"/>
    <w:rsid w:val="0007210D"/>
    <w:rsid w:val="0007262A"/>
    <w:rsid w:val="000726A2"/>
    <w:rsid w:val="000729CF"/>
    <w:rsid w:val="00072DEC"/>
    <w:rsid w:val="00073278"/>
    <w:rsid w:val="0007359D"/>
    <w:rsid w:val="0007364C"/>
    <w:rsid w:val="00073665"/>
    <w:rsid w:val="00073949"/>
    <w:rsid w:val="00074007"/>
    <w:rsid w:val="00074046"/>
    <w:rsid w:val="00074507"/>
    <w:rsid w:val="000745DB"/>
    <w:rsid w:val="00074B4A"/>
    <w:rsid w:val="00074C28"/>
    <w:rsid w:val="00075245"/>
    <w:rsid w:val="000752E4"/>
    <w:rsid w:val="000756D9"/>
    <w:rsid w:val="00075AEB"/>
    <w:rsid w:val="000763D0"/>
    <w:rsid w:val="00076469"/>
    <w:rsid w:val="0007654F"/>
    <w:rsid w:val="00076998"/>
    <w:rsid w:val="00076E91"/>
    <w:rsid w:val="00076F38"/>
    <w:rsid w:val="00077850"/>
    <w:rsid w:val="00077F3B"/>
    <w:rsid w:val="00081602"/>
    <w:rsid w:val="00081846"/>
    <w:rsid w:val="0008193D"/>
    <w:rsid w:val="00081A3B"/>
    <w:rsid w:val="00082455"/>
    <w:rsid w:val="000824AA"/>
    <w:rsid w:val="00082AA4"/>
    <w:rsid w:val="00082AB1"/>
    <w:rsid w:val="000836D3"/>
    <w:rsid w:val="00083E92"/>
    <w:rsid w:val="00084E3A"/>
    <w:rsid w:val="00084E86"/>
    <w:rsid w:val="000850E3"/>
    <w:rsid w:val="00085371"/>
    <w:rsid w:val="00085588"/>
    <w:rsid w:val="0008559E"/>
    <w:rsid w:val="000857D3"/>
    <w:rsid w:val="00085A98"/>
    <w:rsid w:val="0008622B"/>
    <w:rsid w:val="00087651"/>
    <w:rsid w:val="00087813"/>
    <w:rsid w:val="00087FCE"/>
    <w:rsid w:val="000906DD"/>
    <w:rsid w:val="00090E9E"/>
    <w:rsid w:val="00090F1B"/>
    <w:rsid w:val="0009148A"/>
    <w:rsid w:val="00091E49"/>
    <w:rsid w:val="000922D9"/>
    <w:rsid w:val="00092640"/>
    <w:rsid w:val="00092786"/>
    <w:rsid w:val="00092A25"/>
    <w:rsid w:val="00092DA6"/>
    <w:rsid w:val="00093A56"/>
    <w:rsid w:val="00094011"/>
    <w:rsid w:val="00094067"/>
    <w:rsid w:val="000942F4"/>
    <w:rsid w:val="0009526E"/>
    <w:rsid w:val="00095D3B"/>
    <w:rsid w:val="000971E3"/>
    <w:rsid w:val="00097300"/>
    <w:rsid w:val="000975FD"/>
    <w:rsid w:val="000976ED"/>
    <w:rsid w:val="00097CC4"/>
    <w:rsid w:val="00097CE3"/>
    <w:rsid w:val="00097CFE"/>
    <w:rsid w:val="000A0D01"/>
    <w:rsid w:val="000A10B1"/>
    <w:rsid w:val="000A1291"/>
    <w:rsid w:val="000A1295"/>
    <w:rsid w:val="000A1419"/>
    <w:rsid w:val="000A29C4"/>
    <w:rsid w:val="000A44EA"/>
    <w:rsid w:val="000A4767"/>
    <w:rsid w:val="000A4DC6"/>
    <w:rsid w:val="000A593F"/>
    <w:rsid w:val="000A5B91"/>
    <w:rsid w:val="000A5E66"/>
    <w:rsid w:val="000A6A25"/>
    <w:rsid w:val="000A6B6B"/>
    <w:rsid w:val="000A6C52"/>
    <w:rsid w:val="000B0600"/>
    <w:rsid w:val="000B139E"/>
    <w:rsid w:val="000B1CC6"/>
    <w:rsid w:val="000B268B"/>
    <w:rsid w:val="000B26F8"/>
    <w:rsid w:val="000B37AD"/>
    <w:rsid w:val="000B463A"/>
    <w:rsid w:val="000B4CA3"/>
    <w:rsid w:val="000B51A9"/>
    <w:rsid w:val="000B53B8"/>
    <w:rsid w:val="000B5C7F"/>
    <w:rsid w:val="000B5CDD"/>
    <w:rsid w:val="000B5DF0"/>
    <w:rsid w:val="000B6F5E"/>
    <w:rsid w:val="000B7EEF"/>
    <w:rsid w:val="000C01E3"/>
    <w:rsid w:val="000C052E"/>
    <w:rsid w:val="000C05E4"/>
    <w:rsid w:val="000C07DD"/>
    <w:rsid w:val="000C1259"/>
    <w:rsid w:val="000C14ED"/>
    <w:rsid w:val="000C168A"/>
    <w:rsid w:val="000C170C"/>
    <w:rsid w:val="000C21BD"/>
    <w:rsid w:val="000C3246"/>
    <w:rsid w:val="000C36B5"/>
    <w:rsid w:val="000C3C3F"/>
    <w:rsid w:val="000C3D86"/>
    <w:rsid w:val="000C3E73"/>
    <w:rsid w:val="000C4868"/>
    <w:rsid w:val="000C49D5"/>
    <w:rsid w:val="000C4E16"/>
    <w:rsid w:val="000C5FB3"/>
    <w:rsid w:val="000C6758"/>
    <w:rsid w:val="000C6977"/>
    <w:rsid w:val="000C69A2"/>
    <w:rsid w:val="000C6B7E"/>
    <w:rsid w:val="000C7533"/>
    <w:rsid w:val="000C7A92"/>
    <w:rsid w:val="000C7C77"/>
    <w:rsid w:val="000D0148"/>
    <w:rsid w:val="000D0B0A"/>
    <w:rsid w:val="000D1023"/>
    <w:rsid w:val="000D15FD"/>
    <w:rsid w:val="000D19D6"/>
    <w:rsid w:val="000D205A"/>
    <w:rsid w:val="000D238C"/>
    <w:rsid w:val="000D2A7A"/>
    <w:rsid w:val="000D2BE8"/>
    <w:rsid w:val="000D2E37"/>
    <w:rsid w:val="000D3035"/>
    <w:rsid w:val="000D32D6"/>
    <w:rsid w:val="000D3A71"/>
    <w:rsid w:val="000D3B26"/>
    <w:rsid w:val="000D40D2"/>
    <w:rsid w:val="000D46A7"/>
    <w:rsid w:val="000D4AA5"/>
    <w:rsid w:val="000D52B4"/>
    <w:rsid w:val="000D5687"/>
    <w:rsid w:val="000D5FA8"/>
    <w:rsid w:val="000D6054"/>
    <w:rsid w:val="000D649B"/>
    <w:rsid w:val="000D6539"/>
    <w:rsid w:val="000D6A17"/>
    <w:rsid w:val="000D77DD"/>
    <w:rsid w:val="000E03A4"/>
    <w:rsid w:val="000E1303"/>
    <w:rsid w:val="000E1D87"/>
    <w:rsid w:val="000E1FD8"/>
    <w:rsid w:val="000E2828"/>
    <w:rsid w:val="000E28CD"/>
    <w:rsid w:val="000E2D58"/>
    <w:rsid w:val="000E3003"/>
    <w:rsid w:val="000E39D7"/>
    <w:rsid w:val="000E3DAB"/>
    <w:rsid w:val="000E3F8B"/>
    <w:rsid w:val="000E4243"/>
    <w:rsid w:val="000E45E7"/>
    <w:rsid w:val="000E4DA6"/>
    <w:rsid w:val="000E52EE"/>
    <w:rsid w:val="000E54EC"/>
    <w:rsid w:val="000E5809"/>
    <w:rsid w:val="000E5ABF"/>
    <w:rsid w:val="000E5DC1"/>
    <w:rsid w:val="000E5F9C"/>
    <w:rsid w:val="000E725D"/>
    <w:rsid w:val="000E7A98"/>
    <w:rsid w:val="000E7C00"/>
    <w:rsid w:val="000E7ECD"/>
    <w:rsid w:val="000F04AF"/>
    <w:rsid w:val="000F0CD8"/>
    <w:rsid w:val="000F0FB6"/>
    <w:rsid w:val="000F15C8"/>
    <w:rsid w:val="000F1A54"/>
    <w:rsid w:val="000F29C7"/>
    <w:rsid w:val="000F30BA"/>
    <w:rsid w:val="000F3175"/>
    <w:rsid w:val="000F365D"/>
    <w:rsid w:val="000F3B31"/>
    <w:rsid w:val="000F3E15"/>
    <w:rsid w:val="000F4ED2"/>
    <w:rsid w:val="000F5146"/>
    <w:rsid w:val="000F5D25"/>
    <w:rsid w:val="000F5D80"/>
    <w:rsid w:val="000F60A4"/>
    <w:rsid w:val="000F6F2A"/>
    <w:rsid w:val="000F767C"/>
    <w:rsid w:val="000F794B"/>
    <w:rsid w:val="000F7A17"/>
    <w:rsid w:val="001002FD"/>
    <w:rsid w:val="001002FF"/>
    <w:rsid w:val="00100A9C"/>
    <w:rsid w:val="00100FD6"/>
    <w:rsid w:val="00101B5B"/>
    <w:rsid w:val="00101B66"/>
    <w:rsid w:val="00101D75"/>
    <w:rsid w:val="00101EAB"/>
    <w:rsid w:val="00101EC6"/>
    <w:rsid w:val="0010283E"/>
    <w:rsid w:val="00102B92"/>
    <w:rsid w:val="00102C6A"/>
    <w:rsid w:val="001035C2"/>
    <w:rsid w:val="001035EE"/>
    <w:rsid w:val="001036E5"/>
    <w:rsid w:val="00103B5C"/>
    <w:rsid w:val="00103B64"/>
    <w:rsid w:val="00104127"/>
    <w:rsid w:val="0010431A"/>
    <w:rsid w:val="00104543"/>
    <w:rsid w:val="001048AB"/>
    <w:rsid w:val="00105351"/>
    <w:rsid w:val="001055A7"/>
    <w:rsid w:val="001056A7"/>
    <w:rsid w:val="00105AA9"/>
    <w:rsid w:val="00105BAF"/>
    <w:rsid w:val="00106252"/>
    <w:rsid w:val="0010654D"/>
    <w:rsid w:val="00107251"/>
    <w:rsid w:val="0010738D"/>
    <w:rsid w:val="0010799B"/>
    <w:rsid w:val="00110204"/>
    <w:rsid w:val="00110404"/>
    <w:rsid w:val="00111532"/>
    <w:rsid w:val="00111774"/>
    <w:rsid w:val="001118A1"/>
    <w:rsid w:val="00111E4D"/>
    <w:rsid w:val="001121E6"/>
    <w:rsid w:val="00112EB7"/>
    <w:rsid w:val="00113350"/>
    <w:rsid w:val="001139F8"/>
    <w:rsid w:val="00113C94"/>
    <w:rsid w:val="0011445B"/>
    <w:rsid w:val="001146AC"/>
    <w:rsid w:val="001147A4"/>
    <w:rsid w:val="00114817"/>
    <w:rsid w:val="00114D56"/>
    <w:rsid w:val="00114E38"/>
    <w:rsid w:val="00114E9D"/>
    <w:rsid w:val="0011554B"/>
    <w:rsid w:val="00115723"/>
    <w:rsid w:val="00116348"/>
    <w:rsid w:val="00116387"/>
    <w:rsid w:val="0011640E"/>
    <w:rsid w:val="001166EC"/>
    <w:rsid w:val="00116D68"/>
    <w:rsid w:val="0011791D"/>
    <w:rsid w:val="00117A4F"/>
    <w:rsid w:val="00117C9A"/>
    <w:rsid w:val="00120358"/>
    <w:rsid w:val="00120443"/>
    <w:rsid w:val="00120796"/>
    <w:rsid w:val="0012085B"/>
    <w:rsid w:val="00120E7E"/>
    <w:rsid w:val="00121DA7"/>
    <w:rsid w:val="0012221F"/>
    <w:rsid w:val="0012243C"/>
    <w:rsid w:val="001224B2"/>
    <w:rsid w:val="001228AC"/>
    <w:rsid w:val="00122F04"/>
    <w:rsid w:val="001231A1"/>
    <w:rsid w:val="001238C1"/>
    <w:rsid w:val="00124977"/>
    <w:rsid w:val="00125E7F"/>
    <w:rsid w:val="001262A3"/>
    <w:rsid w:val="00127E33"/>
    <w:rsid w:val="00130067"/>
    <w:rsid w:val="00130609"/>
    <w:rsid w:val="00130A29"/>
    <w:rsid w:val="00131035"/>
    <w:rsid w:val="00131194"/>
    <w:rsid w:val="00131212"/>
    <w:rsid w:val="001316BF"/>
    <w:rsid w:val="00131B03"/>
    <w:rsid w:val="00131E42"/>
    <w:rsid w:val="00131FD1"/>
    <w:rsid w:val="0013218A"/>
    <w:rsid w:val="00132425"/>
    <w:rsid w:val="001327BA"/>
    <w:rsid w:val="00133567"/>
    <w:rsid w:val="00133821"/>
    <w:rsid w:val="001339C4"/>
    <w:rsid w:val="001347F9"/>
    <w:rsid w:val="0013486F"/>
    <w:rsid w:val="00134912"/>
    <w:rsid w:val="001355AF"/>
    <w:rsid w:val="00135B2A"/>
    <w:rsid w:val="001412D2"/>
    <w:rsid w:val="00141C65"/>
    <w:rsid w:val="00141F24"/>
    <w:rsid w:val="00142CC9"/>
    <w:rsid w:val="00142DDB"/>
    <w:rsid w:val="001430B7"/>
    <w:rsid w:val="001431FC"/>
    <w:rsid w:val="001439B7"/>
    <w:rsid w:val="00143D99"/>
    <w:rsid w:val="00144AD3"/>
    <w:rsid w:val="00144B13"/>
    <w:rsid w:val="00144E1E"/>
    <w:rsid w:val="00144E93"/>
    <w:rsid w:val="00144F9F"/>
    <w:rsid w:val="00145910"/>
    <w:rsid w:val="00145A7F"/>
    <w:rsid w:val="00146554"/>
    <w:rsid w:val="00146A27"/>
    <w:rsid w:val="001470E3"/>
    <w:rsid w:val="001475FA"/>
    <w:rsid w:val="001502B2"/>
    <w:rsid w:val="00150750"/>
    <w:rsid w:val="001507BE"/>
    <w:rsid w:val="0015120A"/>
    <w:rsid w:val="001512F0"/>
    <w:rsid w:val="001514F8"/>
    <w:rsid w:val="0015182B"/>
    <w:rsid w:val="001533A6"/>
    <w:rsid w:val="0015344F"/>
    <w:rsid w:val="00153462"/>
    <w:rsid w:val="00154180"/>
    <w:rsid w:val="00154A21"/>
    <w:rsid w:val="00155224"/>
    <w:rsid w:val="00155656"/>
    <w:rsid w:val="0015583A"/>
    <w:rsid w:val="00155852"/>
    <w:rsid w:val="00155E3F"/>
    <w:rsid w:val="00156E5B"/>
    <w:rsid w:val="001572DA"/>
    <w:rsid w:val="001573D4"/>
    <w:rsid w:val="00157A5A"/>
    <w:rsid w:val="001600E9"/>
    <w:rsid w:val="00160A74"/>
    <w:rsid w:val="00160D55"/>
    <w:rsid w:val="001611C7"/>
    <w:rsid w:val="001615CD"/>
    <w:rsid w:val="00161863"/>
    <w:rsid w:val="00161E3F"/>
    <w:rsid w:val="001620CD"/>
    <w:rsid w:val="00162681"/>
    <w:rsid w:val="001626B2"/>
    <w:rsid w:val="00162BD9"/>
    <w:rsid w:val="001632CD"/>
    <w:rsid w:val="00163F8E"/>
    <w:rsid w:val="001642F7"/>
    <w:rsid w:val="0016526D"/>
    <w:rsid w:val="0016563A"/>
    <w:rsid w:val="0016592F"/>
    <w:rsid w:val="00166225"/>
    <w:rsid w:val="0016695F"/>
    <w:rsid w:val="00166C76"/>
    <w:rsid w:val="00167578"/>
    <w:rsid w:val="0016765F"/>
    <w:rsid w:val="00170057"/>
    <w:rsid w:val="00170899"/>
    <w:rsid w:val="001713AE"/>
    <w:rsid w:val="00171AFA"/>
    <w:rsid w:val="00171CD1"/>
    <w:rsid w:val="00172133"/>
    <w:rsid w:val="00172303"/>
    <w:rsid w:val="00172554"/>
    <w:rsid w:val="001726FF"/>
    <w:rsid w:val="0017285F"/>
    <w:rsid w:val="00172BC0"/>
    <w:rsid w:val="00173098"/>
    <w:rsid w:val="00174592"/>
    <w:rsid w:val="001746A8"/>
    <w:rsid w:val="0017486B"/>
    <w:rsid w:val="00174B88"/>
    <w:rsid w:val="00174D49"/>
    <w:rsid w:val="00174F05"/>
    <w:rsid w:val="00174F99"/>
    <w:rsid w:val="00175BBC"/>
    <w:rsid w:val="001763AB"/>
    <w:rsid w:val="00176B89"/>
    <w:rsid w:val="00176BDF"/>
    <w:rsid w:val="00176C8E"/>
    <w:rsid w:val="00176DF6"/>
    <w:rsid w:val="00176EC8"/>
    <w:rsid w:val="00176EF8"/>
    <w:rsid w:val="00176F53"/>
    <w:rsid w:val="00176FB7"/>
    <w:rsid w:val="001779FB"/>
    <w:rsid w:val="00177CAB"/>
    <w:rsid w:val="00177E1A"/>
    <w:rsid w:val="00177E69"/>
    <w:rsid w:val="0018065A"/>
    <w:rsid w:val="001809B3"/>
    <w:rsid w:val="00180B74"/>
    <w:rsid w:val="00180DBD"/>
    <w:rsid w:val="00182102"/>
    <w:rsid w:val="00182B1C"/>
    <w:rsid w:val="0018349D"/>
    <w:rsid w:val="00183510"/>
    <w:rsid w:val="00183660"/>
    <w:rsid w:val="0018439B"/>
    <w:rsid w:val="0018535C"/>
    <w:rsid w:val="00185AA7"/>
    <w:rsid w:val="00185AE5"/>
    <w:rsid w:val="0018629E"/>
    <w:rsid w:val="00186507"/>
    <w:rsid w:val="001875B7"/>
    <w:rsid w:val="001876AB"/>
    <w:rsid w:val="00190353"/>
    <w:rsid w:val="001904C1"/>
    <w:rsid w:val="00190ED2"/>
    <w:rsid w:val="00191E85"/>
    <w:rsid w:val="00191F51"/>
    <w:rsid w:val="00192135"/>
    <w:rsid w:val="00192266"/>
    <w:rsid w:val="00192539"/>
    <w:rsid w:val="00192728"/>
    <w:rsid w:val="001936DE"/>
    <w:rsid w:val="00193C13"/>
    <w:rsid w:val="001952EB"/>
    <w:rsid w:val="0019539D"/>
    <w:rsid w:val="001954F8"/>
    <w:rsid w:val="001956A5"/>
    <w:rsid w:val="00196E5B"/>
    <w:rsid w:val="001A01C1"/>
    <w:rsid w:val="001A0300"/>
    <w:rsid w:val="001A0419"/>
    <w:rsid w:val="001A081C"/>
    <w:rsid w:val="001A0AE1"/>
    <w:rsid w:val="001A0D22"/>
    <w:rsid w:val="001A1056"/>
    <w:rsid w:val="001A133D"/>
    <w:rsid w:val="001A1D37"/>
    <w:rsid w:val="001A28A3"/>
    <w:rsid w:val="001A2A31"/>
    <w:rsid w:val="001A311C"/>
    <w:rsid w:val="001A3687"/>
    <w:rsid w:val="001A3CF2"/>
    <w:rsid w:val="001A4F81"/>
    <w:rsid w:val="001A50DC"/>
    <w:rsid w:val="001A54ED"/>
    <w:rsid w:val="001A5CB7"/>
    <w:rsid w:val="001A68B4"/>
    <w:rsid w:val="001A6D95"/>
    <w:rsid w:val="001A6EB8"/>
    <w:rsid w:val="001A70C8"/>
    <w:rsid w:val="001B025D"/>
    <w:rsid w:val="001B0B71"/>
    <w:rsid w:val="001B128F"/>
    <w:rsid w:val="001B14F4"/>
    <w:rsid w:val="001B1AB5"/>
    <w:rsid w:val="001B1CAF"/>
    <w:rsid w:val="001B225E"/>
    <w:rsid w:val="001B2987"/>
    <w:rsid w:val="001B34DA"/>
    <w:rsid w:val="001B664C"/>
    <w:rsid w:val="001B7517"/>
    <w:rsid w:val="001B75A3"/>
    <w:rsid w:val="001B7B40"/>
    <w:rsid w:val="001C0280"/>
    <w:rsid w:val="001C0436"/>
    <w:rsid w:val="001C046E"/>
    <w:rsid w:val="001C0B69"/>
    <w:rsid w:val="001C0E96"/>
    <w:rsid w:val="001C1063"/>
    <w:rsid w:val="001C11D8"/>
    <w:rsid w:val="001C18C2"/>
    <w:rsid w:val="001C22DC"/>
    <w:rsid w:val="001C238F"/>
    <w:rsid w:val="001C2976"/>
    <w:rsid w:val="001C2BA5"/>
    <w:rsid w:val="001C2EEB"/>
    <w:rsid w:val="001C340C"/>
    <w:rsid w:val="001C34B0"/>
    <w:rsid w:val="001C36C2"/>
    <w:rsid w:val="001C47FF"/>
    <w:rsid w:val="001C52ED"/>
    <w:rsid w:val="001C69D0"/>
    <w:rsid w:val="001C6CA5"/>
    <w:rsid w:val="001C6EA2"/>
    <w:rsid w:val="001C76BC"/>
    <w:rsid w:val="001C786D"/>
    <w:rsid w:val="001C7BF1"/>
    <w:rsid w:val="001D059B"/>
    <w:rsid w:val="001D0ADE"/>
    <w:rsid w:val="001D0DFE"/>
    <w:rsid w:val="001D0F08"/>
    <w:rsid w:val="001D0F24"/>
    <w:rsid w:val="001D1156"/>
    <w:rsid w:val="001D158D"/>
    <w:rsid w:val="001D1592"/>
    <w:rsid w:val="001D16CA"/>
    <w:rsid w:val="001D1B61"/>
    <w:rsid w:val="001D2092"/>
    <w:rsid w:val="001D23E7"/>
    <w:rsid w:val="001D279A"/>
    <w:rsid w:val="001D2D5B"/>
    <w:rsid w:val="001D3B6F"/>
    <w:rsid w:val="001D3BED"/>
    <w:rsid w:val="001D440F"/>
    <w:rsid w:val="001D4FF6"/>
    <w:rsid w:val="001D5B1A"/>
    <w:rsid w:val="001D5B27"/>
    <w:rsid w:val="001D5D07"/>
    <w:rsid w:val="001D5F12"/>
    <w:rsid w:val="001D611D"/>
    <w:rsid w:val="001D6E0B"/>
    <w:rsid w:val="001D6F44"/>
    <w:rsid w:val="001D75D2"/>
    <w:rsid w:val="001D76DA"/>
    <w:rsid w:val="001D7955"/>
    <w:rsid w:val="001D7AFE"/>
    <w:rsid w:val="001D7B66"/>
    <w:rsid w:val="001D7C03"/>
    <w:rsid w:val="001D7D55"/>
    <w:rsid w:val="001E00F7"/>
    <w:rsid w:val="001E1284"/>
    <w:rsid w:val="001E1382"/>
    <w:rsid w:val="001E13DA"/>
    <w:rsid w:val="001E1B18"/>
    <w:rsid w:val="001E1B5A"/>
    <w:rsid w:val="001E1DE6"/>
    <w:rsid w:val="001E2E81"/>
    <w:rsid w:val="001E3491"/>
    <w:rsid w:val="001E36FD"/>
    <w:rsid w:val="001E3954"/>
    <w:rsid w:val="001E3C52"/>
    <w:rsid w:val="001E3CEA"/>
    <w:rsid w:val="001E4513"/>
    <w:rsid w:val="001E4620"/>
    <w:rsid w:val="001E4B63"/>
    <w:rsid w:val="001E4D38"/>
    <w:rsid w:val="001E554F"/>
    <w:rsid w:val="001E5B2C"/>
    <w:rsid w:val="001E5E35"/>
    <w:rsid w:val="001E6CDF"/>
    <w:rsid w:val="001E6DCF"/>
    <w:rsid w:val="001E711C"/>
    <w:rsid w:val="001E730E"/>
    <w:rsid w:val="001E751A"/>
    <w:rsid w:val="001E758B"/>
    <w:rsid w:val="001F0157"/>
    <w:rsid w:val="001F0C96"/>
    <w:rsid w:val="001F0F6F"/>
    <w:rsid w:val="001F15B5"/>
    <w:rsid w:val="001F22E9"/>
    <w:rsid w:val="001F2B95"/>
    <w:rsid w:val="001F2E6E"/>
    <w:rsid w:val="001F2FCB"/>
    <w:rsid w:val="001F3117"/>
    <w:rsid w:val="001F42DA"/>
    <w:rsid w:val="001F45C6"/>
    <w:rsid w:val="001F45FA"/>
    <w:rsid w:val="001F4DEF"/>
    <w:rsid w:val="001F4EB7"/>
    <w:rsid w:val="001F5070"/>
    <w:rsid w:val="001F50AB"/>
    <w:rsid w:val="001F5A66"/>
    <w:rsid w:val="001F5E12"/>
    <w:rsid w:val="001F6302"/>
    <w:rsid w:val="001F67E0"/>
    <w:rsid w:val="001F724D"/>
    <w:rsid w:val="001F72AF"/>
    <w:rsid w:val="001F7895"/>
    <w:rsid w:val="001F7C84"/>
    <w:rsid w:val="002003F0"/>
    <w:rsid w:val="00200B94"/>
    <w:rsid w:val="00200F43"/>
    <w:rsid w:val="00201582"/>
    <w:rsid w:val="002018E2"/>
    <w:rsid w:val="00201DA2"/>
    <w:rsid w:val="002026C9"/>
    <w:rsid w:val="0020294B"/>
    <w:rsid w:val="002033B8"/>
    <w:rsid w:val="00203499"/>
    <w:rsid w:val="002043BE"/>
    <w:rsid w:val="00204C10"/>
    <w:rsid w:val="00204C50"/>
    <w:rsid w:val="00204EFC"/>
    <w:rsid w:val="00204F0E"/>
    <w:rsid w:val="00205B62"/>
    <w:rsid w:val="00205F7C"/>
    <w:rsid w:val="0020695B"/>
    <w:rsid w:val="00206A25"/>
    <w:rsid w:val="00210388"/>
    <w:rsid w:val="002103DA"/>
    <w:rsid w:val="00210A6D"/>
    <w:rsid w:val="00211C4C"/>
    <w:rsid w:val="00211F85"/>
    <w:rsid w:val="00212032"/>
    <w:rsid w:val="0021261A"/>
    <w:rsid w:val="00212776"/>
    <w:rsid w:val="002127DC"/>
    <w:rsid w:val="00212A47"/>
    <w:rsid w:val="00212F10"/>
    <w:rsid w:val="00212FDE"/>
    <w:rsid w:val="00213072"/>
    <w:rsid w:val="00213633"/>
    <w:rsid w:val="0021371D"/>
    <w:rsid w:val="00213E29"/>
    <w:rsid w:val="00213FD0"/>
    <w:rsid w:val="0021414C"/>
    <w:rsid w:val="00214423"/>
    <w:rsid w:val="00214995"/>
    <w:rsid w:val="00214D0F"/>
    <w:rsid w:val="00214DE9"/>
    <w:rsid w:val="00216945"/>
    <w:rsid w:val="00216A5D"/>
    <w:rsid w:val="00216B22"/>
    <w:rsid w:val="00216C11"/>
    <w:rsid w:val="00217079"/>
    <w:rsid w:val="00217235"/>
    <w:rsid w:val="002179C9"/>
    <w:rsid w:val="002203AC"/>
    <w:rsid w:val="002203BA"/>
    <w:rsid w:val="002210BC"/>
    <w:rsid w:val="00221636"/>
    <w:rsid w:val="00221D12"/>
    <w:rsid w:val="00221DE0"/>
    <w:rsid w:val="0022220B"/>
    <w:rsid w:val="00222751"/>
    <w:rsid w:val="002228DC"/>
    <w:rsid w:val="00223058"/>
    <w:rsid w:val="0022362A"/>
    <w:rsid w:val="0022378D"/>
    <w:rsid w:val="002237BC"/>
    <w:rsid w:val="00223A86"/>
    <w:rsid w:val="00223AB8"/>
    <w:rsid w:val="00223AD7"/>
    <w:rsid w:val="00223BBD"/>
    <w:rsid w:val="00224801"/>
    <w:rsid w:val="00224E9E"/>
    <w:rsid w:val="0022521A"/>
    <w:rsid w:val="0022570B"/>
    <w:rsid w:val="00225BBA"/>
    <w:rsid w:val="00225F81"/>
    <w:rsid w:val="00226940"/>
    <w:rsid w:val="00227751"/>
    <w:rsid w:val="00227A3E"/>
    <w:rsid w:val="00227B0E"/>
    <w:rsid w:val="00227D08"/>
    <w:rsid w:val="00230B4F"/>
    <w:rsid w:val="00230CB4"/>
    <w:rsid w:val="00230EF5"/>
    <w:rsid w:val="00231BD3"/>
    <w:rsid w:val="002321D5"/>
    <w:rsid w:val="00233487"/>
    <w:rsid w:val="002334E9"/>
    <w:rsid w:val="00233A91"/>
    <w:rsid w:val="00233E1C"/>
    <w:rsid w:val="002342BA"/>
    <w:rsid w:val="0023510F"/>
    <w:rsid w:val="00235A49"/>
    <w:rsid w:val="00235C84"/>
    <w:rsid w:val="00235D51"/>
    <w:rsid w:val="0023692D"/>
    <w:rsid w:val="00236B15"/>
    <w:rsid w:val="0023708A"/>
    <w:rsid w:val="0023727F"/>
    <w:rsid w:val="00237527"/>
    <w:rsid w:val="002375F3"/>
    <w:rsid w:val="00240D3D"/>
    <w:rsid w:val="00240EEC"/>
    <w:rsid w:val="00240F0F"/>
    <w:rsid w:val="00241034"/>
    <w:rsid w:val="002411A1"/>
    <w:rsid w:val="002416AE"/>
    <w:rsid w:val="00241E7B"/>
    <w:rsid w:val="00241F9B"/>
    <w:rsid w:val="00241F9E"/>
    <w:rsid w:val="002427B3"/>
    <w:rsid w:val="00242C4A"/>
    <w:rsid w:val="00243757"/>
    <w:rsid w:val="00243C56"/>
    <w:rsid w:val="00243EC9"/>
    <w:rsid w:val="0024413D"/>
    <w:rsid w:val="002445A8"/>
    <w:rsid w:val="00244A8F"/>
    <w:rsid w:val="00244CF0"/>
    <w:rsid w:val="0024503C"/>
    <w:rsid w:val="002453AE"/>
    <w:rsid w:val="00246059"/>
    <w:rsid w:val="002461A9"/>
    <w:rsid w:val="00246F8E"/>
    <w:rsid w:val="00247320"/>
    <w:rsid w:val="00247764"/>
    <w:rsid w:val="00247F57"/>
    <w:rsid w:val="0025004C"/>
    <w:rsid w:val="002500E4"/>
    <w:rsid w:val="00250798"/>
    <w:rsid w:val="002507FB"/>
    <w:rsid w:val="00250CF8"/>
    <w:rsid w:val="00251ADE"/>
    <w:rsid w:val="00252368"/>
    <w:rsid w:val="00252EAC"/>
    <w:rsid w:val="0025336A"/>
    <w:rsid w:val="00253A23"/>
    <w:rsid w:val="00253B8E"/>
    <w:rsid w:val="00254180"/>
    <w:rsid w:val="00254669"/>
    <w:rsid w:val="002549AC"/>
    <w:rsid w:val="00255131"/>
    <w:rsid w:val="002558C1"/>
    <w:rsid w:val="00255C79"/>
    <w:rsid w:val="002562B1"/>
    <w:rsid w:val="00256A81"/>
    <w:rsid w:val="00256BC9"/>
    <w:rsid w:val="00257060"/>
    <w:rsid w:val="002570D8"/>
    <w:rsid w:val="00257590"/>
    <w:rsid w:val="00257915"/>
    <w:rsid w:val="00257C53"/>
    <w:rsid w:val="00261741"/>
    <w:rsid w:val="00261EAF"/>
    <w:rsid w:val="0026215F"/>
    <w:rsid w:val="0026271E"/>
    <w:rsid w:val="00262751"/>
    <w:rsid w:val="00262A36"/>
    <w:rsid w:val="00262B29"/>
    <w:rsid w:val="00262CD1"/>
    <w:rsid w:val="00262D35"/>
    <w:rsid w:val="002643AA"/>
    <w:rsid w:val="002643D1"/>
    <w:rsid w:val="002656FB"/>
    <w:rsid w:val="00265747"/>
    <w:rsid w:val="00265754"/>
    <w:rsid w:val="002657D2"/>
    <w:rsid w:val="00265FAC"/>
    <w:rsid w:val="002665B8"/>
    <w:rsid w:val="002666A1"/>
    <w:rsid w:val="002677ED"/>
    <w:rsid w:val="002711F0"/>
    <w:rsid w:val="00271344"/>
    <w:rsid w:val="00271979"/>
    <w:rsid w:val="00271CD7"/>
    <w:rsid w:val="00272048"/>
    <w:rsid w:val="002727D7"/>
    <w:rsid w:val="00272E61"/>
    <w:rsid w:val="00273001"/>
    <w:rsid w:val="002732F5"/>
    <w:rsid w:val="00273630"/>
    <w:rsid w:val="00273782"/>
    <w:rsid w:val="00273913"/>
    <w:rsid w:val="00273B18"/>
    <w:rsid w:val="00274116"/>
    <w:rsid w:val="00274198"/>
    <w:rsid w:val="002746F1"/>
    <w:rsid w:val="00274D3C"/>
    <w:rsid w:val="00274EA2"/>
    <w:rsid w:val="002751E5"/>
    <w:rsid w:val="002752B7"/>
    <w:rsid w:val="0027652B"/>
    <w:rsid w:val="002769DE"/>
    <w:rsid w:val="00276C80"/>
    <w:rsid w:val="00277079"/>
    <w:rsid w:val="002771FD"/>
    <w:rsid w:val="00277283"/>
    <w:rsid w:val="00277483"/>
    <w:rsid w:val="00277DF7"/>
    <w:rsid w:val="002810A1"/>
    <w:rsid w:val="00281A1A"/>
    <w:rsid w:val="00281B70"/>
    <w:rsid w:val="00281EDD"/>
    <w:rsid w:val="002820BF"/>
    <w:rsid w:val="002825CF"/>
    <w:rsid w:val="00282730"/>
    <w:rsid w:val="00282FC5"/>
    <w:rsid w:val="0028362A"/>
    <w:rsid w:val="00283853"/>
    <w:rsid w:val="0028386F"/>
    <w:rsid w:val="0028393A"/>
    <w:rsid w:val="00283F48"/>
    <w:rsid w:val="00284123"/>
    <w:rsid w:val="002846EF"/>
    <w:rsid w:val="00284986"/>
    <w:rsid w:val="002849B3"/>
    <w:rsid w:val="00284C0C"/>
    <w:rsid w:val="00284C19"/>
    <w:rsid w:val="002854BF"/>
    <w:rsid w:val="002863CD"/>
    <w:rsid w:val="00286A28"/>
    <w:rsid w:val="00287117"/>
    <w:rsid w:val="002901C4"/>
    <w:rsid w:val="00290864"/>
    <w:rsid w:val="00291140"/>
    <w:rsid w:val="00293351"/>
    <w:rsid w:val="0029338F"/>
    <w:rsid w:val="00293962"/>
    <w:rsid w:val="00293DD2"/>
    <w:rsid w:val="00293F76"/>
    <w:rsid w:val="00294415"/>
    <w:rsid w:val="002947AC"/>
    <w:rsid w:val="002949D6"/>
    <w:rsid w:val="002950FD"/>
    <w:rsid w:val="00295751"/>
    <w:rsid w:val="0029584A"/>
    <w:rsid w:val="002962F5"/>
    <w:rsid w:val="002963DF"/>
    <w:rsid w:val="00296964"/>
    <w:rsid w:val="00296BC5"/>
    <w:rsid w:val="00296E15"/>
    <w:rsid w:val="002977A0"/>
    <w:rsid w:val="00297889"/>
    <w:rsid w:val="00297F9D"/>
    <w:rsid w:val="002A02CA"/>
    <w:rsid w:val="002A03DC"/>
    <w:rsid w:val="002A0AF9"/>
    <w:rsid w:val="002A113D"/>
    <w:rsid w:val="002A12B1"/>
    <w:rsid w:val="002A14A9"/>
    <w:rsid w:val="002A1C60"/>
    <w:rsid w:val="002A1CC2"/>
    <w:rsid w:val="002A1EED"/>
    <w:rsid w:val="002A211B"/>
    <w:rsid w:val="002A2689"/>
    <w:rsid w:val="002A2C3E"/>
    <w:rsid w:val="002A30A3"/>
    <w:rsid w:val="002A3245"/>
    <w:rsid w:val="002A3763"/>
    <w:rsid w:val="002A395E"/>
    <w:rsid w:val="002A3A0E"/>
    <w:rsid w:val="002A41A3"/>
    <w:rsid w:val="002A43C0"/>
    <w:rsid w:val="002A4402"/>
    <w:rsid w:val="002A4A66"/>
    <w:rsid w:val="002A4BE6"/>
    <w:rsid w:val="002A4DBB"/>
    <w:rsid w:val="002A547C"/>
    <w:rsid w:val="002A58C8"/>
    <w:rsid w:val="002A63F8"/>
    <w:rsid w:val="002A6740"/>
    <w:rsid w:val="002A6CA7"/>
    <w:rsid w:val="002A7A30"/>
    <w:rsid w:val="002A7B06"/>
    <w:rsid w:val="002A7DAB"/>
    <w:rsid w:val="002B0011"/>
    <w:rsid w:val="002B02C5"/>
    <w:rsid w:val="002B060F"/>
    <w:rsid w:val="002B0F93"/>
    <w:rsid w:val="002B104F"/>
    <w:rsid w:val="002B1896"/>
    <w:rsid w:val="002B18F1"/>
    <w:rsid w:val="002B192C"/>
    <w:rsid w:val="002B1C37"/>
    <w:rsid w:val="002B26FB"/>
    <w:rsid w:val="002B2B13"/>
    <w:rsid w:val="002B3AF9"/>
    <w:rsid w:val="002B3F27"/>
    <w:rsid w:val="002B41A3"/>
    <w:rsid w:val="002B4B25"/>
    <w:rsid w:val="002B4BD5"/>
    <w:rsid w:val="002B4FC0"/>
    <w:rsid w:val="002B500E"/>
    <w:rsid w:val="002B5A62"/>
    <w:rsid w:val="002B5DEC"/>
    <w:rsid w:val="002B62D0"/>
    <w:rsid w:val="002B6D9A"/>
    <w:rsid w:val="002B7069"/>
    <w:rsid w:val="002B7B19"/>
    <w:rsid w:val="002B7B95"/>
    <w:rsid w:val="002B7D66"/>
    <w:rsid w:val="002C0F47"/>
    <w:rsid w:val="002C110F"/>
    <w:rsid w:val="002C1ABC"/>
    <w:rsid w:val="002C1E72"/>
    <w:rsid w:val="002C2160"/>
    <w:rsid w:val="002C23AB"/>
    <w:rsid w:val="002C2613"/>
    <w:rsid w:val="002C321C"/>
    <w:rsid w:val="002C3557"/>
    <w:rsid w:val="002C3F3B"/>
    <w:rsid w:val="002C419C"/>
    <w:rsid w:val="002C4328"/>
    <w:rsid w:val="002C4533"/>
    <w:rsid w:val="002C47F2"/>
    <w:rsid w:val="002C5161"/>
    <w:rsid w:val="002C53A0"/>
    <w:rsid w:val="002C5C6C"/>
    <w:rsid w:val="002C6C18"/>
    <w:rsid w:val="002C737D"/>
    <w:rsid w:val="002D03EB"/>
    <w:rsid w:val="002D09B4"/>
    <w:rsid w:val="002D0CF9"/>
    <w:rsid w:val="002D15C8"/>
    <w:rsid w:val="002D163A"/>
    <w:rsid w:val="002D1E6A"/>
    <w:rsid w:val="002D2E57"/>
    <w:rsid w:val="002D3560"/>
    <w:rsid w:val="002D3845"/>
    <w:rsid w:val="002D3A67"/>
    <w:rsid w:val="002D3AE9"/>
    <w:rsid w:val="002D47C2"/>
    <w:rsid w:val="002D49F1"/>
    <w:rsid w:val="002D4BEF"/>
    <w:rsid w:val="002D4F10"/>
    <w:rsid w:val="002D53B2"/>
    <w:rsid w:val="002D55CD"/>
    <w:rsid w:val="002D5863"/>
    <w:rsid w:val="002D58B4"/>
    <w:rsid w:val="002D591C"/>
    <w:rsid w:val="002D66E7"/>
    <w:rsid w:val="002D6A8A"/>
    <w:rsid w:val="002D727D"/>
    <w:rsid w:val="002D7618"/>
    <w:rsid w:val="002E02F4"/>
    <w:rsid w:val="002E15B5"/>
    <w:rsid w:val="002E2039"/>
    <w:rsid w:val="002E2639"/>
    <w:rsid w:val="002E275A"/>
    <w:rsid w:val="002E2D93"/>
    <w:rsid w:val="002E2F89"/>
    <w:rsid w:val="002E375A"/>
    <w:rsid w:val="002E3C7D"/>
    <w:rsid w:val="002E3D70"/>
    <w:rsid w:val="002E4102"/>
    <w:rsid w:val="002E4B4F"/>
    <w:rsid w:val="002E514C"/>
    <w:rsid w:val="002E5220"/>
    <w:rsid w:val="002E5482"/>
    <w:rsid w:val="002E5694"/>
    <w:rsid w:val="002E63CD"/>
    <w:rsid w:val="002E6F68"/>
    <w:rsid w:val="002E71E4"/>
    <w:rsid w:val="002E799D"/>
    <w:rsid w:val="002E7E6D"/>
    <w:rsid w:val="002F04A8"/>
    <w:rsid w:val="002F1431"/>
    <w:rsid w:val="002F1852"/>
    <w:rsid w:val="002F19D5"/>
    <w:rsid w:val="002F2358"/>
    <w:rsid w:val="002F36EE"/>
    <w:rsid w:val="002F3C73"/>
    <w:rsid w:val="002F48E2"/>
    <w:rsid w:val="002F4CC8"/>
    <w:rsid w:val="002F4EB5"/>
    <w:rsid w:val="002F5ADC"/>
    <w:rsid w:val="002F5C7A"/>
    <w:rsid w:val="002F5F37"/>
    <w:rsid w:val="002F6AE8"/>
    <w:rsid w:val="002F7779"/>
    <w:rsid w:val="002F7D27"/>
    <w:rsid w:val="003006E0"/>
    <w:rsid w:val="0030135A"/>
    <w:rsid w:val="00301944"/>
    <w:rsid w:val="00301AD2"/>
    <w:rsid w:val="00301BC7"/>
    <w:rsid w:val="00302AE8"/>
    <w:rsid w:val="003036A3"/>
    <w:rsid w:val="003037D7"/>
    <w:rsid w:val="00303A67"/>
    <w:rsid w:val="00304306"/>
    <w:rsid w:val="00305893"/>
    <w:rsid w:val="003060F3"/>
    <w:rsid w:val="00306149"/>
    <w:rsid w:val="003064F5"/>
    <w:rsid w:val="0030717C"/>
    <w:rsid w:val="003072CD"/>
    <w:rsid w:val="003073F6"/>
    <w:rsid w:val="00307907"/>
    <w:rsid w:val="00310265"/>
    <w:rsid w:val="003107FD"/>
    <w:rsid w:val="003110F1"/>
    <w:rsid w:val="00311521"/>
    <w:rsid w:val="003116FD"/>
    <w:rsid w:val="00311DC8"/>
    <w:rsid w:val="00312361"/>
    <w:rsid w:val="003126C0"/>
    <w:rsid w:val="00312C0C"/>
    <w:rsid w:val="00312E35"/>
    <w:rsid w:val="00313171"/>
    <w:rsid w:val="003134DA"/>
    <w:rsid w:val="00313B42"/>
    <w:rsid w:val="00313F63"/>
    <w:rsid w:val="003145A2"/>
    <w:rsid w:val="00314ADC"/>
    <w:rsid w:val="00315266"/>
    <w:rsid w:val="003158F9"/>
    <w:rsid w:val="0031600D"/>
    <w:rsid w:val="00316E1E"/>
    <w:rsid w:val="0031767B"/>
    <w:rsid w:val="00317FEF"/>
    <w:rsid w:val="00320264"/>
    <w:rsid w:val="0032145A"/>
    <w:rsid w:val="00321861"/>
    <w:rsid w:val="00321BBE"/>
    <w:rsid w:val="00322686"/>
    <w:rsid w:val="0032283B"/>
    <w:rsid w:val="003229BE"/>
    <w:rsid w:val="00322A36"/>
    <w:rsid w:val="00322B38"/>
    <w:rsid w:val="003231A7"/>
    <w:rsid w:val="00323382"/>
    <w:rsid w:val="00323650"/>
    <w:rsid w:val="00323A1F"/>
    <w:rsid w:val="00323B16"/>
    <w:rsid w:val="00323EE1"/>
    <w:rsid w:val="00323FB7"/>
    <w:rsid w:val="00324331"/>
    <w:rsid w:val="003245D4"/>
    <w:rsid w:val="00324C97"/>
    <w:rsid w:val="00324E33"/>
    <w:rsid w:val="00326446"/>
    <w:rsid w:val="003268B7"/>
    <w:rsid w:val="00326959"/>
    <w:rsid w:val="0032721D"/>
    <w:rsid w:val="00327731"/>
    <w:rsid w:val="00327A12"/>
    <w:rsid w:val="00327CB4"/>
    <w:rsid w:val="0033066A"/>
    <w:rsid w:val="003306F0"/>
    <w:rsid w:val="003311D9"/>
    <w:rsid w:val="003311E9"/>
    <w:rsid w:val="00332897"/>
    <w:rsid w:val="00332D5B"/>
    <w:rsid w:val="0033310E"/>
    <w:rsid w:val="003331AF"/>
    <w:rsid w:val="00333648"/>
    <w:rsid w:val="003336CB"/>
    <w:rsid w:val="00334F71"/>
    <w:rsid w:val="0033520E"/>
    <w:rsid w:val="003352FA"/>
    <w:rsid w:val="00335CD2"/>
    <w:rsid w:val="00336008"/>
    <w:rsid w:val="003365E0"/>
    <w:rsid w:val="003379E3"/>
    <w:rsid w:val="00341B3D"/>
    <w:rsid w:val="00342493"/>
    <w:rsid w:val="00342801"/>
    <w:rsid w:val="00342A51"/>
    <w:rsid w:val="00343255"/>
    <w:rsid w:val="0034365D"/>
    <w:rsid w:val="00343817"/>
    <w:rsid w:val="00343927"/>
    <w:rsid w:val="00344A9C"/>
    <w:rsid w:val="00344C99"/>
    <w:rsid w:val="00344FCB"/>
    <w:rsid w:val="003455ED"/>
    <w:rsid w:val="00347AED"/>
    <w:rsid w:val="00347B2F"/>
    <w:rsid w:val="00350F7C"/>
    <w:rsid w:val="003511EE"/>
    <w:rsid w:val="0035124E"/>
    <w:rsid w:val="00351994"/>
    <w:rsid w:val="00351C23"/>
    <w:rsid w:val="0035249E"/>
    <w:rsid w:val="003526B4"/>
    <w:rsid w:val="0035280E"/>
    <w:rsid w:val="00352BEA"/>
    <w:rsid w:val="00352D49"/>
    <w:rsid w:val="00352D79"/>
    <w:rsid w:val="00353929"/>
    <w:rsid w:val="00353D51"/>
    <w:rsid w:val="003540D4"/>
    <w:rsid w:val="0035411A"/>
    <w:rsid w:val="00354B66"/>
    <w:rsid w:val="00354CA9"/>
    <w:rsid w:val="00355680"/>
    <w:rsid w:val="00355B73"/>
    <w:rsid w:val="003560AA"/>
    <w:rsid w:val="0035621F"/>
    <w:rsid w:val="00356545"/>
    <w:rsid w:val="00356701"/>
    <w:rsid w:val="00356A0C"/>
    <w:rsid w:val="00356ACC"/>
    <w:rsid w:val="00357039"/>
    <w:rsid w:val="00357276"/>
    <w:rsid w:val="00357BF2"/>
    <w:rsid w:val="00357E55"/>
    <w:rsid w:val="00357EB7"/>
    <w:rsid w:val="0036043D"/>
    <w:rsid w:val="003606D1"/>
    <w:rsid w:val="003608F2"/>
    <w:rsid w:val="00360EDD"/>
    <w:rsid w:val="00361008"/>
    <w:rsid w:val="00361175"/>
    <w:rsid w:val="00361B7C"/>
    <w:rsid w:val="00361D4F"/>
    <w:rsid w:val="0036243D"/>
    <w:rsid w:val="00362F56"/>
    <w:rsid w:val="0036386F"/>
    <w:rsid w:val="00363AAD"/>
    <w:rsid w:val="00363E25"/>
    <w:rsid w:val="0036414B"/>
    <w:rsid w:val="00364670"/>
    <w:rsid w:val="003647E0"/>
    <w:rsid w:val="00364A5F"/>
    <w:rsid w:val="00364C1F"/>
    <w:rsid w:val="00364E2C"/>
    <w:rsid w:val="00365D25"/>
    <w:rsid w:val="00366255"/>
    <w:rsid w:val="00366A43"/>
    <w:rsid w:val="00366C9A"/>
    <w:rsid w:val="00366DB3"/>
    <w:rsid w:val="00367779"/>
    <w:rsid w:val="003678D3"/>
    <w:rsid w:val="003678E9"/>
    <w:rsid w:val="00367B8C"/>
    <w:rsid w:val="00367F4C"/>
    <w:rsid w:val="00370583"/>
    <w:rsid w:val="00370B76"/>
    <w:rsid w:val="00370F89"/>
    <w:rsid w:val="00371B1F"/>
    <w:rsid w:val="00371EDA"/>
    <w:rsid w:val="00371FAC"/>
    <w:rsid w:val="00372A0D"/>
    <w:rsid w:val="00372BDB"/>
    <w:rsid w:val="003739C0"/>
    <w:rsid w:val="00373E19"/>
    <w:rsid w:val="00373F1A"/>
    <w:rsid w:val="00374A8E"/>
    <w:rsid w:val="0037556C"/>
    <w:rsid w:val="0037650D"/>
    <w:rsid w:val="00376AD3"/>
    <w:rsid w:val="00376C17"/>
    <w:rsid w:val="00376EAE"/>
    <w:rsid w:val="0037724C"/>
    <w:rsid w:val="00377AF8"/>
    <w:rsid w:val="00377BF4"/>
    <w:rsid w:val="003803D5"/>
    <w:rsid w:val="00380E58"/>
    <w:rsid w:val="00381637"/>
    <w:rsid w:val="00381719"/>
    <w:rsid w:val="0038181E"/>
    <w:rsid w:val="003828BA"/>
    <w:rsid w:val="003828CB"/>
    <w:rsid w:val="00382B3C"/>
    <w:rsid w:val="00382BA2"/>
    <w:rsid w:val="00382CD5"/>
    <w:rsid w:val="003832D0"/>
    <w:rsid w:val="0038368A"/>
    <w:rsid w:val="003836A0"/>
    <w:rsid w:val="003841CA"/>
    <w:rsid w:val="00384B12"/>
    <w:rsid w:val="00384C87"/>
    <w:rsid w:val="00385211"/>
    <w:rsid w:val="003856A6"/>
    <w:rsid w:val="003858B9"/>
    <w:rsid w:val="00385DD7"/>
    <w:rsid w:val="00386280"/>
    <w:rsid w:val="00387552"/>
    <w:rsid w:val="00387796"/>
    <w:rsid w:val="003878B3"/>
    <w:rsid w:val="00387A2B"/>
    <w:rsid w:val="00390ABE"/>
    <w:rsid w:val="00390D01"/>
    <w:rsid w:val="00390F1D"/>
    <w:rsid w:val="00391223"/>
    <w:rsid w:val="003915E8"/>
    <w:rsid w:val="00391D88"/>
    <w:rsid w:val="003925CC"/>
    <w:rsid w:val="0039294C"/>
    <w:rsid w:val="00392A51"/>
    <w:rsid w:val="00392A8C"/>
    <w:rsid w:val="003930B4"/>
    <w:rsid w:val="0039311A"/>
    <w:rsid w:val="003931B2"/>
    <w:rsid w:val="003933A3"/>
    <w:rsid w:val="00393682"/>
    <w:rsid w:val="003938CE"/>
    <w:rsid w:val="0039395E"/>
    <w:rsid w:val="00393B69"/>
    <w:rsid w:val="00393F4E"/>
    <w:rsid w:val="00394A46"/>
    <w:rsid w:val="00395F69"/>
    <w:rsid w:val="00395FE7"/>
    <w:rsid w:val="00396856"/>
    <w:rsid w:val="00396A42"/>
    <w:rsid w:val="00396CDC"/>
    <w:rsid w:val="003A0047"/>
    <w:rsid w:val="003A039A"/>
    <w:rsid w:val="003A06B7"/>
    <w:rsid w:val="003A0A62"/>
    <w:rsid w:val="003A0D3E"/>
    <w:rsid w:val="003A135F"/>
    <w:rsid w:val="003A1A5F"/>
    <w:rsid w:val="003A35F4"/>
    <w:rsid w:val="003A363C"/>
    <w:rsid w:val="003A45CE"/>
    <w:rsid w:val="003A4B14"/>
    <w:rsid w:val="003A6025"/>
    <w:rsid w:val="003A68BD"/>
    <w:rsid w:val="003A706D"/>
    <w:rsid w:val="003A7115"/>
    <w:rsid w:val="003A7564"/>
    <w:rsid w:val="003A7764"/>
    <w:rsid w:val="003A782D"/>
    <w:rsid w:val="003A7BC7"/>
    <w:rsid w:val="003B0937"/>
    <w:rsid w:val="003B0C1F"/>
    <w:rsid w:val="003B0EFD"/>
    <w:rsid w:val="003B15BB"/>
    <w:rsid w:val="003B18B7"/>
    <w:rsid w:val="003B3871"/>
    <w:rsid w:val="003B38F4"/>
    <w:rsid w:val="003B4615"/>
    <w:rsid w:val="003B4D47"/>
    <w:rsid w:val="003B5439"/>
    <w:rsid w:val="003B5454"/>
    <w:rsid w:val="003B580E"/>
    <w:rsid w:val="003B5996"/>
    <w:rsid w:val="003B5E7E"/>
    <w:rsid w:val="003B5F8E"/>
    <w:rsid w:val="003B6229"/>
    <w:rsid w:val="003B667A"/>
    <w:rsid w:val="003B67EB"/>
    <w:rsid w:val="003B6C08"/>
    <w:rsid w:val="003C16D5"/>
    <w:rsid w:val="003C17B9"/>
    <w:rsid w:val="003C1F06"/>
    <w:rsid w:val="003C1F5C"/>
    <w:rsid w:val="003C1F6E"/>
    <w:rsid w:val="003C208E"/>
    <w:rsid w:val="003C2645"/>
    <w:rsid w:val="003C2BE5"/>
    <w:rsid w:val="003C2CDE"/>
    <w:rsid w:val="003C313F"/>
    <w:rsid w:val="003C44E6"/>
    <w:rsid w:val="003C4909"/>
    <w:rsid w:val="003C4FDE"/>
    <w:rsid w:val="003C54A7"/>
    <w:rsid w:val="003C5626"/>
    <w:rsid w:val="003C570B"/>
    <w:rsid w:val="003C5BE7"/>
    <w:rsid w:val="003C604B"/>
    <w:rsid w:val="003C61C9"/>
    <w:rsid w:val="003C6C77"/>
    <w:rsid w:val="003C6EE3"/>
    <w:rsid w:val="003C7784"/>
    <w:rsid w:val="003C7D71"/>
    <w:rsid w:val="003D0250"/>
    <w:rsid w:val="003D14BB"/>
    <w:rsid w:val="003D1CB2"/>
    <w:rsid w:val="003D22DF"/>
    <w:rsid w:val="003D23B1"/>
    <w:rsid w:val="003D2FED"/>
    <w:rsid w:val="003D30D1"/>
    <w:rsid w:val="003D30DB"/>
    <w:rsid w:val="003D32EF"/>
    <w:rsid w:val="003D4B54"/>
    <w:rsid w:val="003D4E2C"/>
    <w:rsid w:val="003D5025"/>
    <w:rsid w:val="003D5566"/>
    <w:rsid w:val="003D569B"/>
    <w:rsid w:val="003D5B6B"/>
    <w:rsid w:val="003D5E6C"/>
    <w:rsid w:val="003D6191"/>
    <w:rsid w:val="003D634F"/>
    <w:rsid w:val="003D656B"/>
    <w:rsid w:val="003D6AA2"/>
    <w:rsid w:val="003D6B0C"/>
    <w:rsid w:val="003D6DFC"/>
    <w:rsid w:val="003D71A6"/>
    <w:rsid w:val="003D73E2"/>
    <w:rsid w:val="003D75CC"/>
    <w:rsid w:val="003D760E"/>
    <w:rsid w:val="003D7DC5"/>
    <w:rsid w:val="003E06CC"/>
    <w:rsid w:val="003E0CF4"/>
    <w:rsid w:val="003E11E1"/>
    <w:rsid w:val="003E1680"/>
    <w:rsid w:val="003E1C65"/>
    <w:rsid w:val="003E2163"/>
    <w:rsid w:val="003E2F93"/>
    <w:rsid w:val="003E3285"/>
    <w:rsid w:val="003E3A7A"/>
    <w:rsid w:val="003E3D5E"/>
    <w:rsid w:val="003E4E30"/>
    <w:rsid w:val="003E513B"/>
    <w:rsid w:val="003E5D47"/>
    <w:rsid w:val="003E630B"/>
    <w:rsid w:val="003E7620"/>
    <w:rsid w:val="003F09AD"/>
    <w:rsid w:val="003F0C1B"/>
    <w:rsid w:val="003F168B"/>
    <w:rsid w:val="003F1BE3"/>
    <w:rsid w:val="003F22EC"/>
    <w:rsid w:val="003F24E6"/>
    <w:rsid w:val="003F27CF"/>
    <w:rsid w:val="003F301A"/>
    <w:rsid w:val="003F5605"/>
    <w:rsid w:val="003F5D11"/>
    <w:rsid w:val="003F603E"/>
    <w:rsid w:val="003F67CE"/>
    <w:rsid w:val="003F6F22"/>
    <w:rsid w:val="003F7073"/>
    <w:rsid w:val="003F77F4"/>
    <w:rsid w:val="003F79E7"/>
    <w:rsid w:val="003F7A1E"/>
    <w:rsid w:val="0040000A"/>
    <w:rsid w:val="004001F5"/>
    <w:rsid w:val="004004EA"/>
    <w:rsid w:val="004008D7"/>
    <w:rsid w:val="00400DA0"/>
    <w:rsid w:val="0040117D"/>
    <w:rsid w:val="004025A4"/>
    <w:rsid w:val="00402A04"/>
    <w:rsid w:val="00403262"/>
    <w:rsid w:val="00404556"/>
    <w:rsid w:val="00404D8A"/>
    <w:rsid w:val="00405458"/>
    <w:rsid w:val="004064BA"/>
    <w:rsid w:val="00406C35"/>
    <w:rsid w:val="004074D1"/>
    <w:rsid w:val="0040752C"/>
    <w:rsid w:val="00407737"/>
    <w:rsid w:val="00407FD2"/>
    <w:rsid w:val="00410D24"/>
    <w:rsid w:val="0041109D"/>
    <w:rsid w:val="004117B8"/>
    <w:rsid w:val="004117D5"/>
    <w:rsid w:val="00411F9A"/>
    <w:rsid w:val="00412321"/>
    <w:rsid w:val="004124EB"/>
    <w:rsid w:val="004126A4"/>
    <w:rsid w:val="00412B68"/>
    <w:rsid w:val="00412E10"/>
    <w:rsid w:val="004137CF"/>
    <w:rsid w:val="004139BB"/>
    <w:rsid w:val="00413F5C"/>
    <w:rsid w:val="004143D3"/>
    <w:rsid w:val="00414B51"/>
    <w:rsid w:val="00414B62"/>
    <w:rsid w:val="00415511"/>
    <w:rsid w:val="00415954"/>
    <w:rsid w:val="00415D2D"/>
    <w:rsid w:val="004165F2"/>
    <w:rsid w:val="00416608"/>
    <w:rsid w:val="00416C59"/>
    <w:rsid w:val="004211AD"/>
    <w:rsid w:val="00421255"/>
    <w:rsid w:val="004225A0"/>
    <w:rsid w:val="00422E4E"/>
    <w:rsid w:val="00423425"/>
    <w:rsid w:val="0042359A"/>
    <w:rsid w:val="0042397C"/>
    <w:rsid w:val="004245E5"/>
    <w:rsid w:val="004246C8"/>
    <w:rsid w:val="00424809"/>
    <w:rsid w:val="00425A2F"/>
    <w:rsid w:val="00425D55"/>
    <w:rsid w:val="004261E4"/>
    <w:rsid w:val="00426711"/>
    <w:rsid w:val="00426870"/>
    <w:rsid w:val="00426AD0"/>
    <w:rsid w:val="00426C0B"/>
    <w:rsid w:val="00426C53"/>
    <w:rsid w:val="00426D4A"/>
    <w:rsid w:val="00426E14"/>
    <w:rsid w:val="00427151"/>
    <w:rsid w:val="0042717B"/>
    <w:rsid w:val="0042731A"/>
    <w:rsid w:val="00427B5B"/>
    <w:rsid w:val="004301CA"/>
    <w:rsid w:val="00430301"/>
    <w:rsid w:val="00430A86"/>
    <w:rsid w:val="0043109D"/>
    <w:rsid w:val="004310BB"/>
    <w:rsid w:val="004318E5"/>
    <w:rsid w:val="00431CDE"/>
    <w:rsid w:val="004323E3"/>
    <w:rsid w:val="00432664"/>
    <w:rsid w:val="00432A85"/>
    <w:rsid w:val="00433049"/>
    <w:rsid w:val="00433087"/>
    <w:rsid w:val="00433A5E"/>
    <w:rsid w:val="00433F6C"/>
    <w:rsid w:val="00434750"/>
    <w:rsid w:val="004347DA"/>
    <w:rsid w:val="00434DD7"/>
    <w:rsid w:val="00434F4C"/>
    <w:rsid w:val="00434F8C"/>
    <w:rsid w:val="00435892"/>
    <w:rsid w:val="0043594C"/>
    <w:rsid w:val="0043594F"/>
    <w:rsid w:val="004359E1"/>
    <w:rsid w:val="00435B2D"/>
    <w:rsid w:val="00435B58"/>
    <w:rsid w:val="004369FA"/>
    <w:rsid w:val="00436C0D"/>
    <w:rsid w:val="004379DE"/>
    <w:rsid w:val="00437C00"/>
    <w:rsid w:val="00440184"/>
    <w:rsid w:val="004408FD"/>
    <w:rsid w:val="00440909"/>
    <w:rsid w:val="004409E2"/>
    <w:rsid w:val="00440B2C"/>
    <w:rsid w:val="00441062"/>
    <w:rsid w:val="00441424"/>
    <w:rsid w:val="00441C64"/>
    <w:rsid w:val="00441EB6"/>
    <w:rsid w:val="00441F6B"/>
    <w:rsid w:val="004434B0"/>
    <w:rsid w:val="00444FD9"/>
    <w:rsid w:val="0044508E"/>
    <w:rsid w:val="0044511B"/>
    <w:rsid w:val="004456D3"/>
    <w:rsid w:val="004458EE"/>
    <w:rsid w:val="004461B8"/>
    <w:rsid w:val="00446478"/>
    <w:rsid w:val="004464A9"/>
    <w:rsid w:val="00446DD7"/>
    <w:rsid w:val="004471C0"/>
    <w:rsid w:val="004475C4"/>
    <w:rsid w:val="00447D6C"/>
    <w:rsid w:val="00447FBF"/>
    <w:rsid w:val="004503EF"/>
    <w:rsid w:val="00450856"/>
    <w:rsid w:val="00450CEA"/>
    <w:rsid w:val="00450F03"/>
    <w:rsid w:val="004512A1"/>
    <w:rsid w:val="004514B2"/>
    <w:rsid w:val="00451523"/>
    <w:rsid w:val="00451569"/>
    <w:rsid w:val="00451C4F"/>
    <w:rsid w:val="00452097"/>
    <w:rsid w:val="0045264D"/>
    <w:rsid w:val="004532EE"/>
    <w:rsid w:val="00453986"/>
    <w:rsid w:val="00453AF1"/>
    <w:rsid w:val="00454402"/>
    <w:rsid w:val="004545D8"/>
    <w:rsid w:val="004548B7"/>
    <w:rsid w:val="00454BE3"/>
    <w:rsid w:val="00454DEA"/>
    <w:rsid w:val="0045514E"/>
    <w:rsid w:val="004559F1"/>
    <w:rsid w:val="00455BE1"/>
    <w:rsid w:val="00456997"/>
    <w:rsid w:val="00456F4C"/>
    <w:rsid w:val="00457399"/>
    <w:rsid w:val="00457D25"/>
    <w:rsid w:val="00457F61"/>
    <w:rsid w:val="00457F6F"/>
    <w:rsid w:val="0046042F"/>
    <w:rsid w:val="00460AED"/>
    <w:rsid w:val="00460C80"/>
    <w:rsid w:val="00460E9A"/>
    <w:rsid w:val="004611D7"/>
    <w:rsid w:val="00461232"/>
    <w:rsid w:val="004619AB"/>
    <w:rsid w:val="00461A13"/>
    <w:rsid w:val="00461AD9"/>
    <w:rsid w:val="00461DC6"/>
    <w:rsid w:val="00462406"/>
    <w:rsid w:val="00462C17"/>
    <w:rsid w:val="00463264"/>
    <w:rsid w:val="00463636"/>
    <w:rsid w:val="004639CF"/>
    <w:rsid w:val="00463B57"/>
    <w:rsid w:val="00464524"/>
    <w:rsid w:val="00464949"/>
    <w:rsid w:val="00464F21"/>
    <w:rsid w:val="00464F6E"/>
    <w:rsid w:val="00465CC9"/>
    <w:rsid w:val="00466507"/>
    <w:rsid w:val="00466AC1"/>
    <w:rsid w:val="00466B27"/>
    <w:rsid w:val="00467F9D"/>
    <w:rsid w:val="00470028"/>
    <w:rsid w:val="004707AE"/>
    <w:rsid w:val="00470979"/>
    <w:rsid w:val="00470CC2"/>
    <w:rsid w:val="00471019"/>
    <w:rsid w:val="004711FF"/>
    <w:rsid w:val="00471446"/>
    <w:rsid w:val="00471CD0"/>
    <w:rsid w:val="00471EF3"/>
    <w:rsid w:val="00472112"/>
    <w:rsid w:val="004727DC"/>
    <w:rsid w:val="00472D02"/>
    <w:rsid w:val="00473025"/>
    <w:rsid w:val="0047309E"/>
    <w:rsid w:val="00474282"/>
    <w:rsid w:val="004742CC"/>
    <w:rsid w:val="00474A61"/>
    <w:rsid w:val="004767FB"/>
    <w:rsid w:val="00476BD8"/>
    <w:rsid w:val="00476EC8"/>
    <w:rsid w:val="00477720"/>
    <w:rsid w:val="0047794A"/>
    <w:rsid w:val="00480B98"/>
    <w:rsid w:val="0048124D"/>
    <w:rsid w:val="00482437"/>
    <w:rsid w:val="0048309D"/>
    <w:rsid w:val="00483146"/>
    <w:rsid w:val="004844A6"/>
    <w:rsid w:val="004849BC"/>
    <w:rsid w:val="00484B50"/>
    <w:rsid w:val="00484C2B"/>
    <w:rsid w:val="00485129"/>
    <w:rsid w:val="0048550F"/>
    <w:rsid w:val="00485C84"/>
    <w:rsid w:val="004864B9"/>
    <w:rsid w:val="00486779"/>
    <w:rsid w:val="00486E69"/>
    <w:rsid w:val="004871FE"/>
    <w:rsid w:val="0048798E"/>
    <w:rsid w:val="004907B6"/>
    <w:rsid w:val="00490A2D"/>
    <w:rsid w:val="004919EC"/>
    <w:rsid w:val="004920EB"/>
    <w:rsid w:val="004923A3"/>
    <w:rsid w:val="00492B4B"/>
    <w:rsid w:val="00492D93"/>
    <w:rsid w:val="00493064"/>
    <w:rsid w:val="004930E7"/>
    <w:rsid w:val="00493574"/>
    <w:rsid w:val="00494104"/>
    <w:rsid w:val="00494223"/>
    <w:rsid w:val="00495778"/>
    <w:rsid w:val="00495AE5"/>
    <w:rsid w:val="00496658"/>
    <w:rsid w:val="00496818"/>
    <w:rsid w:val="00496904"/>
    <w:rsid w:val="00496A4F"/>
    <w:rsid w:val="004970A6"/>
    <w:rsid w:val="00497716"/>
    <w:rsid w:val="00497D40"/>
    <w:rsid w:val="004A00F9"/>
    <w:rsid w:val="004A083F"/>
    <w:rsid w:val="004A1253"/>
    <w:rsid w:val="004A193B"/>
    <w:rsid w:val="004A1B9F"/>
    <w:rsid w:val="004A22F2"/>
    <w:rsid w:val="004A2571"/>
    <w:rsid w:val="004A2CD2"/>
    <w:rsid w:val="004A2EFF"/>
    <w:rsid w:val="004A34EA"/>
    <w:rsid w:val="004A3ACE"/>
    <w:rsid w:val="004A3C7A"/>
    <w:rsid w:val="004A3FDD"/>
    <w:rsid w:val="004A46CF"/>
    <w:rsid w:val="004A470B"/>
    <w:rsid w:val="004A48AA"/>
    <w:rsid w:val="004A4EE9"/>
    <w:rsid w:val="004A51BA"/>
    <w:rsid w:val="004A5902"/>
    <w:rsid w:val="004A5929"/>
    <w:rsid w:val="004A6070"/>
    <w:rsid w:val="004A7214"/>
    <w:rsid w:val="004A726C"/>
    <w:rsid w:val="004A75A1"/>
    <w:rsid w:val="004A7BB4"/>
    <w:rsid w:val="004A7BDF"/>
    <w:rsid w:val="004B0011"/>
    <w:rsid w:val="004B0145"/>
    <w:rsid w:val="004B021E"/>
    <w:rsid w:val="004B0421"/>
    <w:rsid w:val="004B0660"/>
    <w:rsid w:val="004B2151"/>
    <w:rsid w:val="004B21A2"/>
    <w:rsid w:val="004B24F4"/>
    <w:rsid w:val="004B2A30"/>
    <w:rsid w:val="004B2F7C"/>
    <w:rsid w:val="004B3141"/>
    <w:rsid w:val="004B33D5"/>
    <w:rsid w:val="004B36A5"/>
    <w:rsid w:val="004B3F75"/>
    <w:rsid w:val="004B4837"/>
    <w:rsid w:val="004B5017"/>
    <w:rsid w:val="004B570A"/>
    <w:rsid w:val="004B5E06"/>
    <w:rsid w:val="004B6060"/>
    <w:rsid w:val="004B6A59"/>
    <w:rsid w:val="004B713A"/>
    <w:rsid w:val="004B714D"/>
    <w:rsid w:val="004B75B8"/>
    <w:rsid w:val="004B777A"/>
    <w:rsid w:val="004B7AC9"/>
    <w:rsid w:val="004C08FF"/>
    <w:rsid w:val="004C091C"/>
    <w:rsid w:val="004C135D"/>
    <w:rsid w:val="004C15FC"/>
    <w:rsid w:val="004C1760"/>
    <w:rsid w:val="004C1F34"/>
    <w:rsid w:val="004C2349"/>
    <w:rsid w:val="004C3322"/>
    <w:rsid w:val="004C34FB"/>
    <w:rsid w:val="004C394D"/>
    <w:rsid w:val="004C3C9D"/>
    <w:rsid w:val="004C3D7D"/>
    <w:rsid w:val="004C5150"/>
    <w:rsid w:val="004C5189"/>
    <w:rsid w:val="004C56D1"/>
    <w:rsid w:val="004C5803"/>
    <w:rsid w:val="004C58C0"/>
    <w:rsid w:val="004C6A7C"/>
    <w:rsid w:val="004C6B24"/>
    <w:rsid w:val="004C74A1"/>
    <w:rsid w:val="004C752A"/>
    <w:rsid w:val="004C7D57"/>
    <w:rsid w:val="004D0580"/>
    <w:rsid w:val="004D0639"/>
    <w:rsid w:val="004D1492"/>
    <w:rsid w:val="004D1EE5"/>
    <w:rsid w:val="004D1F44"/>
    <w:rsid w:val="004D1F9B"/>
    <w:rsid w:val="004D2650"/>
    <w:rsid w:val="004D278A"/>
    <w:rsid w:val="004D28B8"/>
    <w:rsid w:val="004D2B71"/>
    <w:rsid w:val="004D356E"/>
    <w:rsid w:val="004D3671"/>
    <w:rsid w:val="004D3948"/>
    <w:rsid w:val="004D4952"/>
    <w:rsid w:val="004D51A3"/>
    <w:rsid w:val="004D51EA"/>
    <w:rsid w:val="004D5E99"/>
    <w:rsid w:val="004D66D7"/>
    <w:rsid w:val="004D6A50"/>
    <w:rsid w:val="004D7480"/>
    <w:rsid w:val="004D798C"/>
    <w:rsid w:val="004E08D4"/>
    <w:rsid w:val="004E0A3D"/>
    <w:rsid w:val="004E141B"/>
    <w:rsid w:val="004E1A41"/>
    <w:rsid w:val="004E25D6"/>
    <w:rsid w:val="004E3163"/>
    <w:rsid w:val="004E35AB"/>
    <w:rsid w:val="004E384D"/>
    <w:rsid w:val="004E38B0"/>
    <w:rsid w:val="004E435B"/>
    <w:rsid w:val="004E5382"/>
    <w:rsid w:val="004E553D"/>
    <w:rsid w:val="004E564B"/>
    <w:rsid w:val="004E67F7"/>
    <w:rsid w:val="004E6A9C"/>
    <w:rsid w:val="004E6C52"/>
    <w:rsid w:val="004E7493"/>
    <w:rsid w:val="004E77B1"/>
    <w:rsid w:val="004E7B79"/>
    <w:rsid w:val="004E7DF6"/>
    <w:rsid w:val="004E7E0A"/>
    <w:rsid w:val="004E7F70"/>
    <w:rsid w:val="004F0526"/>
    <w:rsid w:val="004F103D"/>
    <w:rsid w:val="004F18C1"/>
    <w:rsid w:val="004F256C"/>
    <w:rsid w:val="004F2AA4"/>
    <w:rsid w:val="004F2F2B"/>
    <w:rsid w:val="004F3C55"/>
    <w:rsid w:val="004F422C"/>
    <w:rsid w:val="004F43C8"/>
    <w:rsid w:val="004F4587"/>
    <w:rsid w:val="004F4601"/>
    <w:rsid w:val="004F47D1"/>
    <w:rsid w:val="004F4E44"/>
    <w:rsid w:val="004F4F02"/>
    <w:rsid w:val="004F5CED"/>
    <w:rsid w:val="004F6087"/>
    <w:rsid w:val="004F6694"/>
    <w:rsid w:val="004F67A0"/>
    <w:rsid w:val="004F6AFB"/>
    <w:rsid w:val="004F6B80"/>
    <w:rsid w:val="004F6DB1"/>
    <w:rsid w:val="004F6E6C"/>
    <w:rsid w:val="004F71B4"/>
    <w:rsid w:val="004F7EA0"/>
    <w:rsid w:val="004F7F1C"/>
    <w:rsid w:val="0050151A"/>
    <w:rsid w:val="00501913"/>
    <w:rsid w:val="00501C35"/>
    <w:rsid w:val="00502245"/>
    <w:rsid w:val="00502EAE"/>
    <w:rsid w:val="0050339E"/>
    <w:rsid w:val="00503491"/>
    <w:rsid w:val="005036B8"/>
    <w:rsid w:val="005045C0"/>
    <w:rsid w:val="00505528"/>
    <w:rsid w:val="0050585F"/>
    <w:rsid w:val="0050640F"/>
    <w:rsid w:val="0050647D"/>
    <w:rsid w:val="0050651E"/>
    <w:rsid w:val="0050657B"/>
    <w:rsid w:val="00506CE3"/>
    <w:rsid w:val="00506F85"/>
    <w:rsid w:val="005070E6"/>
    <w:rsid w:val="005072FA"/>
    <w:rsid w:val="0050790F"/>
    <w:rsid w:val="005109CA"/>
    <w:rsid w:val="005113BE"/>
    <w:rsid w:val="00511AA2"/>
    <w:rsid w:val="005124FA"/>
    <w:rsid w:val="00512A9D"/>
    <w:rsid w:val="00512F78"/>
    <w:rsid w:val="00513ECC"/>
    <w:rsid w:val="005149A7"/>
    <w:rsid w:val="00514B9C"/>
    <w:rsid w:val="00514D84"/>
    <w:rsid w:val="005159DF"/>
    <w:rsid w:val="00515AAB"/>
    <w:rsid w:val="00515E12"/>
    <w:rsid w:val="005168D5"/>
    <w:rsid w:val="00516F5F"/>
    <w:rsid w:val="00516F89"/>
    <w:rsid w:val="0051744D"/>
    <w:rsid w:val="005174F7"/>
    <w:rsid w:val="0051762E"/>
    <w:rsid w:val="005176A0"/>
    <w:rsid w:val="00520099"/>
    <w:rsid w:val="00520B77"/>
    <w:rsid w:val="00520CAA"/>
    <w:rsid w:val="00520FC0"/>
    <w:rsid w:val="005212E3"/>
    <w:rsid w:val="00521BA8"/>
    <w:rsid w:val="00522AA3"/>
    <w:rsid w:val="00523AEE"/>
    <w:rsid w:val="00523F57"/>
    <w:rsid w:val="00523FB3"/>
    <w:rsid w:val="00524E2C"/>
    <w:rsid w:val="00525504"/>
    <w:rsid w:val="005259DF"/>
    <w:rsid w:val="00525F09"/>
    <w:rsid w:val="00525F67"/>
    <w:rsid w:val="00526CAA"/>
    <w:rsid w:val="00526F2D"/>
    <w:rsid w:val="005273ED"/>
    <w:rsid w:val="005277B2"/>
    <w:rsid w:val="00527882"/>
    <w:rsid w:val="00527D06"/>
    <w:rsid w:val="00527E2D"/>
    <w:rsid w:val="00527EBE"/>
    <w:rsid w:val="00530010"/>
    <w:rsid w:val="005301C0"/>
    <w:rsid w:val="00530E1F"/>
    <w:rsid w:val="00531240"/>
    <w:rsid w:val="005312D5"/>
    <w:rsid w:val="005318ED"/>
    <w:rsid w:val="00531A70"/>
    <w:rsid w:val="00532947"/>
    <w:rsid w:val="005333B9"/>
    <w:rsid w:val="005338E2"/>
    <w:rsid w:val="00533FE8"/>
    <w:rsid w:val="00534318"/>
    <w:rsid w:val="0053460F"/>
    <w:rsid w:val="0053480D"/>
    <w:rsid w:val="005352D0"/>
    <w:rsid w:val="005354F3"/>
    <w:rsid w:val="00536197"/>
    <w:rsid w:val="0053638C"/>
    <w:rsid w:val="005369DA"/>
    <w:rsid w:val="00536E18"/>
    <w:rsid w:val="0053726C"/>
    <w:rsid w:val="00537409"/>
    <w:rsid w:val="005374E0"/>
    <w:rsid w:val="005375BE"/>
    <w:rsid w:val="00537C86"/>
    <w:rsid w:val="00537D2A"/>
    <w:rsid w:val="00540F6E"/>
    <w:rsid w:val="00541142"/>
    <w:rsid w:val="00541674"/>
    <w:rsid w:val="00541B7E"/>
    <w:rsid w:val="005427B3"/>
    <w:rsid w:val="0054457E"/>
    <w:rsid w:val="005448FF"/>
    <w:rsid w:val="005451FD"/>
    <w:rsid w:val="00545385"/>
    <w:rsid w:val="005466F3"/>
    <w:rsid w:val="005469DE"/>
    <w:rsid w:val="00546E69"/>
    <w:rsid w:val="00546FE2"/>
    <w:rsid w:val="0054744C"/>
    <w:rsid w:val="00547783"/>
    <w:rsid w:val="00547DE0"/>
    <w:rsid w:val="00550810"/>
    <w:rsid w:val="00550927"/>
    <w:rsid w:val="00550E98"/>
    <w:rsid w:val="0055188F"/>
    <w:rsid w:val="0055222B"/>
    <w:rsid w:val="00552975"/>
    <w:rsid w:val="00552CE0"/>
    <w:rsid w:val="00552DFA"/>
    <w:rsid w:val="0055396C"/>
    <w:rsid w:val="00553E91"/>
    <w:rsid w:val="005545BA"/>
    <w:rsid w:val="005557AE"/>
    <w:rsid w:val="0055591A"/>
    <w:rsid w:val="00555CED"/>
    <w:rsid w:val="00555F8D"/>
    <w:rsid w:val="00556651"/>
    <w:rsid w:val="00556706"/>
    <w:rsid w:val="00556824"/>
    <w:rsid w:val="005568E5"/>
    <w:rsid w:val="00561A89"/>
    <w:rsid w:val="0056202C"/>
    <w:rsid w:val="0056281F"/>
    <w:rsid w:val="005634C4"/>
    <w:rsid w:val="00563D7F"/>
    <w:rsid w:val="005641CD"/>
    <w:rsid w:val="00565028"/>
    <w:rsid w:val="00565882"/>
    <w:rsid w:val="005665FC"/>
    <w:rsid w:val="0056668D"/>
    <w:rsid w:val="005669BC"/>
    <w:rsid w:val="0056753F"/>
    <w:rsid w:val="0057043E"/>
    <w:rsid w:val="00570D7D"/>
    <w:rsid w:val="00571822"/>
    <w:rsid w:val="00571C20"/>
    <w:rsid w:val="00571EA0"/>
    <w:rsid w:val="00572337"/>
    <w:rsid w:val="005738FF"/>
    <w:rsid w:val="005740B9"/>
    <w:rsid w:val="00574214"/>
    <w:rsid w:val="005747D1"/>
    <w:rsid w:val="00574C6C"/>
    <w:rsid w:val="00575A82"/>
    <w:rsid w:val="00575CAD"/>
    <w:rsid w:val="00575DC1"/>
    <w:rsid w:val="00575E80"/>
    <w:rsid w:val="00575FAD"/>
    <w:rsid w:val="005764D1"/>
    <w:rsid w:val="0057691F"/>
    <w:rsid w:val="005769F7"/>
    <w:rsid w:val="00576DFF"/>
    <w:rsid w:val="00576E00"/>
    <w:rsid w:val="00576FB8"/>
    <w:rsid w:val="0057705A"/>
    <w:rsid w:val="005777CC"/>
    <w:rsid w:val="00577874"/>
    <w:rsid w:val="00577C33"/>
    <w:rsid w:val="00577FE8"/>
    <w:rsid w:val="0058022E"/>
    <w:rsid w:val="005808B3"/>
    <w:rsid w:val="00580A38"/>
    <w:rsid w:val="00580B39"/>
    <w:rsid w:val="00580EF1"/>
    <w:rsid w:val="00580F9A"/>
    <w:rsid w:val="00581879"/>
    <w:rsid w:val="00581ACD"/>
    <w:rsid w:val="00581EB7"/>
    <w:rsid w:val="00582293"/>
    <w:rsid w:val="00582EF2"/>
    <w:rsid w:val="00582FCA"/>
    <w:rsid w:val="005830ED"/>
    <w:rsid w:val="0058382C"/>
    <w:rsid w:val="00583E23"/>
    <w:rsid w:val="00583F47"/>
    <w:rsid w:val="005844B6"/>
    <w:rsid w:val="00584740"/>
    <w:rsid w:val="00584A91"/>
    <w:rsid w:val="00585774"/>
    <w:rsid w:val="00585A8B"/>
    <w:rsid w:val="00585C34"/>
    <w:rsid w:val="00586451"/>
    <w:rsid w:val="005866D9"/>
    <w:rsid w:val="00586B02"/>
    <w:rsid w:val="00586BEB"/>
    <w:rsid w:val="00587B5B"/>
    <w:rsid w:val="00590108"/>
    <w:rsid w:val="00590B96"/>
    <w:rsid w:val="005916AF"/>
    <w:rsid w:val="00591E95"/>
    <w:rsid w:val="00591F69"/>
    <w:rsid w:val="005925E6"/>
    <w:rsid w:val="00592927"/>
    <w:rsid w:val="00592EE4"/>
    <w:rsid w:val="00593321"/>
    <w:rsid w:val="00593D8A"/>
    <w:rsid w:val="00594FFE"/>
    <w:rsid w:val="00595B13"/>
    <w:rsid w:val="00595E71"/>
    <w:rsid w:val="005963A2"/>
    <w:rsid w:val="005966D1"/>
    <w:rsid w:val="00596BAC"/>
    <w:rsid w:val="00597379"/>
    <w:rsid w:val="005974D5"/>
    <w:rsid w:val="0059754D"/>
    <w:rsid w:val="005975DB"/>
    <w:rsid w:val="00597ECD"/>
    <w:rsid w:val="005A0127"/>
    <w:rsid w:val="005A0722"/>
    <w:rsid w:val="005A0839"/>
    <w:rsid w:val="005A0D49"/>
    <w:rsid w:val="005A120B"/>
    <w:rsid w:val="005A1BBC"/>
    <w:rsid w:val="005A1C68"/>
    <w:rsid w:val="005A24DA"/>
    <w:rsid w:val="005A3361"/>
    <w:rsid w:val="005A3422"/>
    <w:rsid w:val="005A34B0"/>
    <w:rsid w:val="005A361A"/>
    <w:rsid w:val="005A3A13"/>
    <w:rsid w:val="005A3E88"/>
    <w:rsid w:val="005A4809"/>
    <w:rsid w:val="005A48C2"/>
    <w:rsid w:val="005A4A4A"/>
    <w:rsid w:val="005A4F2D"/>
    <w:rsid w:val="005A4FFD"/>
    <w:rsid w:val="005A5154"/>
    <w:rsid w:val="005A5C0E"/>
    <w:rsid w:val="005A657F"/>
    <w:rsid w:val="005A69B2"/>
    <w:rsid w:val="005A6D0B"/>
    <w:rsid w:val="005A6E1E"/>
    <w:rsid w:val="005A748F"/>
    <w:rsid w:val="005A769D"/>
    <w:rsid w:val="005A7993"/>
    <w:rsid w:val="005A7F87"/>
    <w:rsid w:val="005B0026"/>
    <w:rsid w:val="005B03E4"/>
    <w:rsid w:val="005B08EC"/>
    <w:rsid w:val="005B0A57"/>
    <w:rsid w:val="005B1753"/>
    <w:rsid w:val="005B18D5"/>
    <w:rsid w:val="005B2158"/>
    <w:rsid w:val="005B221A"/>
    <w:rsid w:val="005B2797"/>
    <w:rsid w:val="005B2D29"/>
    <w:rsid w:val="005B316B"/>
    <w:rsid w:val="005B31CF"/>
    <w:rsid w:val="005B3993"/>
    <w:rsid w:val="005B4E9F"/>
    <w:rsid w:val="005B53D3"/>
    <w:rsid w:val="005B5747"/>
    <w:rsid w:val="005B5776"/>
    <w:rsid w:val="005B5895"/>
    <w:rsid w:val="005B5FE4"/>
    <w:rsid w:val="005B6329"/>
    <w:rsid w:val="005B6B93"/>
    <w:rsid w:val="005B6CB7"/>
    <w:rsid w:val="005B761B"/>
    <w:rsid w:val="005B7858"/>
    <w:rsid w:val="005C053C"/>
    <w:rsid w:val="005C0BD9"/>
    <w:rsid w:val="005C119B"/>
    <w:rsid w:val="005C137B"/>
    <w:rsid w:val="005C14E7"/>
    <w:rsid w:val="005C17EB"/>
    <w:rsid w:val="005C1875"/>
    <w:rsid w:val="005C1A35"/>
    <w:rsid w:val="005C1D85"/>
    <w:rsid w:val="005C21A5"/>
    <w:rsid w:val="005C230C"/>
    <w:rsid w:val="005C23E9"/>
    <w:rsid w:val="005C28EE"/>
    <w:rsid w:val="005C2A89"/>
    <w:rsid w:val="005C2B78"/>
    <w:rsid w:val="005C307A"/>
    <w:rsid w:val="005C323F"/>
    <w:rsid w:val="005C32B9"/>
    <w:rsid w:val="005C3434"/>
    <w:rsid w:val="005C377E"/>
    <w:rsid w:val="005C49C2"/>
    <w:rsid w:val="005C7522"/>
    <w:rsid w:val="005D021F"/>
    <w:rsid w:val="005D09E0"/>
    <w:rsid w:val="005D0A52"/>
    <w:rsid w:val="005D0D02"/>
    <w:rsid w:val="005D14AC"/>
    <w:rsid w:val="005D1965"/>
    <w:rsid w:val="005D2A41"/>
    <w:rsid w:val="005D2E72"/>
    <w:rsid w:val="005D2F9B"/>
    <w:rsid w:val="005D3798"/>
    <w:rsid w:val="005D3CDF"/>
    <w:rsid w:val="005D3D21"/>
    <w:rsid w:val="005D3F3D"/>
    <w:rsid w:val="005D4931"/>
    <w:rsid w:val="005D5856"/>
    <w:rsid w:val="005D5B33"/>
    <w:rsid w:val="005D5BEA"/>
    <w:rsid w:val="005D6000"/>
    <w:rsid w:val="005D61F8"/>
    <w:rsid w:val="005D6EAB"/>
    <w:rsid w:val="005D72D5"/>
    <w:rsid w:val="005D78ED"/>
    <w:rsid w:val="005E08D2"/>
    <w:rsid w:val="005E09FF"/>
    <w:rsid w:val="005E0C28"/>
    <w:rsid w:val="005E1827"/>
    <w:rsid w:val="005E2C6F"/>
    <w:rsid w:val="005E30C0"/>
    <w:rsid w:val="005E3421"/>
    <w:rsid w:val="005E3924"/>
    <w:rsid w:val="005E4FCF"/>
    <w:rsid w:val="005E5429"/>
    <w:rsid w:val="005E5B51"/>
    <w:rsid w:val="005E635C"/>
    <w:rsid w:val="005E66FB"/>
    <w:rsid w:val="005E6CA9"/>
    <w:rsid w:val="005E6EE7"/>
    <w:rsid w:val="005E78C0"/>
    <w:rsid w:val="005E7F32"/>
    <w:rsid w:val="005F0D83"/>
    <w:rsid w:val="005F133F"/>
    <w:rsid w:val="005F1729"/>
    <w:rsid w:val="005F1B9F"/>
    <w:rsid w:val="005F2409"/>
    <w:rsid w:val="005F2B12"/>
    <w:rsid w:val="005F2E29"/>
    <w:rsid w:val="005F39A6"/>
    <w:rsid w:val="005F40CE"/>
    <w:rsid w:val="005F41C8"/>
    <w:rsid w:val="005F43D4"/>
    <w:rsid w:val="005F4A04"/>
    <w:rsid w:val="005F4E4E"/>
    <w:rsid w:val="005F5342"/>
    <w:rsid w:val="005F5392"/>
    <w:rsid w:val="005F5DFF"/>
    <w:rsid w:val="005F6CDA"/>
    <w:rsid w:val="005F70D0"/>
    <w:rsid w:val="005F79B4"/>
    <w:rsid w:val="005F7C43"/>
    <w:rsid w:val="0060069C"/>
    <w:rsid w:val="006014E2"/>
    <w:rsid w:val="0060208D"/>
    <w:rsid w:val="006021AF"/>
    <w:rsid w:val="006027A7"/>
    <w:rsid w:val="00602E07"/>
    <w:rsid w:val="00602E42"/>
    <w:rsid w:val="006039DB"/>
    <w:rsid w:val="00603A6D"/>
    <w:rsid w:val="00603BDB"/>
    <w:rsid w:val="006040CD"/>
    <w:rsid w:val="00604630"/>
    <w:rsid w:val="0060485F"/>
    <w:rsid w:val="00604E72"/>
    <w:rsid w:val="00605AE6"/>
    <w:rsid w:val="00605C05"/>
    <w:rsid w:val="006061E5"/>
    <w:rsid w:val="006066D0"/>
    <w:rsid w:val="00606855"/>
    <w:rsid w:val="006068B9"/>
    <w:rsid w:val="006074CC"/>
    <w:rsid w:val="00607789"/>
    <w:rsid w:val="00607E67"/>
    <w:rsid w:val="00610026"/>
    <w:rsid w:val="006100C6"/>
    <w:rsid w:val="006107F1"/>
    <w:rsid w:val="00611E42"/>
    <w:rsid w:val="006121AB"/>
    <w:rsid w:val="0061264D"/>
    <w:rsid w:val="00612820"/>
    <w:rsid w:val="0061300A"/>
    <w:rsid w:val="00614723"/>
    <w:rsid w:val="00614B8C"/>
    <w:rsid w:val="00614D08"/>
    <w:rsid w:val="006150BC"/>
    <w:rsid w:val="00615B6F"/>
    <w:rsid w:val="00615BF8"/>
    <w:rsid w:val="006163D5"/>
    <w:rsid w:val="006163FF"/>
    <w:rsid w:val="00616474"/>
    <w:rsid w:val="0061648C"/>
    <w:rsid w:val="006169C3"/>
    <w:rsid w:val="00616D61"/>
    <w:rsid w:val="006170FC"/>
    <w:rsid w:val="00617AA6"/>
    <w:rsid w:val="00617CCB"/>
    <w:rsid w:val="00620D37"/>
    <w:rsid w:val="00620E9F"/>
    <w:rsid w:val="00621E63"/>
    <w:rsid w:val="00622D7E"/>
    <w:rsid w:val="006240C9"/>
    <w:rsid w:val="006241CB"/>
    <w:rsid w:val="0062426A"/>
    <w:rsid w:val="006243EA"/>
    <w:rsid w:val="006245B7"/>
    <w:rsid w:val="00624713"/>
    <w:rsid w:val="0062550A"/>
    <w:rsid w:val="0062575D"/>
    <w:rsid w:val="0062594F"/>
    <w:rsid w:val="00625C80"/>
    <w:rsid w:val="006261C4"/>
    <w:rsid w:val="00626675"/>
    <w:rsid w:val="00627136"/>
    <w:rsid w:val="00627137"/>
    <w:rsid w:val="0062752B"/>
    <w:rsid w:val="006276A3"/>
    <w:rsid w:val="006277AD"/>
    <w:rsid w:val="00627980"/>
    <w:rsid w:val="00627E50"/>
    <w:rsid w:val="00627E85"/>
    <w:rsid w:val="00630348"/>
    <w:rsid w:val="00630391"/>
    <w:rsid w:val="006306F4"/>
    <w:rsid w:val="00630D0C"/>
    <w:rsid w:val="0063102D"/>
    <w:rsid w:val="006314E1"/>
    <w:rsid w:val="006316B5"/>
    <w:rsid w:val="0063197C"/>
    <w:rsid w:val="00631F06"/>
    <w:rsid w:val="0063279B"/>
    <w:rsid w:val="00632992"/>
    <w:rsid w:val="00632A7D"/>
    <w:rsid w:val="00633139"/>
    <w:rsid w:val="00633E0C"/>
    <w:rsid w:val="00633FC8"/>
    <w:rsid w:val="006344D8"/>
    <w:rsid w:val="006345DB"/>
    <w:rsid w:val="00634947"/>
    <w:rsid w:val="00634BDC"/>
    <w:rsid w:val="00635C9B"/>
    <w:rsid w:val="006364E6"/>
    <w:rsid w:val="00636729"/>
    <w:rsid w:val="00636749"/>
    <w:rsid w:val="006367D5"/>
    <w:rsid w:val="006368E2"/>
    <w:rsid w:val="00636A2B"/>
    <w:rsid w:val="00636AC4"/>
    <w:rsid w:val="00636C50"/>
    <w:rsid w:val="0063773F"/>
    <w:rsid w:val="006377D2"/>
    <w:rsid w:val="00640457"/>
    <w:rsid w:val="00640518"/>
    <w:rsid w:val="0064073F"/>
    <w:rsid w:val="00640E8C"/>
    <w:rsid w:val="006410BC"/>
    <w:rsid w:val="00641316"/>
    <w:rsid w:val="006413F9"/>
    <w:rsid w:val="00641493"/>
    <w:rsid w:val="00641725"/>
    <w:rsid w:val="00641862"/>
    <w:rsid w:val="00641D66"/>
    <w:rsid w:val="0064285C"/>
    <w:rsid w:val="00642EBC"/>
    <w:rsid w:val="0064465F"/>
    <w:rsid w:val="0064485E"/>
    <w:rsid w:val="00644A35"/>
    <w:rsid w:val="00644D78"/>
    <w:rsid w:val="006452CF"/>
    <w:rsid w:val="00645FC6"/>
    <w:rsid w:val="0064604D"/>
    <w:rsid w:val="0064639C"/>
    <w:rsid w:val="00646551"/>
    <w:rsid w:val="00646614"/>
    <w:rsid w:val="00646A27"/>
    <w:rsid w:val="0064728C"/>
    <w:rsid w:val="0064769E"/>
    <w:rsid w:val="00647820"/>
    <w:rsid w:val="006479DF"/>
    <w:rsid w:val="00650378"/>
    <w:rsid w:val="006507BE"/>
    <w:rsid w:val="006507DD"/>
    <w:rsid w:val="0065085F"/>
    <w:rsid w:val="00650909"/>
    <w:rsid w:val="00651094"/>
    <w:rsid w:val="00651EF3"/>
    <w:rsid w:val="00652913"/>
    <w:rsid w:val="0065300C"/>
    <w:rsid w:val="006535F1"/>
    <w:rsid w:val="0065376D"/>
    <w:rsid w:val="006539C6"/>
    <w:rsid w:val="00653D99"/>
    <w:rsid w:val="006540AA"/>
    <w:rsid w:val="00654179"/>
    <w:rsid w:val="006542FF"/>
    <w:rsid w:val="0065432D"/>
    <w:rsid w:val="00654D6C"/>
    <w:rsid w:val="00654F4F"/>
    <w:rsid w:val="00654F9F"/>
    <w:rsid w:val="006554FD"/>
    <w:rsid w:val="00655A99"/>
    <w:rsid w:val="00655CD1"/>
    <w:rsid w:val="00655EFB"/>
    <w:rsid w:val="00656227"/>
    <w:rsid w:val="006569C0"/>
    <w:rsid w:val="00657128"/>
    <w:rsid w:val="006578D5"/>
    <w:rsid w:val="00657ACC"/>
    <w:rsid w:val="00657FC1"/>
    <w:rsid w:val="00660274"/>
    <w:rsid w:val="006607D6"/>
    <w:rsid w:val="00660FB0"/>
    <w:rsid w:val="00662162"/>
    <w:rsid w:val="006623D2"/>
    <w:rsid w:val="006625E8"/>
    <w:rsid w:val="00662656"/>
    <w:rsid w:val="00662CC4"/>
    <w:rsid w:val="0066339E"/>
    <w:rsid w:val="00663724"/>
    <w:rsid w:val="00663D18"/>
    <w:rsid w:val="006647EE"/>
    <w:rsid w:val="00664D30"/>
    <w:rsid w:val="006651BF"/>
    <w:rsid w:val="006655A5"/>
    <w:rsid w:val="00665B50"/>
    <w:rsid w:val="00665CA5"/>
    <w:rsid w:val="00665DFB"/>
    <w:rsid w:val="00666086"/>
    <w:rsid w:val="00666411"/>
    <w:rsid w:val="00666C3E"/>
    <w:rsid w:val="00667683"/>
    <w:rsid w:val="00667F71"/>
    <w:rsid w:val="006705A6"/>
    <w:rsid w:val="0067063D"/>
    <w:rsid w:val="00671292"/>
    <w:rsid w:val="00671371"/>
    <w:rsid w:val="00671B86"/>
    <w:rsid w:val="006720FA"/>
    <w:rsid w:val="006734FC"/>
    <w:rsid w:val="00673BA8"/>
    <w:rsid w:val="00673C91"/>
    <w:rsid w:val="00673D46"/>
    <w:rsid w:val="006743F5"/>
    <w:rsid w:val="0067492E"/>
    <w:rsid w:val="0067589B"/>
    <w:rsid w:val="0067591D"/>
    <w:rsid w:val="00675A95"/>
    <w:rsid w:val="0067621E"/>
    <w:rsid w:val="006762F7"/>
    <w:rsid w:val="006767C5"/>
    <w:rsid w:val="00676FD5"/>
    <w:rsid w:val="00677171"/>
    <w:rsid w:val="006772E8"/>
    <w:rsid w:val="006779C8"/>
    <w:rsid w:val="00677AE7"/>
    <w:rsid w:val="00677EB7"/>
    <w:rsid w:val="00677FE8"/>
    <w:rsid w:val="00680180"/>
    <w:rsid w:val="00680696"/>
    <w:rsid w:val="0068076E"/>
    <w:rsid w:val="00680B72"/>
    <w:rsid w:val="00680E8D"/>
    <w:rsid w:val="006816BA"/>
    <w:rsid w:val="00681849"/>
    <w:rsid w:val="006820AF"/>
    <w:rsid w:val="0068260F"/>
    <w:rsid w:val="00682C7A"/>
    <w:rsid w:val="00682EA1"/>
    <w:rsid w:val="006831AD"/>
    <w:rsid w:val="006835E1"/>
    <w:rsid w:val="00683F33"/>
    <w:rsid w:val="00684429"/>
    <w:rsid w:val="00684D73"/>
    <w:rsid w:val="006868BC"/>
    <w:rsid w:val="00686C6B"/>
    <w:rsid w:val="00687244"/>
    <w:rsid w:val="00687ACA"/>
    <w:rsid w:val="00687F28"/>
    <w:rsid w:val="006902D8"/>
    <w:rsid w:val="0069060F"/>
    <w:rsid w:val="00690816"/>
    <w:rsid w:val="0069126A"/>
    <w:rsid w:val="0069153D"/>
    <w:rsid w:val="006917CD"/>
    <w:rsid w:val="00692975"/>
    <w:rsid w:val="00692A9C"/>
    <w:rsid w:val="006935C5"/>
    <w:rsid w:val="0069362E"/>
    <w:rsid w:val="006939CD"/>
    <w:rsid w:val="00693B1C"/>
    <w:rsid w:val="00693C64"/>
    <w:rsid w:val="006940DD"/>
    <w:rsid w:val="00694737"/>
    <w:rsid w:val="00694792"/>
    <w:rsid w:val="00694915"/>
    <w:rsid w:val="00694E96"/>
    <w:rsid w:val="00695A57"/>
    <w:rsid w:val="00695CAD"/>
    <w:rsid w:val="006960BE"/>
    <w:rsid w:val="00696769"/>
    <w:rsid w:val="00696772"/>
    <w:rsid w:val="00696988"/>
    <w:rsid w:val="00696DE0"/>
    <w:rsid w:val="006971E7"/>
    <w:rsid w:val="00697C18"/>
    <w:rsid w:val="00697DAA"/>
    <w:rsid w:val="00697F57"/>
    <w:rsid w:val="006A0328"/>
    <w:rsid w:val="006A0365"/>
    <w:rsid w:val="006A04E9"/>
    <w:rsid w:val="006A0622"/>
    <w:rsid w:val="006A17FA"/>
    <w:rsid w:val="006A1B6A"/>
    <w:rsid w:val="006A242F"/>
    <w:rsid w:val="006A2458"/>
    <w:rsid w:val="006A3547"/>
    <w:rsid w:val="006A3676"/>
    <w:rsid w:val="006A3876"/>
    <w:rsid w:val="006A4B7B"/>
    <w:rsid w:val="006A4BD0"/>
    <w:rsid w:val="006A512E"/>
    <w:rsid w:val="006A539A"/>
    <w:rsid w:val="006A5EF6"/>
    <w:rsid w:val="006A6257"/>
    <w:rsid w:val="006A6A66"/>
    <w:rsid w:val="006A6E80"/>
    <w:rsid w:val="006A71EA"/>
    <w:rsid w:val="006A78A8"/>
    <w:rsid w:val="006A7EF9"/>
    <w:rsid w:val="006B0A08"/>
    <w:rsid w:val="006B0E17"/>
    <w:rsid w:val="006B162B"/>
    <w:rsid w:val="006B18CD"/>
    <w:rsid w:val="006B1A55"/>
    <w:rsid w:val="006B1E08"/>
    <w:rsid w:val="006B209C"/>
    <w:rsid w:val="006B2B7A"/>
    <w:rsid w:val="006B2CB1"/>
    <w:rsid w:val="006B3A3D"/>
    <w:rsid w:val="006B3C8B"/>
    <w:rsid w:val="006B3DAA"/>
    <w:rsid w:val="006B3DC4"/>
    <w:rsid w:val="006B4917"/>
    <w:rsid w:val="006B4B18"/>
    <w:rsid w:val="006B4EFA"/>
    <w:rsid w:val="006B50BA"/>
    <w:rsid w:val="006B5DFB"/>
    <w:rsid w:val="006B64C6"/>
    <w:rsid w:val="006B6807"/>
    <w:rsid w:val="006B6B6C"/>
    <w:rsid w:val="006B6E8A"/>
    <w:rsid w:val="006B75D6"/>
    <w:rsid w:val="006B7B21"/>
    <w:rsid w:val="006C0656"/>
    <w:rsid w:val="006C07F3"/>
    <w:rsid w:val="006C08CA"/>
    <w:rsid w:val="006C0ED9"/>
    <w:rsid w:val="006C1275"/>
    <w:rsid w:val="006C192B"/>
    <w:rsid w:val="006C1949"/>
    <w:rsid w:val="006C1D15"/>
    <w:rsid w:val="006C234F"/>
    <w:rsid w:val="006C2354"/>
    <w:rsid w:val="006C2FE2"/>
    <w:rsid w:val="006C3411"/>
    <w:rsid w:val="006C3C87"/>
    <w:rsid w:val="006C3C9E"/>
    <w:rsid w:val="006C45CD"/>
    <w:rsid w:val="006C4BE1"/>
    <w:rsid w:val="006C4E92"/>
    <w:rsid w:val="006C4ECF"/>
    <w:rsid w:val="006C5173"/>
    <w:rsid w:val="006C5333"/>
    <w:rsid w:val="006C6137"/>
    <w:rsid w:val="006C6455"/>
    <w:rsid w:val="006C6AB3"/>
    <w:rsid w:val="006C75EA"/>
    <w:rsid w:val="006C76B1"/>
    <w:rsid w:val="006C776A"/>
    <w:rsid w:val="006C784A"/>
    <w:rsid w:val="006C7ABD"/>
    <w:rsid w:val="006C7C99"/>
    <w:rsid w:val="006C7D6B"/>
    <w:rsid w:val="006D05C8"/>
    <w:rsid w:val="006D0986"/>
    <w:rsid w:val="006D0DBE"/>
    <w:rsid w:val="006D112B"/>
    <w:rsid w:val="006D122E"/>
    <w:rsid w:val="006D1C9E"/>
    <w:rsid w:val="006D23B4"/>
    <w:rsid w:val="006D2978"/>
    <w:rsid w:val="006D3244"/>
    <w:rsid w:val="006D358D"/>
    <w:rsid w:val="006D3742"/>
    <w:rsid w:val="006D3850"/>
    <w:rsid w:val="006D4027"/>
    <w:rsid w:val="006D4400"/>
    <w:rsid w:val="006D4B11"/>
    <w:rsid w:val="006D4B43"/>
    <w:rsid w:val="006D520A"/>
    <w:rsid w:val="006D5233"/>
    <w:rsid w:val="006D63DE"/>
    <w:rsid w:val="006D6926"/>
    <w:rsid w:val="006D6A02"/>
    <w:rsid w:val="006D6A11"/>
    <w:rsid w:val="006D6B18"/>
    <w:rsid w:val="006E0D56"/>
    <w:rsid w:val="006E1097"/>
    <w:rsid w:val="006E19E9"/>
    <w:rsid w:val="006E2109"/>
    <w:rsid w:val="006E269B"/>
    <w:rsid w:val="006E2A1C"/>
    <w:rsid w:val="006E2AB8"/>
    <w:rsid w:val="006E2DFD"/>
    <w:rsid w:val="006E327C"/>
    <w:rsid w:val="006E4659"/>
    <w:rsid w:val="006E4DAC"/>
    <w:rsid w:val="006E4DE6"/>
    <w:rsid w:val="006E4DEB"/>
    <w:rsid w:val="006E52EB"/>
    <w:rsid w:val="006E53FD"/>
    <w:rsid w:val="006E57B0"/>
    <w:rsid w:val="006E6361"/>
    <w:rsid w:val="006E6AA4"/>
    <w:rsid w:val="006E6FC3"/>
    <w:rsid w:val="006E766B"/>
    <w:rsid w:val="006E76AE"/>
    <w:rsid w:val="006E7C54"/>
    <w:rsid w:val="006E7ED1"/>
    <w:rsid w:val="006F03AD"/>
    <w:rsid w:val="006F042D"/>
    <w:rsid w:val="006F083A"/>
    <w:rsid w:val="006F10CA"/>
    <w:rsid w:val="006F1D3A"/>
    <w:rsid w:val="006F1FF0"/>
    <w:rsid w:val="006F2488"/>
    <w:rsid w:val="006F249B"/>
    <w:rsid w:val="006F257E"/>
    <w:rsid w:val="006F291D"/>
    <w:rsid w:val="006F31BB"/>
    <w:rsid w:val="006F412D"/>
    <w:rsid w:val="006F418B"/>
    <w:rsid w:val="006F4283"/>
    <w:rsid w:val="006F477E"/>
    <w:rsid w:val="006F537C"/>
    <w:rsid w:val="006F56D0"/>
    <w:rsid w:val="006F5EFF"/>
    <w:rsid w:val="006F6249"/>
    <w:rsid w:val="006F6713"/>
    <w:rsid w:val="006F6957"/>
    <w:rsid w:val="006F6A4F"/>
    <w:rsid w:val="006F78E2"/>
    <w:rsid w:val="006F78EB"/>
    <w:rsid w:val="006F7ABC"/>
    <w:rsid w:val="007001F1"/>
    <w:rsid w:val="00700253"/>
    <w:rsid w:val="00700D93"/>
    <w:rsid w:val="007011F0"/>
    <w:rsid w:val="00701607"/>
    <w:rsid w:val="0070161E"/>
    <w:rsid w:val="00701AD9"/>
    <w:rsid w:val="00701BEE"/>
    <w:rsid w:val="00702AED"/>
    <w:rsid w:val="0070310F"/>
    <w:rsid w:val="00703971"/>
    <w:rsid w:val="00703DD2"/>
    <w:rsid w:val="007040C6"/>
    <w:rsid w:val="007046F9"/>
    <w:rsid w:val="007049E4"/>
    <w:rsid w:val="00704D36"/>
    <w:rsid w:val="0070563F"/>
    <w:rsid w:val="007072B7"/>
    <w:rsid w:val="0070780E"/>
    <w:rsid w:val="00707875"/>
    <w:rsid w:val="00707BFB"/>
    <w:rsid w:val="00707E76"/>
    <w:rsid w:val="00710800"/>
    <w:rsid w:val="00711306"/>
    <w:rsid w:val="00711D91"/>
    <w:rsid w:val="007128A8"/>
    <w:rsid w:val="007129E5"/>
    <w:rsid w:val="00712C14"/>
    <w:rsid w:val="00712E75"/>
    <w:rsid w:val="00712E8C"/>
    <w:rsid w:val="00712FF4"/>
    <w:rsid w:val="00713139"/>
    <w:rsid w:val="00713167"/>
    <w:rsid w:val="00713470"/>
    <w:rsid w:val="00713DCD"/>
    <w:rsid w:val="007149E4"/>
    <w:rsid w:val="007149ED"/>
    <w:rsid w:val="00714AB5"/>
    <w:rsid w:val="00714AD4"/>
    <w:rsid w:val="0071531A"/>
    <w:rsid w:val="00715DB7"/>
    <w:rsid w:val="00715EFE"/>
    <w:rsid w:val="00716090"/>
    <w:rsid w:val="00716500"/>
    <w:rsid w:val="00716AC6"/>
    <w:rsid w:val="00716C21"/>
    <w:rsid w:val="00716CA9"/>
    <w:rsid w:val="007175E1"/>
    <w:rsid w:val="00717A5A"/>
    <w:rsid w:val="00717F0F"/>
    <w:rsid w:val="0072008E"/>
    <w:rsid w:val="00720C7F"/>
    <w:rsid w:val="00720FB9"/>
    <w:rsid w:val="00721945"/>
    <w:rsid w:val="007219B7"/>
    <w:rsid w:val="00721D61"/>
    <w:rsid w:val="00721E80"/>
    <w:rsid w:val="007220D1"/>
    <w:rsid w:val="007225B6"/>
    <w:rsid w:val="00722DC9"/>
    <w:rsid w:val="00723967"/>
    <w:rsid w:val="007244A0"/>
    <w:rsid w:val="00725969"/>
    <w:rsid w:val="00725D3F"/>
    <w:rsid w:val="00725D80"/>
    <w:rsid w:val="00725F91"/>
    <w:rsid w:val="0072708C"/>
    <w:rsid w:val="00727113"/>
    <w:rsid w:val="007273FE"/>
    <w:rsid w:val="00727D5C"/>
    <w:rsid w:val="007302B8"/>
    <w:rsid w:val="007302EF"/>
    <w:rsid w:val="007307A4"/>
    <w:rsid w:val="00730806"/>
    <w:rsid w:val="00730A54"/>
    <w:rsid w:val="007311A3"/>
    <w:rsid w:val="0073145F"/>
    <w:rsid w:val="007319EB"/>
    <w:rsid w:val="0073221E"/>
    <w:rsid w:val="00732C8C"/>
    <w:rsid w:val="00732CCD"/>
    <w:rsid w:val="00732D31"/>
    <w:rsid w:val="00733038"/>
    <w:rsid w:val="00733159"/>
    <w:rsid w:val="007358D8"/>
    <w:rsid w:val="00736052"/>
    <w:rsid w:val="0073619A"/>
    <w:rsid w:val="007365CC"/>
    <w:rsid w:val="007368C1"/>
    <w:rsid w:val="00736AA5"/>
    <w:rsid w:val="0073761F"/>
    <w:rsid w:val="007404C2"/>
    <w:rsid w:val="00740828"/>
    <w:rsid w:val="00740B38"/>
    <w:rsid w:val="00740BF7"/>
    <w:rsid w:val="00740D38"/>
    <w:rsid w:val="007411FA"/>
    <w:rsid w:val="0074146B"/>
    <w:rsid w:val="007414C7"/>
    <w:rsid w:val="00741774"/>
    <w:rsid w:val="0074178D"/>
    <w:rsid w:val="00741975"/>
    <w:rsid w:val="00741F80"/>
    <w:rsid w:val="0074249A"/>
    <w:rsid w:val="00742B09"/>
    <w:rsid w:val="00742D7F"/>
    <w:rsid w:val="00742F4E"/>
    <w:rsid w:val="0074322A"/>
    <w:rsid w:val="007433EB"/>
    <w:rsid w:val="00743866"/>
    <w:rsid w:val="00743A84"/>
    <w:rsid w:val="00743B5A"/>
    <w:rsid w:val="00744365"/>
    <w:rsid w:val="0074452D"/>
    <w:rsid w:val="00745381"/>
    <w:rsid w:val="00745400"/>
    <w:rsid w:val="00746BBB"/>
    <w:rsid w:val="007470E4"/>
    <w:rsid w:val="00747C82"/>
    <w:rsid w:val="00750506"/>
    <w:rsid w:val="00750702"/>
    <w:rsid w:val="00751B4A"/>
    <w:rsid w:val="00751BA5"/>
    <w:rsid w:val="0075210C"/>
    <w:rsid w:val="007521D4"/>
    <w:rsid w:val="007522DE"/>
    <w:rsid w:val="00752C9E"/>
    <w:rsid w:val="00753241"/>
    <w:rsid w:val="007536C8"/>
    <w:rsid w:val="007537EB"/>
    <w:rsid w:val="007539C5"/>
    <w:rsid w:val="00753FA5"/>
    <w:rsid w:val="007540EC"/>
    <w:rsid w:val="0075458E"/>
    <w:rsid w:val="00754674"/>
    <w:rsid w:val="007547BD"/>
    <w:rsid w:val="0075490C"/>
    <w:rsid w:val="00754914"/>
    <w:rsid w:val="00754D9F"/>
    <w:rsid w:val="00754DA7"/>
    <w:rsid w:val="00754E05"/>
    <w:rsid w:val="00754F19"/>
    <w:rsid w:val="00756489"/>
    <w:rsid w:val="00756B19"/>
    <w:rsid w:val="00756C61"/>
    <w:rsid w:val="00756E27"/>
    <w:rsid w:val="007577F2"/>
    <w:rsid w:val="00760212"/>
    <w:rsid w:val="00761854"/>
    <w:rsid w:val="007618A5"/>
    <w:rsid w:val="007618FD"/>
    <w:rsid w:val="0076190B"/>
    <w:rsid w:val="007619EB"/>
    <w:rsid w:val="00761A05"/>
    <w:rsid w:val="00761A15"/>
    <w:rsid w:val="00761BCB"/>
    <w:rsid w:val="00761ED6"/>
    <w:rsid w:val="007623BD"/>
    <w:rsid w:val="00762902"/>
    <w:rsid w:val="0076299D"/>
    <w:rsid w:val="00762B46"/>
    <w:rsid w:val="00763279"/>
    <w:rsid w:val="00763331"/>
    <w:rsid w:val="007633DC"/>
    <w:rsid w:val="00763B2C"/>
    <w:rsid w:val="00763B70"/>
    <w:rsid w:val="00763FBD"/>
    <w:rsid w:val="00763FC7"/>
    <w:rsid w:val="007645CE"/>
    <w:rsid w:val="007653C4"/>
    <w:rsid w:val="00765992"/>
    <w:rsid w:val="00765B78"/>
    <w:rsid w:val="00765F47"/>
    <w:rsid w:val="007664EF"/>
    <w:rsid w:val="00766804"/>
    <w:rsid w:val="00766A3D"/>
    <w:rsid w:val="0076772F"/>
    <w:rsid w:val="00767784"/>
    <w:rsid w:val="00767BDC"/>
    <w:rsid w:val="00767BFE"/>
    <w:rsid w:val="00767E3A"/>
    <w:rsid w:val="00767EEE"/>
    <w:rsid w:val="00767F12"/>
    <w:rsid w:val="007712C5"/>
    <w:rsid w:val="007717A5"/>
    <w:rsid w:val="0077186D"/>
    <w:rsid w:val="007718B6"/>
    <w:rsid w:val="00771D0D"/>
    <w:rsid w:val="0077201D"/>
    <w:rsid w:val="00772C49"/>
    <w:rsid w:val="00772C8D"/>
    <w:rsid w:val="0077303B"/>
    <w:rsid w:val="00773660"/>
    <w:rsid w:val="00773726"/>
    <w:rsid w:val="00773927"/>
    <w:rsid w:val="00773A88"/>
    <w:rsid w:val="00773B4F"/>
    <w:rsid w:val="00773E18"/>
    <w:rsid w:val="007745B2"/>
    <w:rsid w:val="0077481F"/>
    <w:rsid w:val="00774A42"/>
    <w:rsid w:val="0077501C"/>
    <w:rsid w:val="0077505F"/>
    <w:rsid w:val="00775879"/>
    <w:rsid w:val="007762F7"/>
    <w:rsid w:val="00776F83"/>
    <w:rsid w:val="00777564"/>
    <w:rsid w:val="00777638"/>
    <w:rsid w:val="00777BE5"/>
    <w:rsid w:val="007801C3"/>
    <w:rsid w:val="007803E5"/>
    <w:rsid w:val="00780DCD"/>
    <w:rsid w:val="00780ED6"/>
    <w:rsid w:val="0078162E"/>
    <w:rsid w:val="00782783"/>
    <w:rsid w:val="00782EDB"/>
    <w:rsid w:val="00782FD7"/>
    <w:rsid w:val="0078347B"/>
    <w:rsid w:val="00783507"/>
    <w:rsid w:val="007837AC"/>
    <w:rsid w:val="007840BA"/>
    <w:rsid w:val="0078438E"/>
    <w:rsid w:val="00784E8E"/>
    <w:rsid w:val="00784FAC"/>
    <w:rsid w:val="00785276"/>
    <w:rsid w:val="007854CB"/>
    <w:rsid w:val="00785538"/>
    <w:rsid w:val="007860B4"/>
    <w:rsid w:val="007862EB"/>
    <w:rsid w:val="0078659A"/>
    <w:rsid w:val="00786FAB"/>
    <w:rsid w:val="007872BC"/>
    <w:rsid w:val="00787819"/>
    <w:rsid w:val="007879DE"/>
    <w:rsid w:val="00787CE5"/>
    <w:rsid w:val="007902FB"/>
    <w:rsid w:val="0079120F"/>
    <w:rsid w:val="00791471"/>
    <w:rsid w:val="00791549"/>
    <w:rsid w:val="00791745"/>
    <w:rsid w:val="00792326"/>
    <w:rsid w:val="007928B8"/>
    <w:rsid w:val="007929A1"/>
    <w:rsid w:val="00793013"/>
    <w:rsid w:val="00793152"/>
    <w:rsid w:val="00793202"/>
    <w:rsid w:val="007936D5"/>
    <w:rsid w:val="00794D5B"/>
    <w:rsid w:val="007951A7"/>
    <w:rsid w:val="00795574"/>
    <w:rsid w:val="00795854"/>
    <w:rsid w:val="00795BD9"/>
    <w:rsid w:val="00795D0C"/>
    <w:rsid w:val="00795E11"/>
    <w:rsid w:val="00795EFE"/>
    <w:rsid w:val="00795FA6"/>
    <w:rsid w:val="00796262"/>
    <w:rsid w:val="007962B7"/>
    <w:rsid w:val="00796DC8"/>
    <w:rsid w:val="007970EE"/>
    <w:rsid w:val="00797857"/>
    <w:rsid w:val="00797D9F"/>
    <w:rsid w:val="007A0648"/>
    <w:rsid w:val="007A0881"/>
    <w:rsid w:val="007A0AFB"/>
    <w:rsid w:val="007A1177"/>
    <w:rsid w:val="007A1529"/>
    <w:rsid w:val="007A1F2E"/>
    <w:rsid w:val="007A204A"/>
    <w:rsid w:val="007A2211"/>
    <w:rsid w:val="007A238A"/>
    <w:rsid w:val="007A23CC"/>
    <w:rsid w:val="007A2E70"/>
    <w:rsid w:val="007A2F95"/>
    <w:rsid w:val="007A2FDB"/>
    <w:rsid w:val="007A36A3"/>
    <w:rsid w:val="007A3A10"/>
    <w:rsid w:val="007A3D1F"/>
    <w:rsid w:val="007A3F7C"/>
    <w:rsid w:val="007A3FA5"/>
    <w:rsid w:val="007A41CE"/>
    <w:rsid w:val="007A4ED1"/>
    <w:rsid w:val="007A5795"/>
    <w:rsid w:val="007A5B01"/>
    <w:rsid w:val="007A5E3B"/>
    <w:rsid w:val="007A683F"/>
    <w:rsid w:val="007A6A45"/>
    <w:rsid w:val="007A6F58"/>
    <w:rsid w:val="007A7E2B"/>
    <w:rsid w:val="007A7E73"/>
    <w:rsid w:val="007B0F74"/>
    <w:rsid w:val="007B101B"/>
    <w:rsid w:val="007B11DA"/>
    <w:rsid w:val="007B1653"/>
    <w:rsid w:val="007B2634"/>
    <w:rsid w:val="007B2BAE"/>
    <w:rsid w:val="007B316F"/>
    <w:rsid w:val="007B42F7"/>
    <w:rsid w:val="007B430A"/>
    <w:rsid w:val="007B55D6"/>
    <w:rsid w:val="007B5C15"/>
    <w:rsid w:val="007B6051"/>
    <w:rsid w:val="007B6238"/>
    <w:rsid w:val="007B66A9"/>
    <w:rsid w:val="007B6938"/>
    <w:rsid w:val="007B6CF8"/>
    <w:rsid w:val="007B7B4C"/>
    <w:rsid w:val="007C00A1"/>
    <w:rsid w:val="007C01AA"/>
    <w:rsid w:val="007C02FB"/>
    <w:rsid w:val="007C0ECC"/>
    <w:rsid w:val="007C1587"/>
    <w:rsid w:val="007C1784"/>
    <w:rsid w:val="007C2D42"/>
    <w:rsid w:val="007C2F43"/>
    <w:rsid w:val="007C36E5"/>
    <w:rsid w:val="007C4435"/>
    <w:rsid w:val="007C471E"/>
    <w:rsid w:val="007C58C0"/>
    <w:rsid w:val="007C5BD5"/>
    <w:rsid w:val="007C6012"/>
    <w:rsid w:val="007C60DF"/>
    <w:rsid w:val="007C6387"/>
    <w:rsid w:val="007C63CE"/>
    <w:rsid w:val="007C6426"/>
    <w:rsid w:val="007C6527"/>
    <w:rsid w:val="007C6A33"/>
    <w:rsid w:val="007C6D0F"/>
    <w:rsid w:val="007D0351"/>
    <w:rsid w:val="007D0CE5"/>
    <w:rsid w:val="007D0E34"/>
    <w:rsid w:val="007D1369"/>
    <w:rsid w:val="007D2193"/>
    <w:rsid w:val="007D22F4"/>
    <w:rsid w:val="007D27BA"/>
    <w:rsid w:val="007D2B8C"/>
    <w:rsid w:val="007D2BA8"/>
    <w:rsid w:val="007D3ABE"/>
    <w:rsid w:val="007D3BC9"/>
    <w:rsid w:val="007D3D02"/>
    <w:rsid w:val="007D3F27"/>
    <w:rsid w:val="007D41E4"/>
    <w:rsid w:val="007D46E2"/>
    <w:rsid w:val="007D4F4F"/>
    <w:rsid w:val="007D500C"/>
    <w:rsid w:val="007D5060"/>
    <w:rsid w:val="007D5520"/>
    <w:rsid w:val="007D5FE5"/>
    <w:rsid w:val="007D640D"/>
    <w:rsid w:val="007D642A"/>
    <w:rsid w:val="007D66D0"/>
    <w:rsid w:val="007D6715"/>
    <w:rsid w:val="007D67AB"/>
    <w:rsid w:val="007D6A61"/>
    <w:rsid w:val="007D7259"/>
    <w:rsid w:val="007E01E1"/>
    <w:rsid w:val="007E0BC7"/>
    <w:rsid w:val="007E169B"/>
    <w:rsid w:val="007E2090"/>
    <w:rsid w:val="007E2C90"/>
    <w:rsid w:val="007E3199"/>
    <w:rsid w:val="007E39E2"/>
    <w:rsid w:val="007E3B1B"/>
    <w:rsid w:val="007E3E83"/>
    <w:rsid w:val="007E4700"/>
    <w:rsid w:val="007E47DC"/>
    <w:rsid w:val="007E56F2"/>
    <w:rsid w:val="007E5AB9"/>
    <w:rsid w:val="007E5E74"/>
    <w:rsid w:val="007E6218"/>
    <w:rsid w:val="007E6BA5"/>
    <w:rsid w:val="007E76D3"/>
    <w:rsid w:val="007E7DFB"/>
    <w:rsid w:val="007F085E"/>
    <w:rsid w:val="007F12B8"/>
    <w:rsid w:val="007F13AC"/>
    <w:rsid w:val="007F1619"/>
    <w:rsid w:val="007F1AC7"/>
    <w:rsid w:val="007F1B1F"/>
    <w:rsid w:val="007F3C19"/>
    <w:rsid w:val="007F46D5"/>
    <w:rsid w:val="007F48D1"/>
    <w:rsid w:val="007F4EBF"/>
    <w:rsid w:val="007F5364"/>
    <w:rsid w:val="007F565B"/>
    <w:rsid w:val="007F604A"/>
    <w:rsid w:val="007F646D"/>
    <w:rsid w:val="007F69F6"/>
    <w:rsid w:val="007F7987"/>
    <w:rsid w:val="007F7C4F"/>
    <w:rsid w:val="007F7D0D"/>
    <w:rsid w:val="0080005B"/>
    <w:rsid w:val="008001BF"/>
    <w:rsid w:val="00800770"/>
    <w:rsid w:val="00800930"/>
    <w:rsid w:val="00800949"/>
    <w:rsid w:val="00800A03"/>
    <w:rsid w:val="00801852"/>
    <w:rsid w:val="00801A89"/>
    <w:rsid w:val="00801F5C"/>
    <w:rsid w:val="008027F7"/>
    <w:rsid w:val="008030A8"/>
    <w:rsid w:val="00803D35"/>
    <w:rsid w:val="00804449"/>
    <w:rsid w:val="00804533"/>
    <w:rsid w:val="008046BE"/>
    <w:rsid w:val="0080495A"/>
    <w:rsid w:val="008049EC"/>
    <w:rsid w:val="00804D6B"/>
    <w:rsid w:val="00805858"/>
    <w:rsid w:val="00805E3D"/>
    <w:rsid w:val="0080623A"/>
    <w:rsid w:val="008065A1"/>
    <w:rsid w:val="00806C13"/>
    <w:rsid w:val="00806E42"/>
    <w:rsid w:val="008072AA"/>
    <w:rsid w:val="0080741D"/>
    <w:rsid w:val="00807954"/>
    <w:rsid w:val="00807C88"/>
    <w:rsid w:val="00807CF0"/>
    <w:rsid w:val="00810324"/>
    <w:rsid w:val="008107B0"/>
    <w:rsid w:val="00810B62"/>
    <w:rsid w:val="00810DF6"/>
    <w:rsid w:val="00811050"/>
    <w:rsid w:val="00811FBC"/>
    <w:rsid w:val="008126C8"/>
    <w:rsid w:val="00812FA8"/>
    <w:rsid w:val="008134E6"/>
    <w:rsid w:val="008135B5"/>
    <w:rsid w:val="00813CA5"/>
    <w:rsid w:val="008146A5"/>
    <w:rsid w:val="008149E1"/>
    <w:rsid w:val="00814F2E"/>
    <w:rsid w:val="008157F8"/>
    <w:rsid w:val="00815A04"/>
    <w:rsid w:val="00815C45"/>
    <w:rsid w:val="0081621D"/>
    <w:rsid w:val="008163B3"/>
    <w:rsid w:val="00816B6D"/>
    <w:rsid w:val="0081786D"/>
    <w:rsid w:val="00817E08"/>
    <w:rsid w:val="00817E34"/>
    <w:rsid w:val="00817EA9"/>
    <w:rsid w:val="00820362"/>
    <w:rsid w:val="008203C7"/>
    <w:rsid w:val="00821529"/>
    <w:rsid w:val="00821C34"/>
    <w:rsid w:val="00821D88"/>
    <w:rsid w:val="00823061"/>
    <w:rsid w:val="00823BD6"/>
    <w:rsid w:val="00823CAC"/>
    <w:rsid w:val="0082588A"/>
    <w:rsid w:val="008259A2"/>
    <w:rsid w:val="00825A3B"/>
    <w:rsid w:val="00825E99"/>
    <w:rsid w:val="00826177"/>
    <w:rsid w:val="00826253"/>
    <w:rsid w:val="00826A68"/>
    <w:rsid w:val="00827283"/>
    <w:rsid w:val="0082752B"/>
    <w:rsid w:val="00827ADB"/>
    <w:rsid w:val="00827ADC"/>
    <w:rsid w:val="00827E62"/>
    <w:rsid w:val="0083045D"/>
    <w:rsid w:val="0083056B"/>
    <w:rsid w:val="00830811"/>
    <w:rsid w:val="00830AAA"/>
    <w:rsid w:val="008325E3"/>
    <w:rsid w:val="008332CD"/>
    <w:rsid w:val="00833B47"/>
    <w:rsid w:val="00833D4D"/>
    <w:rsid w:val="008340B8"/>
    <w:rsid w:val="00834383"/>
    <w:rsid w:val="008346E4"/>
    <w:rsid w:val="00834AEE"/>
    <w:rsid w:val="008353F8"/>
    <w:rsid w:val="00835448"/>
    <w:rsid w:val="008361C2"/>
    <w:rsid w:val="00836201"/>
    <w:rsid w:val="008366A1"/>
    <w:rsid w:val="00836753"/>
    <w:rsid w:val="00836950"/>
    <w:rsid w:val="0083746B"/>
    <w:rsid w:val="00837C0B"/>
    <w:rsid w:val="008404D5"/>
    <w:rsid w:val="008408AB"/>
    <w:rsid w:val="00840B3A"/>
    <w:rsid w:val="00840CB2"/>
    <w:rsid w:val="00840F9F"/>
    <w:rsid w:val="00843169"/>
    <w:rsid w:val="008434E1"/>
    <w:rsid w:val="00843F28"/>
    <w:rsid w:val="008451B3"/>
    <w:rsid w:val="008452AD"/>
    <w:rsid w:val="00845861"/>
    <w:rsid w:val="00845AD8"/>
    <w:rsid w:val="00845DC8"/>
    <w:rsid w:val="00847182"/>
    <w:rsid w:val="008478D3"/>
    <w:rsid w:val="008479D0"/>
    <w:rsid w:val="008506F9"/>
    <w:rsid w:val="00850A03"/>
    <w:rsid w:val="00850EB8"/>
    <w:rsid w:val="00850EDD"/>
    <w:rsid w:val="00851BD4"/>
    <w:rsid w:val="00851C48"/>
    <w:rsid w:val="00851F66"/>
    <w:rsid w:val="0085238C"/>
    <w:rsid w:val="00852C63"/>
    <w:rsid w:val="00852D73"/>
    <w:rsid w:val="008537BF"/>
    <w:rsid w:val="00853962"/>
    <w:rsid w:val="00853D41"/>
    <w:rsid w:val="0085415D"/>
    <w:rsid w:val="00854BA4"/>
    <w:rsid w:val="00854E97"/>
    <w:rsid w:val="008553BB"/>
    <w:rsid w:val="008554C6"/>
    <w:rsid w:val="00855B4F"/>
    <w:rsid w:val="00855C20"/>
    <w:rsid w:val="00855D9E"/>
    <w:rsid w:val="008561CF"/>
    <w:rsid w:val="008569FE"/>
    <w:rsid w:val="0085739E"/>
    <w:rsid w:val="0085775E"/>
    <w:rsid w:val="008602F1"/>
    <w:rsid w:val="008608D2"/>
    <w:rsid w:val="0086101B"/>
    <w:rsid w:val="00861553"/>
    <w:rsid w:val="00862B6D"/>
    <w:rsid w:val="00862DF9"/>
    <w:rsid w:val="00863011"/>
    <w:rsid w:val="00863375"/>
    <w:rsid w:val="00863A5D"/>
    <w:rsid w:val="00863A62"/>
    <w:rsid w:val="00863AB2"/>
    <w:rsid w:val="00863AF1"/>
    <w:rsid w:val="00863EF7"/>
    <w:rsid w:val="00863F51"/>
    <w:rsid w:val="008641D0"/>
    <w:rsid w:val="00865BF3"/>
    <w:rsid w:val="00865D86"/>
    <w:rsid w:val="008661D6"/>
    <w:rsid w:val="0086623B"/>
    <w:rsid w:val="008663C5"/>
    <w:rsid w:val="00866BEE"/>
    <w:rsid w:val="00866F10"/>
    <w:rsid w:val="008677EE"/>
    <w:rsid w:val="0087024A"/>
    <w:rsid w:val="008706BC"/>
    <w:rsid w:val="008707C2"/>
    <w:rsid w:val="00870AA0"/>
    <w:rsid w:val="00870FB7"/>
    <w:rsid w:val="0087127B"/>
    <w:rsid w:val="0087159B"/>
    <w:rsid w:val="00871DAF"/>
    <w:rsid w:val="00871E06"/>
    <w:rsid w:val="00871E51"/>
    <w:rsid w:val="00872165"/>
    <w:rsid w:val="008724F4"/>
    <w:rsid w:val="00872907"/>
    <w:rsid w:val="0087293B"/>
    <w:rsid w:val="00872A97"/>
    <w:rsid w:val="00872D2C"/>
    <w:rsid w:val="008734D6"/>
    <w:rsid w:val="00873B71"/>
    <w:rsid w:val="00873E0F"/>
    <w:rsid w:val="008744BE"/>
    <w:rsid w:val="0087492E"/>
    <w:rsid w:val="00874B26"/>
    <w:rsid w:val="00874C77"/>
    <w:rsid w:val="00874D77"/>
    <w:rsid w:val="00876041"/>
    <w:rsid w:val="008760CE"/>
    <w:rsid w:val="0087643A"/>
    <w:rsid w:val="00876C60"/>
    <w:rsid w:val="00876E30"/>
    <w:rsid w:val="00876E4E"/>
    <w:rsid w:val="008771FC"/>
    <w:rsid w:val="00880656"/>
    <w:rsid w:val="0088072B"/>
    <w:rsid w:val="00880A08"/>
    <w:rsid w:val="00880F8F"/>
    <w:rsid w:val="008813E5"/>
    <w:rsid w:val="008815D8"/>
    <w:rsid w:val="0088217F"/>
    <w:rsid w:val="00882775"/>
    <w:rsid w:val="00883701"/>
    <w:rsid w:val="0088406D"/>
    <w:rsid w:val="00885887"/>
    <w:rsid w:val="00886165"/>
    <w:rsid w:val="00886AC8"/>
    <w:rsid w:val="0088758E"/>
    <w:rsid w:val="00887D43"/>
    <w:rsid w:val="0089011E"/>
    <w:rsid w:val="00890128"/>
    <w:rsid w:val="008902AE"/>
    <w:rsid w:val="00890395"/>
    <w:rsid w:val="00890F6F"/>
    <w:rsid w:val="00890FD2"/>
    <w:rsid w:val="0089264F"/>
    <w:rsid w:val="00892A7A"/>
    <w:rsid w:val="00892A98"/>
    <w:rsid w:val="00892C33"/>
    <w:rsid w:val="00893109"/>
    <w:rsid w:val="00893BD2"/>
    <w:rsid w:val="00894105"/>
    <w:rsid w:val="00894304"/>
    <w:rsid w:val="00894A28"/>
    <w:rsid w:val="008951EC"/>
    <w:rsid w:val="008959EF"/>
    <w:rsid w:val="00895A66"/>
    <w:rsid w:val="00895AF7"/>
    <w:rsid w:val="00895C99"/>
    <w:rsid w:val="00895CF1"/>
    <w:rsid w:val="00895D11"/>
    <w:rsid w:val="0089635B"/>
    <w:rsid w:val="00897086"/>
    <w:rsid w:val="008970F0"/>
    <w:rsid w:val="00897A95"/>
    <w:rsid w:val="00897FFD"/>
    <w:rsid w:val="008A0362"/>
    <w:rsid w:val="008A056C"/>
    <w:rsid w:val="008A0703"/>
    <w:rsid w:val="008A0A6C"/>
    <w:rsid w:val="008A0DDA"/>
    <w:rsid w:val="008A107B"/>
    <w:rsid w:val="008A144B"/>
    <w:rsid w:val="008A177C"/>
    <w:rsid w:val="008A1A56"/>
    <w:rsid w:val="008A2E0D"/>
    <w:rsid w:val="008A39B0"/>
    <w:rsid w:val="008A3CC7"/>
    <w:rsid w:val="008A3EBE"/>
    <w:rsid w:val="008A43DB"/>
    <w:rsid w:val="008A4554"/>
    <w:rsid w:val="008A46C8"/>
    <w:rsid w:val="008A51B2"/>
    <w:rsid w:val="008A5E95"/>
    <w:rsid w:val="008A65A3"/>
    <w:rsid w:val="008A6C06"/>
    <w:rsid w:val="008A76C9"/>
    <w:rsid w:val="008B1BB6"/>
    <w:rsid w:val="008B1F77"/>
    <w:rsid w:val="008B23ED"/>
    <w:rsid w:val="008B2500"/>
    <w:rsid w:val="008B28BD"/>
    <w:rsid w:val="008B2938"/>
    <w:rsid w:val="008B2975"/>
    <w:rsid w:val="008B29FE"/>
    <w:rsid w:val="008B361A"/>
    <w:rsid w:val="008B4450"/>
    <w:rsid w:val="008B464D"/>
    <w:rsid w:val="008B4E5A"/>
    <w:rsid w:val="008B50D3"/>
    <w:rsid w:val="008B58B0"/>
    <w:rsid w:val="008B5BA2"/>
    <w:rsid w:val="008B5CA3"/>
    <w:rsid w:val="008B64C9"/>
    <w:rsid w:val="008B6614"/>
    <w:rsid w:val="008B69EE"/>
    <w:rsid w:val="008B6D9E"/>
    <w:rsid w:val="008B7322"/>
    <w:rsid w:val="008B7364"/>
    <w:rsid w:val="008B765C"/>
    <w:rsid w:val="008B77B7"/>
    <w:rsid w:val="008B7CC1"/>
    <w:rsid w:val="008B7EA3"/>
    <w:rsid w:val="008C07C7"/>
    <w:rsid w:val="008C0F12"/>
    <w:rsid w:val="008C1888"/>
    <w:rsid w:val="008C191B"/>
    <w:rsid w:val="008C1F4B"/>
    <w:rsid w:val="008C355D"/>
    <w:rsid w:val="008C35A8"/>
    <w:rsid w:val="008C3F1C"/>
    <w:rsid w:val="008C41CA"/>
    <w:rsid w:val="008C42DD"/>
    <w:rsid w:val="008C4A0F"/>
    <w:rsid w:val="008C57BC"/>
    <w:rsid w:val="008C584D"/>
    <w:rsid w:val="008C5916"/>
    <w:rsid w:val="008C626A"/>
    <w:rsid w:val="008C674D"/>
    <w:rsid w:val="008C6E57"/>
    <w:rsid w:val="008C74C3"/>
    <w:rsid w:val="008C7FDF"/>
    <w:rsid w:val="008D06B8"/>
    <w:rsid w:val="008D0A29"/>
    <w:rsid w:val="008D0A4D"/>
    <w:rsid w:val="008D12AC"/>
    <w:rsid w:val="008D14EC"/>
    <w:rsid w:val="008D16CF"/>
    <w:rsid w:val="008D344B"/>
    <w:rsid w:val="008D395E"/>
    <w:rsid w:val="008D3C69"/>
    <w:rsid w:val="008D44E9"/>
    <w:rsid w:val="008D47AC"/>
    <w:rsid w:val="008D4B25"/>
    <w:rsid w:val="008D4DBA"/>
    <w:rsid w:val="008D546B"/>
    <w:rsid w:val="008D5B89"/>
    <w:rsid w:val="008D5CBD"/>
    <w:rsid w:val="008D63D1"/>
    <w:rsid w:val="008D6AA0"/>
    <w:rsid w:val="008D7232"/>
    <w:rsid w:val="008D7E98"/>
    <w:rsid w:val="008E054A"/>
    <w:rsid w:val="008E05DC"/>
    <w:rsid w:val="008E0636"/>
    <w:rsid w:val="008E0976"/>
    <w:rsid w:val="008E0C6C"/>
    <w:rsid w:val="008E1421"/>
    <w:rsid w:val="008E21C2"/>
    <w:rsid w:val="008E2F10"/>
    <w:rsid w:val="008E38BA"/>
    <w:rsid w:val="008E535C"/>
    <w:rsid w:val="008E54F4"/>
    <w:rsid w:val="008E6023"/>
    <w:rsid w:val="008E61F4"/>
    <w:rsid w:val="008E6622"/>
    <w:rsid w:val="008E6C67"/>
    <w:rsid w:val="008E73D7"/>
    <w:rsid w:val="008E7D95"/>
    <w:rsid w:val="008F0203"/>
    <w:rsid w:val="008F1B40"/>
    <w:rsid w:val="008F1BC7"/>
    <w:rsid w:val="008F1DA5"/>
    <w:rsid w:val="008F22E6"/>
    <w:rsid w:val="008F2B8E"/>
    <w:rsid w:val="008F329F"/>
    <w:rsid w:val="008F3E89"/>
    <w:rsid w:val="008F3ECC"/>
    <w:rsid w:val="008F4618"/>
    <w:rsid w:val="008F4776"/>
    <w:rsid w:val="008F4A2B"/>
    <w:rsid w:val="008F4A50"/>
    <w:rsid w:val="008F4E8A"/>
    <w:rsid w:val="008F6000"/>
    <w:rsid w:val="008F60CF"/>
    <w:rsid w:val="008F6B07"/>
    <w:rsid w:val="008F74E3"/>
    <w:rsid w:val="008F7B7B"/>
    <w:rsid w:val="00900122"/>
    <w:rsid w:val="00900143"/>
    <w:rsid w:val="0090031A"/>
    <w:rsid w:val="009007BC"/>
    <w:rsid w:val="009009A0"/>
    <w:rsid w:val="00900C42"/>
    <w:rsid w:val="009013FC"/>
    <w:rsid w:val="00901500"/>
    <w:rsid w:val="009017FD"/>
    <w:rsid w:val="00901BB3"/>
    <w:rsid w:val="00901F08"/>
    <w:rsid w:val="00902A56"/>
    <w:rsid w:val="00902A7A"/>
    <w:rsid w:val="00902EFC"/>
    <w:rsid w:val="009031A0"/>
    <w:rsid w:val="00903513"/>
    <w:rsid w:val="009037E4"/>
    <w:rsid w:val="00903860"/>
    <w:rsid w:val="0090469D"/>
    <w:rsid w:val="00904CCD"/>
    <w:rsid w:val="00904EE0"/>
    <w:rsid w:val="00905437"/>
    <w:rsid w:val="009055B0"/>
    <w:rsid w:val="009060FF"/>
    <w:rsid w:val="0090621D"/>
    <w:rsid w:val="00906C1B"/>
    <w:rsid w:val="00907EA5"/>
    <w:rsid w:val="0091071F"/>
    <w:rsid w:val="00910B43"/>
    <w:rsid w:val="00910BC7"/>
    <w:rsid w:val="00911547"/>
    <w:rsid w:val="00911D97"/>
    <w:rsid w:val="00912080"/>
    <w:rsid w:val="0091287F"/>
    <w:rsid w:val="00912E54"/>
    <w:rsid w:val="00913512"/>
    <w:rsid w:val="00913901"/>
    <w:rsid w:val="00913E6B"/>
    <w:rsid w:val="00914353"/>
    <w:rsid w:val="0091472D"/>
    <w:rsid w:val="009152BB"/>
    <w:rsid w:val="009155F7"/>
    <w:rsid w:val="00915941"/>
    <w:rsid w:val="00915FF9"/>
    <w:rsid w:val="0091609D"/>
    <w:rsid w:val="00916A90"/>
    <w:rsid w:val="00916EE5"/>
    <w:rsid w:val="00916FCE"/>
    <w:rsid w:val="009216F3"/>
    <w:rsid w:val="009217C5"/>
    <w:rsid w:val="00921EAD"/>
    <w:rsid w:val="009220F7"/>
    <w:rsid w:val="009223C6"/>
    <w:rsid w:val="009232C4"/>
    <w:rsid w:val="0092332C"/>
    <w:rsid w:val="00923CCB"/>
    <w:rsid w:val="00923DBB"/>
    <w:rsid w:val="00924678"/>
    <w:rsid w:val="009248CE"/>
    <w:rsid w:val="00924936"/>
    <w:rsid w:val="00926406"/>
    <w:rsid w:val="009264DD"/>
    <w:rsid w:val="00926AA5"/>
    <w:rsid w:val="00926FAB"/>
    <w:rsid w:val="00926FF9"/>
    <w:rsid w:val="009277DC"/>
    <w:rsid w:val="00927C63"/>
    <w:rsid w:val="0093032B"/>
    <w:rsid w:val="00930B36"/>
    <w:rsid w:val="00930C2C"/>
    <w:rsid w:val="00930F8E"/>
    <w:rsid w:val="00931283"/>
    <w:rsid w:val="0093138E"/>
    <w:rsid w:val="0093140C"/>
    <w:rsid w:val="009315A7"/>
    <w:rsid w:val="00931B67"/>
    <w:rsid w:val="00931C8D"/>
    <w:rsid w:val="00931EB0"/>
    <w:rsid w:val="00932F85"/>
    <w:rsid w:val="00933199"/>
    <w:rsid w:val="0093439F"/>
    <w:rsid w:val="00934CD2"/>
    <w:rsid w:val="00935211"/>
    <w:rsid w:val="0093542A"/>
    <w:rsid w:val="00936DEF"/>
    <w:rsid w:val="00936E78"/>
    <w:rsid w:val="0093754B"/>
    <w:rsid w:val="00937C17"/>
    <w:rsid w:val="00937FAD"/>
    <w:rsid w:val="00937FBA"/>
    <w:rsid w:val="00940074"/>
    <w:rsid w:val="00940197"/>
    <w:rsid w:val="00940D05"/>
    <w:rsid w:val="00940EE9"/>
    <w:rsid w:val="00941136"/>
    <w:rsid w:val="0094207B"/>
    <w:rsid w:val="009420F5"/>
    <w:rsid w:val="00942120"/>
    <w:rsid w:val="009421BA"/>
    <w:rsid w:val="009421DC"/>
    <w:rsid w:val="0094220E"/>
    <w:rsid w:val="009426DF"/>
    <w:rsid w:val="00942D83"/>
    <w:rsid w:val="00942F37"/>
    <w:rsid w:val="0094319A"/>
    <w:rsid w:val="0094379E"/>
    <w:rsid w:val="00943CA3"/>
    <w:rsid w:val="00943CF6"/>
    <w:rsid w:val="00944661"/>
    <w:rsid w:val="00944A55"/>
    <w:rsid w:val="00944BDD"/>
    <w:rsid w:val="009454A9"/>
    <w:rsid w:val="009462F8"/>
    <w:rsid w:val="0094643D"/>
    <w:rsid w:val="00947316"/>
    <w:rsid w:val="00947A18"/>
    <w:rsid w:val="009506BF"/>
    <w:rsid w:val="00950C3B"/>
    <w:rsid w:val="00950D16"/>
    <w:rsid w:val="00951105"/>
    <w:rsid w:val="009511A4"/>
    <w:rsid w:val="0095134C"/>
    <w:rsid w:val="009518EB"/>
    <w:rsid w:val="00951C4D"/>
    <w:rsid w:val="00951D15"/>
    <w:rsid w:val="00952D8F"/>
    <w:rsid w:val="009530EC"/>
    <w:rsid w:val="0095334B"/>
    <w:rsid w:val="00953D77"/>
    <w:rsid w:val="00953F02"/>
    <w:rsid w:val="00954DA2"/>
    <w:rsid w:val="009558A3"/>
    <w:rsid w:val="009560F7"/>
    <w:rsid w:val="00956E0E"/>
    <w:rsid w:val="00956F6A"/>
    <w:rsid w:val="00957946"/>
    <w:rsid w:val="009605F0"/>
    <w:rsid w:val="00960913"/>
    <w:rsid w:val="00961100"/>
    <w:rsid w:val="0096124B"/>
    <w:rsid w:val="00961999"/>
    <w:rsid w:val="009619F8"/>
    <w:rsid w:val="00962075"/>
    <w:rsid w:val="009621E9"/>
    <w:rsid w:val="009629ED"/>
    <w:rsid w:val="00962CB2"/>
    <w:rsid w:val="009630AC"/>
    <w:rsid w:val="0096388C"/>
    <w:rsid w:val="00963919"/>
    <w:rsid w:val="009646F2"/>
    <w:rsid w:val="0096533D"/>
    <w:rsid w:val="0096572C"/>
    <w:rsid w:val="009659C1"/>
    <w:rsid w:val="0096617E"/>
    <w:rsid w:val="00966388"/>
    <w:rsid w:val="0096658B"/>
    <w:rsid w:val="00966FF8"/>
    <w:rsid w:val="0096739C"/>
    <w:rsid w:val="009676A9"/>
    <w:rsid w:val="00967C0C"/>
    <w:rsid w:val="009707E1"/>
    <w:rsid w:val="00970B91"/>
    <w:rsid w:val="00970F1D"/>
    <w:rsid w:val="00971799"/>
    <w:rsid w:val="00971B48"/>
    <w:rsid w:val="00972168"/>
    <w:rsid w:val="009723B3"/>
    <w:rsid w:val="00972816"/>
    <w:rsid w:val="0097290A"/>
    <w:rsid w:val="00972C46"/>
    <w:rsid w:val="00972F73"/>
    <w:rsid w:val="00973026"/>
    <w:rsid w:val="009730ED"/>
    <w:rsid w:val="00973BBF"/>
    <w:rsid w:val="00973E3E"/>
    <w:rsid w:val="00973E6C"/>
    <w:rsid w:val="00974294"/>
    <w:rsid w:val="00975887"/>
    <w:rsid w:val="00975A95"/>
    <w:rsid w:val="00976933"/>
    <w:rsid w:val="00976A7F"/>
    <w:rsid w:val="00976AD6"/>
    <w:rsid w:val="00976B1E"/>
    <w:rsid w:val="00976C2F"/>
    <w:rsid w:val="0097717D"/>
    <w:rsid w:val="00977559"/>
    <w:rsid w:val="0097764E"/>
    <w:rsid w:val="00977A29"/>
    <w:rsid w:val="00977C4D"/>
    <w:rsid w:val="009803E2"/>
    <w:rsid w:val="0098071E"/>
    <w:rsid w:val="009809BA"/>
    <w:rsid w:val="00980A94"/>
    <w:rsid w:val="00980E7F"/>
    <w:rsid w:val="00981227"/>
    <w:rsid w:val="00981526"/>
    <w:rsid w:val="00981E95"/>
    <w:rsid w:val="00981F18"/>
    <w:rsid w:val="00982CF2"/>
    <w:rsid w:val="00983777"/>
    <w:rsid w:val="00983AE0"/>
    <w:rsid w:val="00983FE4"/>
    <w:rsid w:val="0098466F"/>
    <w:rsid w:val="009846FE"/>
    <w:rsid w:val="0098473F"/>
    <w:rsid w:val="00984BD5"/>
    <w:rsid w:val="00984CBB"/>
    <w:rsid w:val="00985799"/>
    <w:rsid w:val="00985C45"/>
    <w:rsid w:val="00985F77"/>
    <w:rsid w:val="0098606E"/>
    <w:rsid w:val="00986C09"/>
    <w:rsid w:val="00986CFB"/>
    <w:rsid w:val="00986FB4"/>
    <w:rsid w:val="0098757D"/>
    <w:rsid w:val="009876DD"/>
    <w:rsid w:val="009876F4"/>
    <w:rsid w:val="009902EA"/>
    <w:rsid w:val="009908E5"/>
    <w:rsid w:val="0099104E"/>
    <w:rsid w:val="00991228"/>
    <w:rsid w:val="009916D1"/>
    <w:rsid w:val="009918D9"/>
    <w:rsid w:val="00991C3D"/>
    <w:rsid w:val="00991D34"/>
    <w:rsid w:val="00991EE3"/>
    <w:rsid w:val="00991F90"/>
    <w:rsid w:val="009926E3"/>
    <w:rsid w:val="0099292F"/>
    <w:rsid w:val="00992EDA"/>
    <w:rsid w:val="009937BE"/>
    <w:rsid w:val="00994A08"/>
    <w:rsid w:val="00994A91"/>
    <w:rsid w:val="00994AC4"/>
    <w:rsid w:val="0099552C"/>
    <w:rsid w:val="009958FB"/>
    <w:rsid w:val="00995D15"/>
    <w:rsid w:val="00996012"/>
    <w:rsid w:val="009969E5"/>
    <w:rsid w:val="009973ED"/>
    <w:rsid w:val="00997BA3"/>
    <w:rsid w:val="00997D04"/>
    <w:rsid w:val="00997D43"/>
    <w:rsid w:val="009A01DF"/>
    <w:rsid w:val="009A031F"/>
    <w:rsid w:val="009A07B4"/>
    <w:rsid w:val="009A0907"/>
    <w:rsid w:val="009A0EB2"/>
    <w:rsid w:val="009A1443"/>
    <w:rsid w:val="009A14C6"/>
    <w:rsid w:val="009A1814"/>
    <w:rsid w:val="009A395D"/>
    <w:rsid w:val="009A43E7"/>
    <w:rsid w:val="009A4D58"/>
    <w:rsid w:val="009A5494"/>
    <w:rsid w:val="009A5B36"/>
    <w:rsid w:val="009A5C35"/>
    <w:rsid w:val="009A6068"/>
    <w:rsid w:val="009A6B4D"/>
    <w:rsid w:val="009A753A"/>
    <w:rsid w:val="009A7548"/>
    <w:rsid w:val="009A7B25"/>
    <w:rsid w:val="009A7F13"/>
    <w:rsid w:val="009A7F4B"/>
    <w:rsid w:val="009B055E"/>
    <w:rsid w:val="009B14C3"/>
    <w:rsid w:val="009B18D1"/>
    <w:rsid w:val="009B1B93"/>
    <w:rsid w:val="009B1C24"/>
    <w:rsid w:val="009B2248"/>
    <w:rsid w:val="009B23B6"/>
    <w:rsid w:val="009B3340"/>
    <w:rsid w:val="009B3999"/>
    <w:rsid w:val="009B3C96"/>
    <w:rsid w:val="009B4341"/>
    <w:rsid w:val="009B46E2"/>
    <w:rsid w:val="009B4DFC"/>
    <w:rsid w:val="009B50B1"/>
    <w:rsid w:val="009B5256"/>
    <w:rsid w:val="009B5511"/>
    <w:rsid w:val="009B5516"/>
    <w:rsid w:val="009B5E6E"/>
    <w:rsid w:val="009B6206"/>
    <w:rsid w:val="009B68DF"/>
    <w:rsid w:val="009B690A"/>
    <w:rsid w:val="009B75DA"/>
    <w:rsid w:val="009B7814"/>
    <w:rsid w:val="009B7D3D"/>
    <w:rsid w:val="009C0820"/>
    <w:rsid w:val="009C0BBF"/>
    <w:rsid w:val="009C0BDE"/>
    <w:rsid w:val="009C0D01"/>
    <w:rsid w:val="009C1406"/>
    <w:rsid w:val="009C164A"/>
    <w:rsid w:val="009C22D9"/>
    <w:rsid w:val="009C23A7"/>
    <w:rsid w:val="009C2AA2"/>
    <w:rsid w:val="009C2E9F"/>
    <w:rsid w:val="009C2EAC"/>
    <w:rsid w:val="009C2FCF"/>
    <w:rsid w:val="009C2FF2"/>
    <w:rsid w:val="009C3078"/>
    <w:rsid w:val="009C3BCF"/>
    <w:rsid w:val="009C3CD1"/>
    <w:rsid w:val="009C5083"/>
    <w:rsid w:val="009C5C43"/>
    <w:rsid w:val="009C5E81"/>
    <w:rsid w:val="009C6532"/>
    <w:rsid w:val="009C6AB2"/>
    <w:rsid w:val="009C766E"/>
    <w:rsid w:val="009C784F"/>
    <w:rsid w:val="009D01DB"/>
    <w:rsid w:val="009D04CC"/>
    <w:rsid w:val="009D0921"/>
    <w:rsid w:val="009D0DA7"/>
    <w:rsid w:val="009D0E6F"/>
    <w:rsid w:val="009D16A8"/>
    <w:rsid w:val="009D17F1"/>
    <w:rsid w:val="009D2009"/>
    <w:rsid w:val="009D2A75"/>
    <w:rsid w:val="009D3D05"/>
    <w:rsid w:val="009D3F80"/>
    <w:rsid w:val="009D4A79"/>
    <w:rsid w:val="009D4E90"/>
    <w:rsid w:val="009D5BD3"/>
    <w:rsid w:val="009D6F83"/>
    <w:rsid w:val="009D7125"/>
    <w:rsid w:val="009D7A95"/>
    <w:rsid w:val="009D7BBF"/>
    <w:rsid w:val="009D7EC0"/>
    <w:rsid w:val="009D7F29"/>
    <w:rsid w:val="009E0011"/>
    <w:rsid w:val="009E0037"/>
    <w:rsid w:val="009E0516"/>
    <w:rsid w:val="009E075E"/>
    <w:rsid w:val="009E08C7"/>
    <w:rsid w:val="009E13D4"/>
    <w:rsid w:val="009E1500"/>
    <w:rsid w:val="009E2136"/>
    <w:rsid w:val="009E24D6"/>
    <w:rsid w:val="009E2753"/>
    <w:rsid w:val="009E37FB"/>
    <w:rsid w:val="009E3B68"/>
    <w:rsid w:val="009E3C48"/>
    <w:rsid w:val="009E3C7A"/>
    <w:rsid w:val="009E4C1B"/>
    <w:rsid w:val="009E4CD0"/>
    <w:rsid w:val="009E4D40"/>
    <w:rsid w:val="009E4F5A"/>
    <w:rsid w:val="009E5099"/>
    <w:rsid w:val="009E629C"/>
    <w:rsid w:val="009E62BE"/>
    <w:rsid w:val="009E6CF8"/>
    <w:rsid w:val="009E6D37"/>
    <w:rsid w:val="009E72D0"/>
    <w:rsid w:val="009E7BBC"/>
    <w:rsid w:val="009E7C83"/>
    <w:rsid w:val="009F0064"/>
    <w:rsid w:val="009F027A"/>
    <w:rsid w:val="009F0542"/>
    <w:rsid w:val="009F0766"/>
    <w:rsid w:val="009F0A5D"/>
    <w:rsid w:val="009F0B78"/>
    <w:rsid w:val="009F0C9D"/>
    <w:rsid w:val="009F0EDE"/>
    <w:rsid w:val="009F117A"/>
    <w:rsid w:val="009F1665"/>
    <w:rsid w:val="009F1876"/>
    <w:rsid w:val="009F1A76"/>
    <w:rsid w:val="009F1ED2"/>
    <w:rsid w:val="009F1FFC"/>
    <w:rsid w:val="009F22A4"/>
    <w:rsid w:val="009F22FB"/>
    <w:rsid w:val="009F2E1B"/>
    <w:rsid w:val="009F2EE1"/>
    <w:rsid w:val="009F2F83"/>
    <w:rsid w:val="009F3684"/>
    <w:rsid w:val="009F4629"/>
    <w:rsid w:val="009F529B"/>
    <w:rsid w:val="009F5589"/>
    <w:rsid w:val="009F5BF2"/>
    <w:rsid w:val="009F5C4A"/>
    <w:rsid w:val="009F5CCF"/>
    <w:rsid w:val="009F5D77"/>
    <w:rsid w:val="009F5D8C"/>
    <w:rsid w:val="009F6348"/>
    <w:rsid w:val="009F6DAB"/>
    <w:rsid w:val="009F6FB1"/>
    <w:rsid w:val="009F6FE5"/>
    <w:rsid w:val="009F753A"/>
    <w:rsid w:val="009F7DE4"/>
    <w:rsid w:val="00A00077"/>
    <w:rsid w:val="00A00405"/>
    <w:rsid w:val="00A004F7"/>
    <w:rsid w:val="00A00724"/>
    <w:rsid w:val="00A007EC"/>
    <w:rsid w:val="00A009E3"/>
    <w:rsid w:val="00A00B1A"/>
    <w:rsid w:val="00A01050"/>
    <w:rsid w:val="00A0122A"/>
    <w:rsid w:val="00A016C7"/>
    <w:rsid w:val="00A02292"/>
    <w:rsid w:val="00A0236D"/>
    <w:rsid w:val="00A023D0"/>
    <w:rsid w:val="00A02764"/>
    <w:rsid w:val="00A036E1"/>
    <w:rsid w:val="00A0415A"/>
    <w:rsid w:val="00A04381"/>
    <w:rsid w:val="00A048A8"/>
    <w:rsid w:val="00A05A47"/>
    <w:rsid w:val="00A06349"/>
    <w:rsid w:val="00A06ABE"/>
    <w:rsid w:val="00A06F48"/>
    <w:rsid w:val="00A072A5"/>
    <w:rsid w:val="00A073A5"/>
    <w:rsid w:val="00A07B31"/>
    <w:rsid w:val="00A1160E"/>
    <w:rsid w:val="00A12223"/>
    <w:rsid w:val="00A134BC"/>
    <w:rsid w:val="00A1374B"/>
    <w:rsid w:val="00A1425B"/>
    <w:rsid w:val="00A150AC"/>
    <w:rsid w:val="00A15666"/>
    <w:rsid w:val="00A15866"/>
    <w:rsid w:val="00A15D3F"/>
    <w:rsid w:val="00A16669"/>
    <w:rsid w:val="00A16834"/>
    <w:rsid w:val="00A1766D"/>
    <w:rsid w:val="00A1768C"/>
    <w:rsid w:val="00A179FE"/>
    <w:rsid w:val="00A17C27"/>
    <w:rsid w:val="00A20D7C"/>
    <w:rsid w:val="00A20E37"/>
    <w:rsid w:val="00A21228"/>
    <w:rsid w:val="00A2282B"/>
    <w:rsid w:val="00A22D97"/>
    <w:rsid w:val="00A241F1"/>
    <w:rsid w:val="00A24272"/>
    <w:rsid w:val="00A2495B"/>
    <w:rsid w:val="00A24BE1"/>
    <w:rsid w:val="00A2523F"/>
    <w:rsid w:val="00A25B40"/>
    <w:rsid w:val="00A25F19"/>
    <w:rsid w:val="00A26218"/>
    <w:rsid w:val="00A2688B"/>
    <w:rsid w:val="00A2772E"/>
    <w:rsid w:val="00A27A3C"/>
    <w:rsid w:val="00A306A5"/>
    <w:rsid w:val="00A328FA"/>
    <w:rsid w:val="00A3481C"/>
    <w:rsid w:val="00A34980"/>
    <w:rsid w:val="00A350A5"/>
    <w:rsid w:val="00A356DF"/>
    <w:rsid w:val="00A35705"/>
    <w:rsid w:val="00A35D34"/>
    <w:rsid w:val="00A35F17"/>
    <w:rsid w:val="00A3659D"/>
    <w:rsid w:val="00A3673C"/>
    <w:rsid w:val="00A367BA"/>
    <w:rsid w:val="00A3687F"/>
    <w:rsid w:val="00A36AFC"/>
    <w:rsid w:val="00A376D7"/>
    <w:rsid w:val="00A378A8"/>
    <w:rsid w:val="00A37CF2"/>
    <w:rsid w:val="00A403F8"/>
    <w:rsid w:val="00A4066E"/>
    <w:rsid w:val="00A40C51"/>
    <w:rsid w:val="00A410DF"/>
    <w:rsid w:val="00A415C7"/>
    <w:rsid w:val="00A41AA0"/>
    <w:rsid w:val="00A41EF7"/>
    <w:rsid w:val="00A4205B"/>
    <w:rsid w:val="00A422C6"/>
    <w:rsid w:val="00A43487"/>
    <w:rsid w:val="00A43795"/>
    <w:rsid w:val="00A44D22"/>
    <w:rsid w:val="00A45069"/>
    <w:rsid w:val="00A4557C"/>
    <w:rsid w:val="00A4565C"/>
    <w:rsid w:val="00A459FD"/>
    <w:rsid w:val="00A4616E"/>
    <w:rsid w:val="00A4668B"/>
    <w:rsid w:val="00A468B6"/>
    <w:rsid w:val="00A47884"/>
    <w:rsid w:val="00A479A5"/>
    <w:rsid w:val="00A50464"/>
    <w:rsid w:val="00A50638"/>
    <w:rsid w:val="00A5074F"/>
    <w:rsid w:val="00A50E13"/>
    <w:rsid w:val="00A50FEA"/>
    <w:rsid w:val="00A5109D"/>
    <w:rsid w:val="00A5117E"/>
    <w:rsid w:val="00A5151E"/>
    <w:rsid w:val="00A5225E"/>
    <w:rsid w:val="00A5233C"/>
    <w:rsid w:val="00A52674"/>
    <w:rsid w:val="00A52827"/>
    <w:rsid w:val="00A52C89"/>
    <w:rsid w:val="00A53557"/>
    <w:rsid w:val="00A538F7"/>
    <w:rsid w:val="00A53A99"/>
    <w:rsid w:val="00A53E12"/>
    <w:rsid w:val="00A5414D"/>
    <w:rsid w:val="00A54393"/>
    <w:rsid w:val="00A55700"/>
    <w:rsid w:val="00A5578D"/>
    <w:rsid w:val="00A558C3"/>
    <w:rsid w:val="00A5597A"/>
    <w:rsid w:val="00A55A3B"/>
    <w:rsid w:val="00A55D59"/>
    <w:rsid w:val="00A55DAF"/>
    <w:rsid w:val="00A55E86"/>
    <w:rsid w:val="00A56052"/>
    <w:rsid w:val="00A56AB9"/>
    <w:rsid w:val="00A56B90"/>
    <w:rsid w:val="00A56CA9"/>
    <w:rsid w:val="00A5760D"/>
    <w:rsid w:val="00A57FF6"/>
    <w:rsid w:val="00A60028"/>
    <w:rsid w:val="00A61411"/>
    <w:rsid w:val="00A614C0"/>
    <w:rsid w:val="00A61C79"/>
    <w:rsid w:val="00A62AB5"/>
    <w:rsid w:val="00A62BBD"/>
    <w:rsid w:val="00A62FAA"/>
    <w:rsid w:val="00A63CD1"/>
    <w:rsid w:val="00A63D62"/>
    <w:rsid w:val="00A64033"/>
    <w:rsid w:val="00A641D9"/>
    <w:rsid w:val="00A64942"/>
    <w:rsid w:val="00A64CA0"/>
    <w:rsid w:val="00A64D97"/>
    <w:rsid w:val="00A655B6"/>
    <w:rsid w:val="00A65C43"/>
    <w:rsid w:val="00A66772"/>
    <w:rsid w:val="00A66A15"/>
    <w:rsid w:val="00A66C36"/>
    <w:rsid w:val="00A6784F"/>
    <w:rsid w:val="00A7021F"/>
    <w:rsid w:val="00A703B8"/>
    <w:rsid w:val="00A7099D"/>
    <w:rsid w:val="00A70D76"/>
    <w:rsid w:val="00A714FC"/>
    <w:rsid w:val="00A71AEB"/>
    <w:rsid w:val="00A71C1F"/>
    <w:rsid w:val="00A72594"/>
    <w:rsid w:val="00A72786"/>
    <w:rsid w:val="00A72BA4"/>
    <w:rsid w:val="00A72C71"/>
    <w:rsid w:val="00A72FD5"/>
    <w:rsid w:val="00A7339E"/>
    <w:rsid w:val="00A744AF"/>
    <w:rsid w:val="00A745F3"/>
    <w:rsid w:val="00A74D15"/>
    <w:rsid w:val="00A74E9C"/>
    <w:rsid w:val="00A75892"/>
    <w:rsid w:val="00A758B9"/>
    <w:rsid w:val="00A7592D"/>
    <w:rsid w:val="00A75F48"/>
    <w:rsid w:val="00A7638A"/>
    <w:rsid w:val="00A76C6E"/>
    <w:rsid w:val="00A77279"/>
    <w:rsid w:val="00A775D6"/>
    <w:rsid w:val="00A80F44"/>
    <w:rsid w:val="00A8152D"/>
    <w:rsid w:val="00A8334D"/>
    <w:rsid w:val="00A8356C"/>
    <w:rsid w:val="00A84112"/>
    <w:rsid w:val="00A86F0E"/>
    <w:rsid w:val="00A87958"/>
    <w:rsid w:val="00A901B8"/>
    <w:rsid w:val="00A9070C"/>
    <w:rsid w:val="00A90B06"/>
    <w:rsid w:val="00A9106E"/>
    <w:rsid w:val="00A9124A"/>
    <w:rsid w:val="00A91563"/>
    <w:rsid w:val="00A91AF1"/>
    <w:rsid w:val="00A91BCA"/>
    <w:rsid w:val="00A91C53"/>
    <w:rsid w:val="00A91E49"/>
    <w:rsid w:val="00A9335B"/>
    <w:rsid w:val="00A933AB"/>
    <w:rsid w:val="00A933B8"/>
    <w:rsid w:val="00A933E6"/>
    <w:rsid w:val="00A93A24"/>
    <w:rsid w:val="00A94888"/>
    <w:rsid w:val="00A94E95"/>
    <w:rsid w:val="00A952A4"/>
    <w:rsid w:val="00A95470"/>
    <w:rsid w:val="00A956BE"/>
    <w:rsid w:val="00A9593F"/>
    <w:rsid w:val="00A96134"/>
    <w:rsid w:val="00A97471"/>
    <w:rsid w:val="00A97B31"/>
    <w:rsid w:val="00A97C32"/>
    <w:rsid w:val="00AA05E7"/>
    <w:rsid w:val="00AA06EF"/>
    <w:rsid w:val="00AA07FE"/>
    <w:rsid w:val="00AA0CE4"/>
    <w:rsid w:val="00AA0CEA"/>
    <w:rsid w:val="00AA0E3B"/>
    <w:rsid w:val="00AA1082"/>
    <w:rsid w:val="00AA139D"/>
    <w:rsid w:val="00AA1691"/>
    <w:rsid w:val="00AA1C58"/>
    <w:rsid w:val="00AA2131"/>
    <w:rsid w:val="00AA2186"/>
    <w:rsid w:val="00AA21E0"/>
    <w:rsid w:val="00AA242E"/>
    <w:rsid w:val="00AA3238"/>
    <w:rsid w:val="00AA3274"/>
    <w:rsid w:val="00AA4690"/>
    <w:rsid w:val="00AA473C"/>
    <w:rsid w:val="00AA49D4"/>
    <w:rsid w:val="00AA49F4"/>
    <w:rsid w:val="00AA4FC9"/>
    <w:rsid w:val="00AA55FB"/>
    <w:rsid w:val="00AA5DA7"/>
    <w:rsid w:val="00AA5DB7"/>
    <w:rsid w:val="00AA5F9D"/>
    <w:rsid w:val="00AA6914"/>
    <w:rsid w:val="00AA6BDB"/>
    <w:rsid w:val="00AA7098"/>
    <w:rsid w:val="00AA7629"/>
    <w:rsid w:val="00AA7A81"/>
    <w:rsid w:val="00AB0050"/>
    <w:rsid w:val="00AB0302"/>
    <w:rsid w:val="00AB0D62"/>
    <w:rsid w:val="00AB1451"/>
    <w:rsid w:val="00AB1684"/>
    <w:rsid w:val="00AB16FC"/>
    <w:rsid w:val="00AB1B2E"/>
    <w:rsid w:val="00AB1E2E"/>
    <w:rsid w:val="00AB1F8B"/>
    <w:rsid w:val="00AB2074"/>
    <w:rsid w:val="00AB2437"/>
    <w:rsid w:val="00AB2878"/>
    <w:rsid w:val="00AB290B"/>
    <w:rsid w:val="00AB2927"/>
    <w:rsid w:val="00AB2F4D"/>
    <w:rsid w:val="00AB39D1"/>
    <w:rsid w:val="00AB39F9"/>
    <w:rsid w:val="00AB3B51"/>
    <w:rsid w:val="00AB4122"/>
    <w:rsid w:val="00AB6096"/>
    <w:rsid w:val="00AB61ED"/>
    <w:rsid w:val="00AB6A24"/>
    <w:rsid w:val="00AB6C58"/>
    <w:rsid w:val="00AB705E"/>
    <w:rsid w:val="00AB753D"/>
    <w:rsid w:val="00AB7E15"/>
    <w:rsid w:val="00AC0181"/>
    <w:rsid w:val="00AC0396"/>
    <w:rsid w:val="00AC096B"/>
    <w:rsid w:val="00AC0D0A"/>
    <w:rsid w:val="00AC46BB"/>
    <w:rsid w:val="00AC46C3"/>
    <w:rsid w:val="00AC496D"/>
    <w:rsid w:val="00AC4A31"/>
    <w:rsid w:val="00AC4A38"/>
    <w:rsid w:val="00AC4A5E"/>
    <w:rsid w:val="00AC5DA2"/>
    <w:rsid w:val="00AC60C7"/>
    <w:rsid w:val="00AC60D2"/>
    <w:rsid w:val="00AC66CA"/>
    <w:rsid w:val="00AC6ACE"/>
    <w:rsid w:val="00AC6F32"/>
    <w:rsid w:val="00AC7766"/>
    <w:rsid w:val="00AC78BC"/>
    <w:rsid w:val="00AD0F75"/>
    <w:rsid w:val="00AD1343"/>
    <w:rsid w:val="00AD1584"/>
    <w:rsid w:val="00AD1C34"/>
    <w:rsid w:val="00AD27AE"/>
    <w:rsid w:val="00AD2BD6"/>
    <w:rsid w:val="00AD2D4C"/>
    <w:rsid w:val="00AD3074"/>
    <w:rsid w:val="00AD3358"/>
    <w:rsid w:val="00AD39DC"/>
    <w:rsid w:val="00AD43B9"/>
    <w:rsid w:val="00AD553F"/>
    <w:rsid w:val="00AD593C"/>
    <w:rsid w:val="00AD5BCD"/>
    <w:rsid w:val="00AD6F63"/>
    <w:rsid w:val="00AD7264"/>
    <w:rsid w:val="00AE03E1"/>
    <w:rsid w:val="00AE0849"/>
    <w:rsid w:val="00AE18D6"/>
    <w:rsid w:val="00AE198E"/>
    <w:rsid w:val="00AE1A2D"/>
    <w:rsid w:val="00AE1E89"/>
    <w:rsid w:val="00AE214A"/>
    <w:rsid w:val="00AE2382"/>
    <w:rsid w:val="00AE2449"/>
    <w:rsid w:val="00AE26E3"/>
    <w:rsid w:val="00AE2CB2"/>
    <w:rsid w:val="00AE30EC"/>
    <w:rsid w:val="00AE330B"/>
    <w:rsid w:val="00AE3719"/>
    <w:rsid w:val="00AE3CF5"/>
    <w:rsid w:val="00AE3E2C"/>
    <w:rsid w:val="00AE3E72"/>
    <w:rsid w:val="00AE3F4C"/>
    <w:rsid w:val="00AE40F1"/>
    <w:rsid w:val="00AE4399"/>
    <w:rsid w:val="00AE587B"/>
    <w:rsid w:val="00AE596F"/>
    <w:rsid w:val="00AE5BB5"/>
    <w:rsid w:val="00AE64E2"/>
    <w:rsid w:val="00AE65C8"/>
    <w:rsid w:val="00AE7526"/>
    <w:rsid w:val="00AE7BD4"/>
    <w:rsid w:val="00AE7ECC"/>
    <w:rsid w:val="00AE7F31"/>
    <w:rsid w:val="00AF009E"/>
    <w:rsid w:val="00AF0578"/>
    <w:rsid w:val="00AF0C51"/>
    <w:rsid w:val="00AF175D"/>
    <w:rsid w:val="00AF1ADC"/>
    <w:rsid w:val="00AF1B49"/>
    <w:rsid w:val="00AF1DC2"/>
    <w:rsid w:val="00AF22A9"/>
    <w:rsid w:val="00AF25CC"/>
    <w:rsid w:val="00AF28D3"/>
    <w:rsid w:val="00AF2C90"/>
    <w:rsid w:val="00AF3495"/>
    <w:rsid w:val="00AF3B43"/>
    <w:rsid w:val="00AF427D"/>
    <w:rsid w:val="00AF4D3C"/>
    <w:rsid w:val="00AF4E82"/>
    <w:rsid w:val="00AF5BD3"/>
    <w:rsid w:val="00AF5FE0"/>
    <w:rsid w:val="00AF61D5"/>
    <w:rsid w:val="00AF6628"/>
    <w:rsid w:val="00AF6C24"/>
    <w:rsid w:val="00AF6C4A"/>
    <w:rsid w:val="00AF6E07"/>
    <w:rsid w:val="00AF6FA2"/>
    <w:rsid w:val="00AF727E"/>
    <w:rsid w:val="00B0033E"/>
    <w:rsid w:val="00B01320"/>
    <w:rsid w:val="00B0185A"/>
    <w:rsid w:val="00B01CDE"/>
    <w:rsid w:val="00B020C1"/>
    <w:rsid w:val="00B021A7"/>
    <w:rsid w:val="00B02553"/>
    <w:rsid w:val="00B025BE"/>
    <w:rsid w:val="00B02733"/>
    <w:rsid w:val="00B02A71"/>
    <w:rsid w:val="00B02CE1"/>
    <w:rsid w:val="00B03154"/>
    <w:rsid w:val="00B03857"/>
    <w:rsid w:val="00B0394B"/>
    <w:rsid w:val="00B0398E"/>
    <w:rsid w:val="00B039F9"/>
    <w:rsid w:val="00B04024"/>
    <w:rsid w:val="00B043C5"/>
    <w:rsid w:val="00B04528"/>
    <w:rsid w:val="00B04E5F"/>
    <w:rsid w:val="00B0557E"/>
    <w:rsid w:val="00B05631"/>
    <w:rsid w:val="00B0586C"/>
    <w:rsid w:val="00B0595F"/>
    <w:rsid w:val="00B05A04"/>
    <w:rsid w:val="00B0614B"/>
    <w:rsid w:val="00B06236"/>
    <w:rsid w:val="00B06B5E"/>
    <w:rsid w:val="00B06D4D"/>
    <w:rsid w:val="00B06E8F"/>
    <w:rsid w:val="00B070C4"/>
    <w:rsid w:val="00B10869"/>
    <w:rsid w:val="00B10F61"/>
    <w:rsid w:val="00B113F4"/>
    <w:rsid w:val="00B119D2"/>
    <w:rsid w:val="00B11EB9"/>
    <w:rsid w:val="00B11EED"/>
    <w:rsid w:val="00B122C7"/>
    <w:rsid w:val="00B12CC7"/>
    <w:rsid w:val="00B12F61"/>
    <w:rsid w:val="00B12F7F"/>
    <w:rsid w:val="00B1306D"/>
    <w:rsid w:val="00B134B4"/>
    <w:rsid w:val="00B13684"/>
    <w:rsid w:val="00B13DD0"/>
    <w:rsid w:val="00B13EA8"/>
    <w:rsid w:val="00B1432F"/>
    <w:rsid w:val="00B1468E"/>
    <w:rsid w:val="00B15348"/>
    <w:rsid w:val="00B1603A"/>
    <w:rsid w:val="00B16D0C"/>
    <w:rsid w:val="00B1707B"/>
    <w:rsid w:val="00B17668"/>
    <w:rsid w:val="00B200C4"/>
    <w:rsid w:val="00B20181"/>
    <w:rsid w:val="00B202B3"/>
    <w:rsid w:val="00B203AD"/>
    <w:rsid w:val="00B207F6"/>
    <w:rsid w:val="00B20D07"/>
    <w:rsid w:val="00B21DA8"/>
    <w:rsid w:val="00B2291B"/>
    <w:rsid w:val="00B22E7E"/>
    <w:rsid w:val="00B23309"/>
    <w:rsid w:val="00B234E9"/>
    <w:rsid w:val="00B23B66"/>
    <w:rsid w:val="00B24055"/>
    <w:rsid w:val="00B2458A"/>
    <w:rsid w:val="00B25A13"/>
    <w:rsid w:val="00B25B86"/>
    <w:rsid w:val="00B25D36"/>
    <w:rsid w:val="00B2696E"/>
    <w:rsid w:val="00B26C99"/>
    <w:rsid w:val="00B26FFC"/>
    <w:rsid w:val="00B2751B"/>
    <w:rsid w:val="00B30202"/>
    <w:rsid w:val="00B30394"/>
    <w:rsid w:val="00B30415"/>
    <w:rsid w:val="00B30686"/>
    <w:rsid w:val="00B30CB7"/>
    <w:rsid w:val="00B30F9A"/>
    <w:rsid w:val="00B3125D"/>
    <w:rsid w:val="00B320ED"/>
    <w:rsid w:val="00B32142"/>
    <w:rsid w:val="00B323FC"/>
    <w:rsid w:val="00B32FD1"/>
    <w:rsid w:val="00B334F5"/>
    <w:rsid w:val="00B33849"/>
    <w:rsid w:val="00B34CCB"/>
    <w:rsid w:val="00B3516E"/>
    <w:rsid w:val="00B3575A"/>
    <w:rsid w:val="00B35F43"/>
    <w:rsid w:val="00B36799"/>
    <w:rsid w:val="00B3760D"/>
    <w:rsid w:val="00B37AC5"/>
    <w:rsid w:val="00B37AE1"/>
    <w:rsid w:val="00B40676"/>
    <w:rsid w:val="00B4074C"/>
    <w:rsid w:val="00B40A46"/>
    <w:rsid w:val="00B40AED"/>
    <w:rsid w:val="00B41402"/>
    <w:rsid w:val="00B41488"/>
    <w:rsid w:val="00B41627"/>
    <w:rsid w:val="00B417EE"/>
    <w:rsid w:val="00B4298E"/>
    <w:rsid w:val="00B42C34"/>
    <w:rsid w:val="00B4310E"/>
    <w:rsid w:val="00B431F1"/>
    <w:rsid w:val="00B43581"/>
    <w:rsid w:val="00B43B3B"/>
    <w:rsid w:val="00B452EC"/>
    <w:rsid w:val="00B4551E"/>
    <w:rsid w:val="00B45AC5"/>
    <w:rsid w:val="00B461DB"/>
    <w:rsid w:val="00B46257"/>
    <w:rsid w:val="00B46CB1"/>
    <w:rsid w:val="00B46E08"/>
    <w:rsid w:val="00B46F80"/>
    <w:rsid w:val="00B4755B"/>
    <w:rsid w:val="00B4766E"/>
    <w:rsid w:val="00B47C8E"/>
    <w:rsid w:val="00B47F7D"/>
    <w:rsid w:val="00B50312"/>
    <w:rsid w:val="00B5059F"/>
    <w:rsid w:val="00B5086D"/>
    <w:rsid w:val="00B50975"/>
    <w:rsid w:val="00B50B15"/>
    <w:rsid w:val="00B51185"/>
    <w:rsid w:val="00B511AF"/>
    <w:rsid w:val="00B51B50"/>
    <w:rsid w:val="00B51FE7"/>
    <w:rsid w:val="00B52070"/>
    <w:rsid w:val="00B52831"/>
    <w:rsid w:val="00B53180"/>
    <w:rsid w:val="00B532B1"/>
    <w:rsid w:val="00B538BA"/>
    <w:rsid w:val="00B539A1"/>
    <w:rsid w:val="00B53D19"/>
    <w:rsid w:val="00B5405E"/>
    <w:rsid w:val="00B540B3"/>
    <w:rsid w:val="00B54E0B"/>
    <w:rsid w:val="00B54F86"/>
    <w:rsid w:val="00B55341"/>
    <w:rsid w:val="00B553E6"/>
    <w:rsid w:val="00B5592F"/>
    <w:rsid w:val="00B56470"/>
    <w:rsid w:val="00B566BE"/>
    <w:rsid w:val="00B57339"/>
    <w:rsid w:val="00B57488"/>
    <w:rsid w:val="00B577E6"/>
    <w:rsid w:val="00B57865"/>
    <w:rsid w:val="00B578BA"/>
    <w:rsid w:val="00B57F90"/>
    <w:rsid w:val="00B607A7"/>
    <w:rsid w:val="00B60B7B"/>
    <w:rsid w:val="00B60C2B"/>
    <w:rsid w:val="00B60DA9"/>
    <w:rsid w:val="00B60DF3"/>
    <w:rsid w:val="00B61B86"/>
    <w:rsid w:val="00B6228E"/>
    <w:rsid w:val="00B6320F"/>
    <w:rsid w:val="00B6361D"/>
    <w:rsid w:val="00B636F8"/>
    <w:rsid w:val="00B64900"/>
    <w:rsid w:val="00B6523C"/>
    <w:rsid w:val="00B653E1"/>
    <w:rsid w:val="00B65B51"/>
    <w:rsid w:val="00B660F4"/>
    <w:rsid w:val="00B6671A"/>
    <w:rsid w:val="00B66BDE"/>
    <w:rsid w:val="00B675BE"/>
    <w:rsid w:val="00B67C07"/>
    <w:rsid w:val="00B67E4C"/>
    <w:rsid w:val="00B70291"/>
    <w:rsid w:val="00B70B29"/>
    <w:rsid w:val="00B70FE7"/>
    <w:rsid w:val="00B7105D"/>
    <w:rsid w:val="00B711ED"/>
    <w:rsid w:val="00B7121F"/>
    <w:rsid w:val="00B71281"/>
    <w:rsid w:val="00B71474"/>
    <w:rsid w:val="00B71479"/>
    <w:rsid w:val="00B716DB"/>
    <w:rsid w:val="00B721A2"/>
    <w:rsid w:val="00B72253"/>
    <w:rsid w:val="00B72785"/>
    <w:rsid w:val="00B748B3"/>
    <w:rsid w:val="00B76A3F"/>
    <w:rsid w:val="00B76F36"/>
    <w:rsid w:val="00B773EE"/>
    <w:rsid w:val="00B7748F"/>
    <w:rsid w:val="00B77FB3"/>
    <w:rsid w:val="00B80020"/>
    <w:rsid w:val="00B808E1"/>
    <w:rsid w:val="00B80ABE"/>
    <w:rsid w:val="00B80F38"/>
    <w:rsid w:val="00B81639"/>
    <w:rsid w:val="00B817E7"/>
    <w:rsid w:val="00B81957"/>
    <w:rsid w:val="00B81DF1"/>
    <w:rsid w:val="00B822E4"/>
    <w:rsid w:val="00B82390"/>
    <w:rsid w:val="00B827DE"/>
    <w:rsid w:val="00B82D45"/>
    <w:rsid w:val="00B82F5A"/>
    <w:rsid w:val="00B830BF"/>
    <w:rsid w:val="00B83620"/>
    <w:rsid w:val="00B839E2"/>
    <w:rsid w:val="00B83CB2"/>
    <w:rsid w:val="00B8518C"/>
    <w:rsid w:val="00B8520E"/>
    <w:rsid w:val="00B8533A"/>
    <w:rsid w:val="00B8548A"/>
    <w:rsid w:val="00B86756"/>
    <w:rsid w:val="00B8775C"/>
    <w:rsid w:val="00B87A91"/>
    <w:rsid w:val="00B902A8"/>
    <w:rsid w:val="00B90627"/>
    <w:rsid w:val="00B9079F"/>
    <w:rsid w:val="00B90954"/>
    <w:rsid w:val="00B91109"/>
    <w:rsid w:val="00B91966"/>
    <w:rsid w:val="00B9265B"/>
    <w:rsid w:val="00B926C6"/>
    <w:rsid w:val="00B92D30"/>
    <w:rsid w:val="00B930EB"/>
    <w:rsid w:val="00B9326F"/>
    <w:rsid w:val="00B935C3"/>
    <w:rsid w:val="00B938F2"/>
    <w:rsid w:val="00B93A34"/>
    <w:rsid w:val="00B9409F"/>
    <w:rsid w:val="00B94388"/>
    <w:rsid w:val="00B9470A"/>
    <w:rsid w:val="00B94901"/>
    <w:rsid w:val="00B95D45"/>
    <w:rsid w:val="00B96154"/>
    <w:rsid w:val="00B96297"/>
    <w:rsid w:val="00B966BD"/>
    <w:rsid w:val="00B967D9"/>
    <w:rsid w:val="00B967FD"/>
    <w:rsid w:val="00B97089"/>
    <w:rsid w:val="00B970E2"/>
    <w:rsid w:val="00B97586"/>
    <w:rsid w:val="00B977F5"/>
    <w:rsid w:val="00BA01DB"/>
    <w:rsid w:val="00BA07A0"/>
    <w:rsid w:val="00BA095E"/>
    <w:rsid w:val="00BA0A32"/>
    <w:rsid w:val="00BA1230"/>
    <w:rsid w:val="00BA19EF"/>
    <w:rsid w:val="00BA3499"/>
    <w:rsid w:val="00BA42A0"/>
    <w:rsid w:val="00BA44C5"/>
    <w:rsid w:val="00BA44EE"/>
    <w:rsid w:val="00BA4C5A"/>
    <w:rsid w:val="00BA555C"/>
    <w:rsid w:val="00BA5735"/>
    <w:rsid w:val="00BA5EB2"/>
    <w:rsid w:val="00BA6D5D"/>
    <w:rsid w:val="00BA700C"/>
    <w:rsid w:val="00BA79EC"/>
    <w:rsid w:val="00BA7F86"/>
    <w:rsid w:val="00BB0249"/>
    <w:rsid w:val="00BB038F"/>
    <w:rsid w:val="00BB053A"/>
    <w:rsid w:val="00BB06DF"/>
    <w:rsid w:val="00BB093B"/>
    <w:rsid w:val="00BB0BFE"/>
    <w:rsid w:val="00BB11AB"/>
    <w:rsid w:val="00BB1259"/>
    <w:rsid w:val="00BB2300"/>
    <w:rsid w:val="00BB241F"/>
    <w:rsid w:val="00BB535B"/>
    <w:rsid w:val="00BB553E"/>
    <w:rsid w:val="00BB57C3"/>
    <w:rsid w:val="00BB5897"/>
    <w:rsid w:val="00BB5C93"/>
    <w:rsid w:val="00BB65FC"/>
    <w:rsid w:val="00BB68FC"/>
    <w:rsid w:val="00BB787F"/>
    <w:rsid w:val="00BC1522"/>
    <w:rsid w:val="00BC26DB"/>
    <w:rsid w:val="00BC2728"/>
    <w:rsid w:val="00BC2F81"/>
    <w:rsid w:val="00BC314D"/>
    <w:rsid w:val="00BC3873"/>
    <w:rsid w:val="00BC39B0"/>
    <w:rsid w:val="00BC4859"/>
    <w:rsid w:val="00BC4901"/>
    <w:rsid w:val="00BC4AD6"/>
    <w:rsid w:val="00BC4AF6"/>
    <w:rsid w:val="00BC56A0"/>
    <w:rsid w:val="00BC59E9"/>
    <w:rsid w:val="00BC6256"/>
    <w:rsid w:val="00BC66AA"/>
    <w:rsid w:val="00BC6CA0"/>
    <w:rsid w:val="00BC6DD8"/>
    <w:rsid w:val="00BC71FB"/>
    <w:rsid w:val="00BC782E"/>
    <w:rsid w:val="00BC7871"/>
    <w:rsid w:val="00BD008B"/>
    <w:rsid w:val="00BD0B91"/>
    <w:rsid w:val="00BD0BE1"/>
    <w:rsid w:val="00BD12CB"/>
    <w:rsid w:val="00BD1350"/>
    <w:rsid w:val="00BD147A"/>
    <w:rsid w:val="00BD15FB"/>
    <w:rsid w:val="00BD16BA"/>
    <w:rsid w:val="00BD1DB1"/>
    <w:rsid w:val="00BD1E25"/>
    <w:rsid w:val="00BD1E6F"/>
    <w:rsid w:val="00BD2705"/>
    <w:rsid w:val="00BD3188"/>
    <w:rsid w:val="00BD333C"/>
    <w:rsid w:val="00BD337F"/>
    <w:rsid w:val="00BD37B2"/>
    <w:rsid w:val="00BD4A68"/>
    <w:rsid w:val="00BD4B9B"/>
    <w:rsid w:val="00BD5005"/>
    <w:rsid w:val="00BD5508"/>
    <w:rsid w:val="00BD5717"/>
    <w:rsid w:val="00BD57D2"/>
    <w:rsid w:val="00BD5CED"/>
    <w:rsid w:val="00BD611F"/>
    <w:rsid w:val="00BD6832"/>
    <w:rsid w:val="00BD6ABA"/>
    <w:rsid w:val="00BD6CFE"/>
    <w:rsid w:val="00BE01F4"/>
    <w:rsid w:val="00BE0CAD"/>
    <w:rsid w:val="00BE0D3E"/>
    <w:rsid w:val="00BE149D"/>
    <w:rsid w:val="00BE1A50"/>
    <w:rsid w:val="00BE20EB"/>
    <w:rsid w:val="00BE2102"/>
    <w:rsid w:val="00BE2184"/>
    <w:rsid w:val="00BE2659"/>
    <w:rsid w:val="00BE28CB"/>
    <w:rsid w:val="00BE2E8C"/>
    <w:rsid w:val="00BE30A4"/>
    <w:rsid w:val="00BE31F9"/>
    <w:rsid w:val="00BE3882"/>
    <w:rsid w:val="00BE3B7F"/>
    <w:rsid w:val="00BE4272"/>
    <w:rsid w:val="00BE43D1"/>
    <w:rsid w:val="00BE4535"/>
    <w:rsid w:val="00BE481D"/>
    <w:rsid w:val="00BE5447"/>
    <w:rsid w:val="00BE5809"/>
    <w:rsid w:val="00BE5C91"/>
    <w:rsid w:val="00BE5CBD"/>
    <w:rsid w:val="00BE5DCC"/>
    <w:rsid w:val="00BE5EE7"/>
    <w:rsid w:val="00BE637E"/>
    <w:rsid w:val="00BE6577"/>
    <w:rsid w:val="00BE6C38"/>
    <w:rsid w:val="00BE7213"/>
    <w:rsid w:val="00BE7644"/>
    <w:rsid w:val="00BE7B58"/>
    <w:rsid w:val="00BF0073"/>
    <w:rsid w:val="00BF077E"/>
    <w:rsid w:val="00BF187B"/>
    <w:rsid w:val="00BF1F50"/>
    <w:rsid w:val="00BF27E5"/>
    <w:rsid w:val="00BF28DD"/>
    <w:rsid w:val="00BF2AC7"/>
    <w:rsid w:val="00BF2DF7"/>
    <w:rsid w:val="00BF32E5"/>
    <w:rsid w:val="00BF3948"/>
    <w:rsid w:val="00BF3E16"/>
    <w:rsid w:val="00BF4092"/>
    <w:rsid w:val="00BF4831"/>
    <w:rsid w:val="00BF4A74"/>
    <w:rsid w:val="00BF5399"/>
    <w:rsid w:val="00BF64CC"/>
    <w:rsid w:val="00BF6533"/>
    <w:rsid w:val="00BF6FCA"/>
    <w:rsid w:val="00BF71E6"/>
    <w:rsid w:val="00BF761F"/>
    <w:rsid w:val="00BF7A10"/>
    <w:rsid w:val="00BF7A6E"/>
    <w:rsid w:val="00C0027F"/>
    <w:rsid w:val="00C002D1"/>
    <w:rsid w:val="00C00641"/>
    <w:rsid w:val="00C009C1"/>
    <w:rsid w:val="00C00D47"/>
    <w:rsid w:val="00C01028"/>
    <w:rsid w:val="00C015BE"/>
    <w:rsid w:val="00C015C7"/>
    <w:rsid w:val="00C02116"/>
    <w:rsid w:val="00C0223A"/>
    <w:rsid w:val="00C02681"/>
    <w:rsid w:val="00C028D0"/>
    <w:rsid w:val="00C02A5A"/>
    <w:rsid w:val="00C02CB0"/>
    <w:rsid w:val="00C031C2"/>
    <w:rsid w:val="00C036CC"/>
    <w:rsid w:val="00C03E59"/>
    <w:rsid w:val="00C04558"/>
    <w:rsid w:val="00C045B0"/>
    <w:rsid w:val="00C05276"/>
    <w:rsid w:val="00C06896"/>
    <w:rsid w:val="00C06A43"/>
    <w:rsid w:val="00C1019B"/>
    <w:rsid w:val="00C105BD"/>
    <w:rsid w:val="00C1096A"/>
    <w:rsid w:val="00C117F4"/>
    <w:rsid w:val="00C11D6B"/>
    <w:rsid w:val="00C11EC1"/>
    <w:rsid w:val="00C11F9B"/>
    <w:rsid w:val="00C124AF"/>
    <w:rsid w:val="00C12AA7"/>
    <w:rsid w:val="00C12C24"/>
    <w:rsid w:val="00C12CDE"/>
    <w:rsid w:val="00C12FB8"/>
    <w:rsid w:val="00C13100"/>
    <w:rsid w:val="00C14406"/>
    <w:rsid w:val="00C14430"/>
    <w:rsid w:val="00C15071"/>
    <w:rsid w:val="00C15448"/>
    <w:rsid w:val="00C1663B"/>
    <w:rsid w:val="00C168BB"/>
    <w:rsid w:val="00C16E52"/>
    <w:rsid w:val="00C17971"/>
    <w:rsid w:val="00C20E62"/>
    <w:rsid w:val="00C2139E"/>
    <w:rsid w:val="00C21475"/>
    <w:rsid w:val="00C21C19"/>
    <w:rsid w:val="00C21E51"/>
    <w:rsid w:val="00C22035"/>
    <w:rsid w:val="00C22711"/>
    <w:rsid w:val="00C2353B"/>
    <w:rsid w:val="00C24484"/>
    <w:rsid w:val="00C24831"/>
    <w:rsid w:val="00C24976"/>
    <w:rsid w:val="00C24C27"/>
    <w:rsid w:val="00C24C59"/>
    <w:rsid w:val="00C25210"/>
    <w:rsid w:val="00C25401"/>
    <w:rsid w:val="00C2542A"/>
    <w:rsid w:val="00C262CD"/>
    <w:rsid w:val="00C2642C"/>
    <w:rsid w:val="00C272F7"/>
    <w:rsid w:val="00C27634"/>
    <w:rsid w:val="00C27AAE"/>
    <w:rsid w:val="00C30044"/>
    <w:rsid w:val="00C303C1"/>
    <w:rsid w:val="00C307C3"/>
    <w:rsid w:val="00C31176"/>
    <w:rsid w:val="00C31328"/>
    <w:rsid w:val="00C31486"/>
    <w:rsid w:val="00C3180D"/>
    <w:rsid w:val="00C321AD"/>
    <w:rsid w:val="00C32F7F"/>
    <w:rsid w:val="00C3313C"/>
    <w:rsid w:val="00C33315"/>
    <w:rsid w:val="00C33456"/>
    <w:rsid w:val="00C3399D"/>
    <w:rsid w:val="00C33AF1"/>
    <w:rsid w:val="00C33C25"/>
    <w:rsid w:val="00C34221"/>
    <w:rsid w:val="00C34452"/>
    <w:rsid w:val="00C3461A"/>
    <w:rsid w:val="00C34B3D"/>
    <w:rsid w:val="00C34B9E"/>
    <w:rsid w:val="00C34CDE"/>
    <w:rsid w:val="00C34DDB"/>
    <w:rsid w:val="00C34EDD"/>
    <w:rsid w:val="00C353B8"/>
    <w:rsid w:val="00C35DCA"/>
    <w:rsid w:val="00C35FC7"/>
    <w:rsid w:val="00C36675"/>
    <w:rsid w:val="00C3717F"/>
    <w:rsid w:val="00C375B1"/>
    <w:rsid w:val="00C37DA7"/>
    <w:rsid w:val="00C40990"/>
    <w:rsid w:val="00C40C31"/>
    <w:rsid w:val="00C40CC3"/>
    <w:rsid w:val="00C4110D"/>
    <w:rsid w:val="00C412DD"/>
    <w:rsid w:val="00C416DF"/>
    <w:rsid w:val="00C41E0F"/>
    <w:rsid w:val="00C4258D"/>
    <w:rsid w:val="00C44E3F"/>
    <w:rsid w:val="00C4540D"/>
    <w:rsid w:val="00C45608"/>
    <w:rsid w:val="00C46A11"/>
    <w:rsid w:val="00C47269"/>
    <w:rsid w:val="00C47BFA"/>
    <w:rsid w:val="00C47EAF"/>
    <w:rsid w:val="00C50277"/>
    <w:rsid w:val="00C50361"/>
    <w:rsid w:val="00C50CAC"/>
    <w:rsid w:val="00C510E1"/>
    <w:rsid w:val="00C51285"/>
    <w:rsid w:val="00C51582"/>
    <w:rsid w:val="00C51A05"/>
    <w:rsid w:val="00C52191"/>
    <w:rsid w:val="00C52D9F"/>
    <w:rsid w:val="00C532D9"/>
    <w:rsid w:val="00C533E5"/>
    <w:rsid w:val="00C53775"/>
    <w:rsid w:val="00C53A8D"/>
    <w:rsid w:val="00C53ABB"/>
    <w:rsid w:val="00C53ABD"/>
    <w:rsid w:val="00C53F80"/>
    <w:rsid w:val="00C556CC"/>
    <w:rsid w:val="00C556D3"/>
    <w:rsid w:val="00C5584F"/>
    <w:rsid w:val="00C55A92"/>
    <w:rsid w:val="00C56117"/>
    <w:rsid w:val="00C57123"/>
    <w:rsid w:val="00C572E1"/>
    <w:rsid w:val="00C60104"/>
    <w:rsid w:val="00C60476"/>
    <w:rsid w:val="00C608C8"/>
    <w:rsid w:val="00C62AC0"/>
    <w:rsid w:val="00C63423"/>
    <w:rsid w:val="00C63513"/>
    <w:rsid w:val="00C6467F"/>
    <w:rsid w:val="00C64703"/>
    <w:rsid w:val="00C6483A"/>
    <w:rsid w:val="00C64D14"/>
    <w:rsid w:val="00C64EC6"/>
    <w:rsid w:val="00C65043"/>
    <w:rsid w:val="00C65579"/>
    <w:rsid w:val="00C65683"/>
    <w:rsid w:val="00C65D87"/>
    <w:rsid w:val="00C65EEA"/>
    <w:rsid w:val="00C66374"/>
    <w:rsid w:val="00C666B0"/>
    <w:rsid w:val="00C67263"/>
    <w:rsid w:val="00C67497"/>
    <w:rsid w:val="00C67505"/>
    <w:rsid w:val="00C67646"/>
    <w:rsid w:val="00C67A2D"/>
    <w:rsid w:val="00C67B25"/>
    <w:rsid w:val="00C67FA7"/>
    <w:rsid w:val="00C70196"/>
    <w:rsid w:val="00C705C6"/>
    <w:rsid w:val="00C7063C"/>
    <w:rsid w:val="00C70716"/>
    <w:rsid w:val="00C70948"/>
    <w:rsid w:val="00C71026"/>
    <w:rsid w:val="00C712F6"/>
    <w:rsid w:val="00C7162F"/>
    <w:rsid w:val="00C71D91"/>
    <w:rsid w:val="00C72931"/>
    <w:rsid w:val="00C72A50"/>
    <w:rsid w:val="00C72C2B"/>
    <w:rsid w:val="00C72CC1"/>
    <w:rsid w:val="00C72F92"/>
    <w:rsid w:val="00C730F2"/>
    <w:rsid w:val="00C73730"/>
    <w:rsid w:val="00C73817"/>
    <w:rsid w:val="00C73D70"/>
    <w:rsid w:val="00C73E57"/>
    <w:rsid w:val="00C7441C"/>
    <w:rsid w:val="00C74493"/>
    <w:rsid w:val="00C74F6D"/>
    <w:rsid w:val="00C758E9"/>
    <w:rsid w:val="00C75BE5"/>
    <w:rsid w:val="00C75C36"/>
    <w:rsid w:val="00C761CE"/>
    <w:rsid w:val="00C765AB"/>
    <w:rsid w:val="00C76688"/>
    <w:rsid w:val="00C767C5"/>
    <w:rsid w:val="00C77B9C"/>
    <w:rsid w:val="00C80967"/>
    <w:rsid w:val="00C813D5"/>
    <w:rsid w:val="00C8155F"/>
    <w:rsid w:val="00C817B8"/>
    <w:rsid w:val="00C81F67"/>
    <w:rsid w:val="00C8316B"/>
    <w:rsid w:val="00C834A6"/>
    <w:rsid w:val="00C836AB"/>
    <w:rsid w:val="00C83AE6"/>
    <w:rsid w:val="00C83BD3"/>
    <w:rsid w:val="00C8434C"/>
    <w:rsid w:val="00C84524"/>
    <w:rsid w:val="00C845B4"/>
    <w:rsid w:val="00C84ABA"/>
    <w:rsid w:val="00C84F3D"/>
    <w:rsid w:val="00C850F6"/>
    <w:rsid w:val="00C85915"/>
    <w:rsid w:val="00C85C5C"/>
    <w:rsid w:val="00C85E80"/>
    <w:rsid w:val="00C85EB8"/>
    <w:rsid w:val="00C861FD"/>
    <w:rsid w:val="00C863E0"/>
    <w:rsid w:val="00C87002"/>
    <w:rsid w:val="00C8778C"/>
    <w:rsid w:val="00C87E82"/>
    <w:rsid w:val="00C900C3"/>
    <w:rsid w:val="00C90459"/>
    <w:rsid w:val="00C90615"/>
    <w:rsid w:val="00C90B41"/>
    <w:rsid w:val="00C90F78"/>
    <w:rsid w:val="00C9132C"/>
    <w:rsid w:val="00C91B6E"/>
    <w:rsid w:val="00C92386"/>
    <w:rsid w:val="00C936B3"/>
    <w:rsid w:val="00C93B07"/>
    <w:rsid w:val="00C93C6C"/>
    <w:rsid w:val="00C94DD3"/>
    <w:rsid w:val="00C951AC"/>
    <w:rsid w:val="00C951FD"/>
    <w:rsid w:val="00C9579C"/>
    <w:rsid w:val="00C95D78"/>
    <w:rsid w:val="00C9616B"/>
    <w:rsid w:val="00C96853"/>
    <w:rsid w:val="00C97267"/>
    <w:rsid w:val="00CA04B3"/>
    <w:rsid w:val="00CA0D20"/>
    <w:rsid w:val="00CA0E41"/>
    <w:rsid w:val="00CA1172"/>
    <w:rsid w:val="00CA174A"/>
    <w:rsid w:val="00CA187B"/>
    <w:rsid w:val="00CA18F9"/>
    <w:rsid w:val="00CA1C5E"/>
    <w:rsid w:val="00CA2004"/>
    <w:rsid w:val="00CA20BA"/>
    <w:rsid w:val="00CA25D3"/>
    <w:rsid w:val="00CA2E8D"/>
    <w:rsid w:val="00CA323E"/>
    <w:rsid w:val="00CA3ED1"/>
    <w:rsid w:val="00CA41E4"/>
    <w:rsid w:val="00CA4681"/>
    <w:rsid w:val="00CA4BD5"/>
    <w:rsid w:val="00CA4F08"/>
    <w:rsid w:val="00CA6842"/>
    <w:rsid w:val="00CA6CF8"/>
    <w:rsid w:val="00CA6E81"/>
    <w:rsid w:val="00CA6FBF"/>
    <w:rsid w:val="00CA706D"/>
    <w:rsid w:val="00CA72B6"/>
    <w:rsid w:val="00CA79DC"/>
    <w:rsid w:val="00CA7CC2"/>
    <w:rsid w:val="00CB0369"/>
    <w:rsid w:val="00CB03F2"/>
    <w:rsid w:val="00CB07D3"/>
    <w:rsid w:val="00CB0D3A"/>
    <w:rsid w:val="00CB0F5D"/>
    <w:rsid w:val="00CB11A8"/>
    <w:rsid w:val="00CB18B0"/>
    <w:rsid w:val="00CB1A70"/>
    <w:rsid w:val="00CB1C84"/>
    <w:rsid w:val="00CB1F09"/>
    <w:rsid w:val="00CB24BB"/>
    <w:rsid w:val="00CB2A36"/>
    <w:rsid w:val="00CB2DB4"/>
    <w:rsid w:val="00CB3233"/>
    <w:rsid w:val="00CB3DCF"/>
    <w:rsid w:val="00CB4113"/>
    <w:rsid w:val="00CB5466"/>
    <w:rsid w:val="00CB61AC"/>
    <w:rsid w:val="00CB6575"/>
    <w:rsid w:val="00CB6BAA"/>
    <w:rsid w:val="00CB6DD6"/>
    <w:rsid w:val="00CB7AC8"/>
    <w:rsid w:val="00CB7BC0"/>
    <w:rsid w:val="00CB7C13"/>
    <w:rsid w:val="00CC0247"/>
    <w:rsid w:val="00CC11E8"/>
    <w:rsid w:val="00CC1224"/>
    <w:rsid w:val="00CC1B3D"/>
    <w:rsid w:val="00CC3895"/>
    <w:rsid w:val="00CC40C6"/>
    <w:rsid w:val="00CC4202"/>
    <w:rsid w:val="00CC4673"/>
    <w:rsid w:val="00CC46FE"/>
    <w:rsid w:val="00CC50C7"/>
    <w:rsid w:val="00CC5AA4"/>
    <w:rsid w:val="00CC5C3F"/>
    <w:rsid w:val="00CC5D9A"/>
    <w:rsid w:val="00CC60F6"/>
    <w:rsid w:val="00CC6137"/>
    <w:rsid w:val="00CC63EE"/>
    <w:rsid w:val="00CC6595"/>
    <w:rsid w:val="00CC6760"/>
    <w:rsid w:val="00CC676A"/>
    <w:rsid w:val="00CC6F68"/>
    <w:rsid w:val="00CC7E1C"/>
    <w:rsid w:val="00CC7F95"/>
    <w:rsid w:val="00CD0503"/>
    <w:rsid w:val="00CD0B08"/>
    <w:rsid w:val="00CD1934"/>
    <w:rsid w:val="00CD1D90"/>
    <w:rsid w:val="00CD2A7E"/>
    <w:rsid w:val="00CD2FEB"/>
    <w:rsid w:val="00CD312F"/>
    <w:rsid w:val="00CD352E"/>
    <w:rsid w:val="00CD4531"/>
    <w:rsid w:val="00CD4744"/>
    <w:rsid w:val="00CD607A"/>
    <w:rsid w:val="00CD6139"/>
    <w:rsid w:val="00CD616B"/>
    <w:rsid w:val="00CD6226"/>
    <w:rsid w:val="00CD62BF"/>
    <w:rsid w:val="00CD64B5"/>
    <w:rsid w:val="00CD6A29"/>
    <w:rsid w:val="00CD7149"/>
    <w:rsid w:val="00CD72AE"/>
    <w:rsid w:val="00CD786C"/>
    <w:rsid w:val="00CD787E"/>
    <w:rsid w:val="00CD79A1"/>
    <w:rsid w:val="00CD7A4A"/>
    <w:rsid w:val="00CD7EEA"/>
    <w:rsid w:val="00CE02F0"/>
    <w:rsid w:val="00CE061A"/>
    <w:rsid w:val="00CE0799"/>
    <w:rsid w:val="00CE0BFE"/>
    <w:rsid w:val="00CE1263"/>
    <w:rsid w:val="00CE1D0C"/>
    <w:rsid w:val="00CE1FF7"/>
    <w:rsid w:val="00CE218C"/>
    <w:rsid w:val="00CE24A3"/>
    <w:rsid w:val="00CE261B"/>
    <w:rsid w:val="00CE2A59"/>
    <w:rsid w:val="00CE2A7B"/>
    <w:rsid w:val="00CE2BF7"/>
    <w:rsid w:val="00CE2DDD"/>
    <w:rsid w:val="00CE3216"/>
    <w:rsid w:val="00CE33CC"/>
    <w:rsid w:val="00CE36F7"/>
    <w:rsid w:val="00CE37F7"/>
    <w:rsid w:val="00CE3D0A"/>
    <w:rsid w:val="00CE3FBA"/>
    <w:rsid w:val="00CE485F"/>
    <w:rsid w:val="00CE4B8F"/>
    <w:rsid w:val="00CE50CA"/>
    <w:rsid w:val="00CE5690"/>
    <w:rsid w:val="00CE5AF1"/>
    <w:rsid w:val="00CE6222"/>
    <w:rsid w:val="00CE6386"/>
    <w:rsid w:val="00CE65FA"/>
    <w:rsid w:val="00CE6BF1"/>
    <w:rsid w:val="00CE6EB5"/>
    <w:rsid w:val="00CE74B6"/>
    <w:rsid w:val="00CF0AB7"/>
    <w:rsid w:val="00CF0C4F"/>
    <w:rsid w:val="00CF0F01"/>
    <w:rsid w:val="00CF11B3"/>
    <w:rsid w:val="00CF11EC"/>
    <w:rsid w:val="00CF179A"/>
    <w:rsid w:val="00CF2853"/>
    <w:rsid w:val="00CF30C1"/>
    <w:rsid w:val="00CF3536"/>
    <w:rsid w:val="00CF4200"/>
    <w:rsid w:val="00CF4B1B"/>
    <w:rsid w:val="00CF4BFB"/>
    <w:rsid w:val="00CF5251"/>
    <w:rsid w:val="00CF5BE7"/>
    <w:rsid w:val="00CF5BF0"/>
    <w:rsid w:val="00CF61EE"/>
    <w:rsid w:val="00CF665D"/>
    <w:rsid w:val="00CF6BED"/>
    <w:rsid w:val="00D001FE"/>
    <w:rsid w:val="00D00658"/>
    <w:rsid w:val="00D007E3"/>
    <w:rsid w:val="00D01405"/>
    <w:rsid w:val="00D01843"/>
    <w:rsid w:val="00D01A5F"/>
    <w:rsid w:val="00D01F22"/>
    <w:rsid w:val="00D02A5C"/>
    <w:rsid w:val="00D04025"/>
    <w:rsid w:val="00D0416F"/>
    <w:rsid w:val="00D04796"/>
    <w:rsid w:val="00D05175"/>
    <w:rsid w:val="00D0549E"/>
    <w:rsid w:val="00D05AA1"/>
    <w:rsid w:val="00D05B68"/>
    <w:rsid w:val="00D05D54"/>
    <w:rsid w:val="00D05E11"/>
    <w:rsid w:val="00D06827"/>
    <w:rsid w:val="00D068C1"/>
    <w:rsid w:val="00D07E7B"/>
    <w:rsid w:val="00D10084"/>
    <w:rsid w:val="00D10348"/>
    <w:rsid w:val="00D10BD5"/>
    <w:rsid w:val="00D1123A"/>
    <w:rsid w:val="00D11CA4"/>
    <w:rsid w:val="00D11E45"/>
    <w:rsid w:val="00D120BC"/>
    <w:rsid w:val="00D125AE"/>
    <w:rsid w:val="00D12668"/>
    <w:rsid w:val="00D126C3"/>
    <w:rsid w:val="00D12884"/>
    <w:rsid w:val="00D1296A"/>
    <w:rsid w:val="00D1311B"/>
    <w:rsid w:val="00D13F81"/>
    <w:rsid w:val="00D14340"/>
    <w:rsid w:val="00D146FC"/>
    <w:rsid w:val="00D14B58"/>
    <w:rsid w:val="00D14C8E"/>
    <w:rsid w:val="00D15275"/>
    <w:rsid w:val="00D1586A"/>
    <w:rsid w:val="00D15D77"/>
    <w:rsid w:val="00D16A73"/>
    <w:rsid w:val="00D16B66"/>
    <w:rsid w:val="00D17641"/>
    <w:rsid w:val="00D20141"/>
    <w:rsid w:val="00D205C3"/>
    <w:rsid w:val="00D20C5D"/>
    <w:rsid w:val="00D21665"/>
    <w:rsid w:val="00D21E57"/>
    <w:rsid w:val="00D225BC"/>
    <w:rsid w:val="00D230A1"/>
    <w:rsid w:val="00D23DD7"/>
    <w:rsid w:val="00D2442F"/>
    <w:rsid w:val="00D246DC"/>
    <w:rsid w:val="00D247F3"/>
    <w:rsid w:val="00D24A96"/>
    <w:rsid w:val="00D24B54"/>
    <w:rsid w:val="00D24EC0"/>
    <w:rsid w:val="00D24F22"/>
    <w:rsid w:val="00D2517E"/>
    <w:rsid w:val="00D25552"/>
    <w:rsid w:val="00D25BE2"/>
    <w:rsid w:val="00D25E54"/>
    <w:rsid w:val="00D26C71"/>
    <w:rsid w:val="00D26FC8"/>
    <w:rsid w:val="00D270CC"/>
    <w:rsid w:val="00D275A4"/>
    <w:rsid w:val="00D30CA9"/>
    <w:rsid w:val="00D3195D"/>
    <w:rsid w:val="00D319E4"/>
    <w:rsid w:val="00D32A77"/>
    <w:rsid w:val="00D332B2"/>
    <w:rsid w:val="00D3349C"/>
    <w:rsid w:val="00D33E0A"/>
    <w:rsid w:val="00D33EE8"/>
    <w:rsid w:val="00D34023"/>
    <w:rsid w:val="00D34342"/>
    <w:rsid w:val="00D34724"/>
    <w:rsid w:val="00D34819"/>
    <w:rsid w:val="00D3481F"/>
    <w:rsid w:val="00D348EB"/>
    <w:rsid w:val="00D34C99"/>
    <w:rsid w:val="00D35B80"/>
    <w:rsid w:val="00D35D17"/>
    <w:rsid w:val="00D35D26"/>
    <w:rsid w:val="00D37421"/>
    <w:rsid w:val="00D377A3"/>
    <w:rsid w:val="00D37F22"/>
    <w:rsid w:val="00D40030"/>
    <w:rsid w:val="00D40C4E"/>
    <w:rsid w:val="00D419F4"/>
    <w:rsid w:val="00D421A2"/>
    <w:rsid w:val="00D424C8"/>
    <w:rsid w:val="00D42D9E"/>
    <w:rsid w:val="00D42E23"/>
    <w:rsid w:val="00D434E8"/>
    <w:rsid w:val="00D43A49"/>
    <w:rsid w:val="00D43A8E"/>
    <w:rsid w:val="00D4425C"/>
    <w:rsid w:val="00D4449E"/>
    <w:rsid w:val="00D449D8"/>
    <w:rsid w:val="00D44D85"/>
    <w:rsid w:val="00D44F6E"/>
    <w:rsid w:val="00D450D7"/>
    <w:rsid w:val="00D457BB"/>
    <w:rsid w:val="00D45B5B"/>
    <w:rsid w:val="00D45DA5"/>
    <w:rsid w:val="00D45F02"/>
    <w:rsid w:val="00D4611A"/>
    <w:rsid w:val="00D46127"/>
    <w:rsid w:val="00D46507"/>
    <w:rsid w:val="00D46812"/>
    <w:rsid w:val="00D468E2"/>
    <w:rsid w:val="00D46B0E"/>
    <w:rsid w:val="00D473EC"/>
    <w:rsid w:val="00D4779B"/>
    <w:rsid w:val="00D47859"/>
    <w:rsid w:val="00D5068F"/>
    <w:rsid w:val="00D50D36"/>
    <w:rsid w:val="00D511E7"/>
    <w:rsid w:val="00D5128B"/>
    <w:rsid w:val="00D5144C"/>
    <w:rsid w:val="00D5175F"/>
    <w:rsid w:val="00D51A75"/>
    <w:rsid w:val="00D51B2A"/>
    <w:rsid w:val="00D52044"/>
    <w:rsid w:val="00D53005"/>
    <w:rsid w:val="00D536A7"/>
    <w:rsid w:val="00D5386E"/>
    <w:rsid w:val="00D5409D"/>
    <w:rsid w:val="00D5459C"/>
    <w:rsid w:val="00D54C42"/>
    <w:rsid w:val="00D554E3"/>
    <w:rsid w:val="00D5572B"/>
    <w:rsid w:val="00D5608E"/>
    <w:rsid w:val="00D563FC"/>
    <w:rsid w:val="00D56763"/>
    <w:rsid w:val="00D56D7F"/>
    <w:rsid w:val="00D56FFE"/>
    <w:rsid w:val="00D6033E"/>
    <w:rsid w:val="00D61297"/>
    <w:rsid w:val="00D61298"/>
    <w:rsid w:val="00D62113"/>
    <w:rsid w:val="00D62419"/>
    <w:rsid w:val="00D6287E"/>
    <w:rsid w:val="00D62D10"/>
    <w:rsid w:val="00D62EBE"/>
    <w:rsid w:val="00D63408"/>
    <w:rsid w:val="00D63DD7"/>
    <w:rsid w:val="00D6434C"/>
    <w:rsid w:val="00D643FF"/>
    <w:rsid w:val="00D645F1"/>
    <w:rsid w:val="00D648CD"/>
    <w:rsid w:val="00D650F9"/>
    <w:rsid w:val="00D65846"/>
    <w:rsid w:val="00D662CC"/>
    <w:rsid w:val="00D664EA"/>
    <w:rsid w:val="00D66576"/>
    <w:rsid w:val="00D668DC"/>
    <w:rsid w:val="00D66B50"/>
    <w:rsid w:val="00D66D94"/>
    <w:rsid w:val="00D67091"/>
    <w:rsid w:val="00D678BD"/>
    <w:rsid w:val="00D679A5"/>
    <w:rsid w:val="00D67B29"/>
    <w:rsid w:val="00D701A7"/>
    <w:rsid w:val="00D705C3"/>
    <w:rsid w:val="00D70982"/>
    <w:rsid w:val="00D70F5A"/>
    <w:rsid w:val="00D71510"/>
    <w:rsid w:val="00D7224F"/>
    <w:rsid w:val="00D739A2"/>
    <w:rsid w:val="00D73FE8"/>
    <w:rsid w:val="00D7622A"/>
    <w:rsid w:val="00D76AE3"/>
    <w:rsid w:val="00D76F9F"/>
    <w:rsid w:val="00D77F69"/>
    <w:rsid w:val="00D802CB"/>
    <w:rsid w:val="00D8048A"/>
    <w:rsid w:val="00D80642"/>
    <w:rsid w:val="00D809DA"/>
    <w:rsid w:val="00D80FF1"/>
    <w:rsid w:val="00D81584"/>
    <w:rsid w:val="00D81C54"/>
    <w:rsid w:val="00D8220C"/>
    <w:rsid w:val="00D82A32"/>
    <w:rsid w:val="00D83201"/>
    <w:rsid w:val="00D835FF"/>
    <w:rsid w:val="00D84A52"/>
    <w:rsid w:val="00D84A6E"/>
    <w:rsid w:val="00D85BA4"/>
    <w:rsid w:val="00D85D56"/>
    <w:rsid w:val="00D85EDA"/>
    <w:rsid w:val="00D86A31"/>
    <w:rsid w:val="00D86E4C"/>
    <w:rsid w:val="00D86FFC"/>
    <w:rsid w:val="00D87278"/>
    <w:rsid w:val="00D874E5"/>
    <w:rsid w:val="00D87C21"/>
    <w:rsid w:val="00D87FAA"/>
    <w:rsid w:val="00D90C87"/>
    <w:rsid w:val="00D91053"/>
    <w:rsid w:val="00D911F7"/>
    <w:rsid w:val="00D91212"/>
    <w:rsid w:val="00D913D4"/>
    <w:rsid w:val="00D91811"/>
    <w:rsid w:val="00D9251B"/>
    <w:rsid w:val="00D92535"/>
    <w:rsid w:val="00D92BFA"/>
    <w:rsid w:val="00D93075"/>
    <w:rsid w:val="00D932B9"/>
    <w:rsid w:val="00D934AC"/>
    <w:rsid w:val="00D9367E"/>
    <w:rsid w:val="00D9391C"/>
    <w:rsid w:val="00D93B9B"/>
    <w:rsid w:val="00D93D54"/>
    <w:rsid w:val="00D94524"/>
    <w:rsid w:val="00D94A31"/>
    <w:rsid w:val="00D94ED1"/>
    <w:rsid w:val="00D957E8"/>
    <w:rsid w:val="00D95C58"/>
    <w:rsid w:val="00D9601E"/>
    <w:rsid w:val="00D96180"/>
    <w:rsid w:val="00D964AD"/>
    <w:rsid w:val="00D968B5"/>
    <w:rsid w:val="00D96EE4"/>
    <w:rsid w:val="00D97713"/>
    <w:rsid w:val="00D978A8"/>
    <w:rsid w:val="00D97921"/>
    <w:rsid w:val="00DA0420"/>
    <w:rsid w:val="00DA0509"/>
    <w:rsid w:val="00DA051F"/>
    <w:rsid w:val="00DA0D3C"/>
    <w:rsid w:val="00DA0EC8"/>
    <w:rsid w:val="00DA1079"/>
    <w:rsid w:val="00DA1087"/>
    <w:rsid w:val="00DA1D3B"/>
    <w:rsid w:val="00DA1F34"/>
    <w:rsid w:val="00DA2945"/>
    <w:rsid w:val="00DA2BFA"/>
    <w:rsid w:val="00DA3C30"/>
    <w:rsid w:val="00DA5980"/>
    <w:rsid w:val="00DA59AF"/>
    <w:rsid w:val="00DA5E00"/>
    <w:rsid w:val="00DA6499"/>
    <w:rsid w:val="00DA697F"/>
    <w:rsid w:val="00DA769C"/>
    <w:rsid w:val="00DA79A9"/>
    <w:rsid w:val="00DA7E6B"/>
    <w:rsid w:val="00DB0162"/>
    <w:rsid w:val="00DB084E"/>
    <w:rsid w:val="00DB10FE"/>
    <w:rsid w:val="00DB15DD"/>
    <w:rsid w:val="00DB1D4C"/>
    <w:rsid w:val="00DB2018"/>
    <w:rsid w:val="00DB2182"/>
    <w:rsid w:val="00DB2729"/>
    <w:rsid w:val="00DB29D3"/>
    <w:rsid w:val="00DB30A1"/>
    <w:rsid w:val="00DB3996"/>
    <w:rsid w:val="00DB3DA4"/>
    <w:rsid w:val="00DB40F1"/>
    <w:rsid w:val="00DB43B7"/>
    <w:rsid w:val="00DB4D22"/>
    <w:rsid w:val="00DB570F"/>
    <w:rsid w:val="00DB5EE1"/>
    <w:rsid w:val="00DB6043"/>
    <w:rsid w:val="00DB62EC"/>
    <w:rsid w:val="00DB64E7"/>
    <w:rsid w:val="00DB6BF1"/>
    <w:rsid w:val="00DB7065"/>
    <w:rsid w:val="00DB7639"/>
    <w:rsid w:val="00DB786E"/>
    <w:rsid w:val="00DB7BA9"/>
    <w:rsid w:val="00DB7C5A"/>
    <w:rsid w:val="00DC0AA8"/>
    <w:rsid w:val="00DC0C74"/>
    <w:rsid w:val="00DC0E90"/>
    <w:rsid w:val="00DC0F76"/>
    <w:rsid w:val="00DC1043"/>
    <w:rsid w:val="00DC1C8F"/>
    <w:rsid w:val="00DC2593"/>
    <w:rsid w:val="00DC2920"/>
    <w:rsid w:val="00DC29CF"/>
    <w:rsid w:val="00DC2DD3"/>
    <w:rsid w:val="00DC30CA"/>
    <w:rsid w:val="00DC36D1"/>
    <w:rsid w:val="00DC38F4"/>
    <w:rsid w:val="00DC42F3"/>
    <w:rsid w:val="00DC4508"/>
    <w:rsid w:val="00DC4568"/>
    <w:rsid w:val="00DC4945"/>
    <w:rsid w:val="00DC5B3E"/>
    <w:rsid w:val="00DC5BF7"/>
    <w:rsid w:val="00DC5E87"/>
    <w:rsid w:val="00DC6AA9"/>
    <w:rsid w:val="00DC6C7C"/>
    <w:rsid w:val="00DC6E0C"/>
    <w:rsid w:val="00DC6E95"/>
    <w:rsid w:val="00DC74F6"/>
    <w:rsid w:val="00DC7E3C"/>
    <w:rsid w:val="00DD06EC"/>
    <w:rsid w:val="00DD0DE3"/>
    <w:rsid w:val="00DD1A8F"/>
    <w:rsid w:val="00DD2535"/>
    <w:rsid w:val="00DD28EE"/>
    <w:rsid w:val="00DD375A"/>
    <w:rsid w:val="00DD38FA"/>
    <w:rsid w:val="00DD3CC0"/>
    <w:rsid w:val="00DD3D65"/>
    <w:rsid w:val="00DD440F"/>
    <w:rsid w:val="00DD4436"/>
    <w:rsid w:val="00DD4760"/>
    <w:rsid w:val="00DD47C7"/>
    <w:rsid w:val="00DD5102"/>
    <w:rsid w:val="00DD5495"/>
    <w:rsid w:val="00DD580A"/>
    <w:rsid w:val="00DD5839"/>
    <w:rsid w:val="00DD6171"/>
    <w:rsid w:val="00DD73D6"/>
    <w:rsid w:val="00DE0D74"/>
    <w:rsid w:val="00DE1519"/>
    <w:rsid w:val="00DE2040"/>
    <w:rsid w:val="00DE2348"/>
    <w:rsid w:val="00DE261A"/>
    <w:rsid w:val="00DE290F"/>
    <w:rsid w:val="00DE2C5D"/>
    <w:rsid w:val="00DE305F"/>
    <w:rsid w:val="00DE5183"/>
    <w:rsid w:val="00DE54B0"/>
    <w:rsid w:val="00DE54E6"/>
    <w:rsid w:val="00DE583A"/>
    <w:rsid w:val="00DE5C72"/>
    <w:rsid w:val="00DE610E"/>
    <w:rsid w:val="00DE6BC4"/>
    <w:rsid w:val="00DE6E92"/>
    <w:rsid w:val="00DE75C1"/>
    <w:rsid w:val="00DE7AA6"/>
    <w:rsid w:val="00DF1331"/>
    <w:rsid w:val="00DF15B3"/>
    <w:rsid w:val="00DF17BA"/>
    <w:rsid w:val="00DF2481"/>
    <w:rsid w:val="00DF2653"/>
    <w:rsid w:val="00DF2801"/>
    <w:rsid w:val="00DF3619"/>
    <w:rsid w:val="00DF36C1"/>
    <w:rsid w:val="00DF3A63"/>
    <w:rsid w:val="00DF4775"/>
    <w:rsid w:val="00DF4835"/>
    <w:rsid w:val="00DF543A"/>
    <w:rsid w:val="00DF5649"/>
    <w:rsid w:val="00DF5F96"/>
    <w:rsid w:val="00DF62A1"/>
    <w:rsid w:val="00DF6763"/>
    <w:rsid w:val="00DF67BD"/>
    <w:rsid w:val="00DF6CBD"/>
    <w:rsid w:val="00DF72B1"/>
    <w:rsid w:val="00DF7479"/>
    <w:rsid w:val="00DF78E4"/>
    <w:rsid w:val="00E00698"/>
    <w:rsid w:val="00E00ED2"/>
    <w:rsid w:val="00E01A61"/>
    <w:rsid w:val="00E01FA0"/>
    <w:rsid w:val="00E02160"/>
    <w:rsid w:val="00E02345"/>
    <w:rsid w:val="00E02A9C"/>
    <w:rsid w:val="00E02C34"/>
    <w:rsid w:val="00E03205"/>
    <w:rsid w:val="00E034EC"/>
    <w:rsid w:val="00E03A1C"/>
    <w:rsid w:val="00E03AE9"/>
    <w:rsid w:val="00E040A6"/>
    <w:rsid w:val="00E040A9"/>
    <w:rsid w:val="00E04F56"/>
    <w:rsid w:val="00E05318"/>
    <w:rsid w:val="00E06C9C"/>
    <w:rsid w:val="00E06CCD"/>
    <w:rsid w:val="00E0712A"/>
    <w:rsid w:val="00E07637"/>
    <w:rsid w:val="00E10E6F"/>
    <w:rsid w:val="00E117DA"/>
    <w:rsid w:val="00E11901"/>
    <w:rsid w:val="00E119A5"/>
    <w:rsid w:val="00E119A8"/>
    <w:rsid w:val="00E1265A"/>
    <w:rsid w:val="00E12D67"/>
    <w:rsid w:val="00E13014"/>
    <w:rsid w:val="00E135D8"/>
    <w:rsid w:val="00E13725"/>
    <w:rsid w:val="00E137C9"/>
    <w:rsid w:val="00E14290"/>
    <w:rsid w:val="00E14380"/>
    <w:rsid w:val="00E1446C"/>
    <w:rsid w:val="00E14A05"/>
    <w:rsid w:val="00E14B78"/>
    <w:rsid w:val="00E14F3C"/>
    <w:rsid w:val="00E15812"/>
    <w:rsid w:val="00E15AAF"/>
    <w:rsid w:val="00E162E1"/>
    <w:rsid w:val="00E16372"/>
    <w:rsid w:val="00E1666E"/>
    <w:rsid w:val="00E16FE3"/>
    <w:rsid w:val="00E1761A"/>
    <w:rsid w:val="00E1784D"/>
    <w:rsid w:val="00E17C3C"/>
    <w:rsid w:val="00E20182"/>
    <w:rsid w:val="00E20415"/>
    <w:rsid w:val="00E207D0"/>
    <w:rsid w:val="00E20CB2"/>
    <w:rsid w:val="00E20D66"/>
    <w:rsid w:val="00E20D81"/>
    <w:rsid w:val="00E20FC3"/>
    <w:rsid w:val="00E23117"/>
    <w:rsid w:val="00E236F4"/>
    <w:rsid w:val="00E23C73"/>
    <w:rsid w:val="00E244A6"/>
    <w:rsid w:val="00E248E2"/>
    <w:rsid w:val="00E24A95"/>
    <w:rsid w:val="00E252BA"/>
    <w:rsid w:val="00E26629"/>
    <w:rsid w:val="00E2662C"/>
    <w:rsid w:val="00E26A64"/>
    <w:rsid w:val="00E273BC"/>
    <w:rsid w:val="00E279C9"/>
    <w:rsid w:val="00E27EFC"/>
    <w:rsid w:val="00E27F52"/>
    <w:rsid w:val="00E3044D"/>
    <w:rsid w:val="00E30D10"/>
    <w:rsid w:val="00E30F48"/>
    <w:rsid w:val="00E31B35"/>
    <w:rsid w:val="00E31D40"/>
    <w:rsid w:val="00E32744"/>
    <w:rsid w:val="00E32C17"/>
    <w:rsid w:val="00E32EB0"/>
    <w:rsid w:val="00E33063"/>
    <w:rsid w:val="00E348BD"/>
    <w:rsid w:val="00E355C9"/>
    <w:rsid w:val="00E355D0"/>
    <w:rsid w:val="00E35E7F"/>
    <w:rsid w:val="00E376AB"/>
    <w:rsid w:val="00E37C44"/>
    <w:rsid w:val="00E40400"/>
    <w:rsid w:val="00E4083C"/>
    <w:rsid w:val="00E40F03"/>
    <w:rsid w:val="00E412CD"/>
    <w:rsid w:val="00E41824"/>
    <w:rsid w:val="00E41BB1"/>
    <w:rsid w:val="00E423DD"/>
    <w:rsid w:val="00E42553"/>
    <w:rsid w:val="00E43103"/>
    <w:rsid w:val="00E43713"/>
    <w:rsid w:val="00E43991"/>
    <w:rsid w:val="00E439B7"/>
    <w:rsid w:val="00E43B88"/>
    <w:rsid w:val="00E43D5F"/>
    <w:rsid w:val="00E43F43"/>
    <w:rsid w:val="00E44536"/>
    <w:rsid w:val="00E44B73"/>
    <w:rsid w:val="00E4506D"/>
    <w:rsid w:val="00E45977"/>
    <w:rsid w:val="00E4771D"/>
    <w:rsid w:val="00E47869"/>
    <w:rsid w:val="00E47BCD"/>
    <w:rsid w:val="00E509E1"/>
    <w:rsid w:val="00E50F6D"/>
    <w:rsid w:val="00E522FA"/>
    <w:rsid w:val="00E5235C"/>
    <w:rsid w:val="00E52480"/>
    <w:rsid w:val="00E531AB"/>
    <w:rsid w:val="00E537B0"/>
    <w:rsid w:val="00E5385A"/>
    <w:rsid w:val="00E538F2"/>
    <w:rsid w:val="00E54274"/>
    <w:rsid w:val="00E5435B"/>
    <w:rsid w:val="00E54589"/>
    <w:rsid w:val="00E54622"/>
    <w:rsid w:val="00E546A1"/>
    <w:rsid w:val="00E54A2A"/>
    <w:rsid w:val="00E54B14"/>
    <w:rsid w:val="00E5500D"/>
    <w:rsid w:val="00E556BA"/>
    <w:rsid w:val="00E55777"/>
    <w:rsid w:val="00E55AA5"/>
    <w:rsid w:val="00E55C58"/>
    <w:rsid w:val="00E55E46"/>
    <w:rsid w:val="00E560BA"/>
    <w:rsid w:val="00E5712E"/>
    <w:rsid w:val="00E579C7"/>
    <w:rsid w:val="00E6109C"/>
    <w:rsid w:val="00E610A3"/>
    <w:rsid w:val="00E61239"/>
    <w:rsid w:val="00E6158C"/>
    <w:rsid w:val="00E61AF3"/>
    <w:rsid w:val="00E61F3A"/>
    <w:rsid w:val="00E62AE8"/>
    <w:rsid w:val="00E62B7A"/>
    <w:rsid w:val="00E63433"/>
    <w:rsid w:val="00E638FC"/>
    <w:rsid w:val="00E646DB"/>
    <w:rsid w:val="00E6489F"/>
    <w:rsid w:val="00E652EA"/>
    <w:rsid w:val="00E65748"/>
    <w:rsid w:val="00E674FE"/>
    <w:rsid w:val="00E676A6"/>
    <w:rsid w:val="00E676B9"/>
    <w:rsid w:val="00E67D3B"/>
    <w:rsid w:val="00E701B8"/>
    <w:rsid w:val="00E702C0"/>
    <w:rsid w:val="00E70DCE"/>
    <w:rsid w:val="00E727B8"/>
    <w:rsid w:val="00E728C8"/>
    <w:rsid w:val="00E72DD4"/>
    <w:rsid w:val="00E732BF"/>
    <w:rsid w:val="00E73462"/>
    <w:rsid w:val="00E73753"/>
    <w:rsid w:val="00E7458A"/>
    <w:rsid w:val="00E7493B"/>
    <w:rsid w:val="00E74E76"/>
    <w:rsid w:val="00E75883"/>
    <w:rsid w:val="00E76182"/>
    <w:rsid w:val="00E7658D"/>
    <w:rsid w:val="00E76E38"/>
    <w:rsid w:val="00E76F91"/>
    <w:rsid w:val="00E770E8"/>
    <w:rsid w:val="00E80445"/>
    <w:rsid w:val="00E81225"/>
    <w:rsid w:val="00E816EF"/>
    <w:rsid w:val="00E82798"/>
    <w:rsid w:val="00E829DB"/>
    <w:rsid w:val="00E8401F"/>
    <w:rsid w:val="00E8466B"/>
    <w:rsid w:val="00E8476B"/>
    <w:rsid w:val="00E84C95"/>
    <w:rsid w:val="00E85915"/>
    <w:rsid w:val="00E85A01"/>
    <w:rsid w:val="00E860DA"/>
    <w:rsid w:val="00E866AA"/>
    <w:rsid w:val="00E868FC"/>
    <w:rsid w:val="00E86B08"/>
    <w:rsid w:val="00E872FC"/>
    <w:rsid w:val="00E87417"/>
    <w:rsid w:val="00E87433"/>
    <w:rsid w:val="00E87B0A"/>
    <w:rsid w:val="00E87FEB"/>
    <w:rsid w:val="00E90B6B"/>
    <w:rsid w:val="00E912DA"/>
    <w:rsid w:val="00E91D5C"/>
    <w:rsid w:val="00E9224D"/>
    <w:rsid w:val="00E926DC"/>
    <w:rsid w:val="00E9271E"/>
    <w:rsid w:val="00E9342B"/>
    <w:rsid w:val="00E935DA"/>
    <w:rsid w:val="00E93D89"/>
    <w:rsid w:val="00E93E6D"/>
    <w:rsid w:val="00E93F95"/>
    <w:rsid w:val="00E93FA5"/>
    <w:rsid w:val="00E94585"/>
    <w:rsid w:val="00E947FC"/>
    <w:rsid w:val="00E94A9E"/>
    <w:rsid w:val="00E94AD6"/>
    <w:rsid w:val="00E95BFC"/>
    <w:rsid w:val="00E95E9E"/>
    <w:rsid w:val="00E964B4"/>
    <w:rsid w:val="00E96E62"/>
    <w:rsid w:val="00EA0470"/>
    <w:rsid w:val="00EA072F"/>
    <w:rsid w:val="00EA0761"/>
    <w:rsid w:val="00EA0B48"/>
    <w:rsid w:val="00EA0C57"/>
    <w:rsid w:val="00EA0DA1"/>
    <w:rsid w:val="00EA14F2"/>
    <w:rsid w:val="00EA1966"/>
    <w:rsid w:val="00EA2133"/>
    <w:rsid w:val="00EA260E"/>
    <w:rsid w:val="00EA2C3F"/>
    <w:rsid w:val="00EA2D14"/>
    <w:rsid w:val="00EA3054"/>
    <w:rsid w:val="00EA358B"/>
    <w:rsid w:val="00EA4E41"/>
    <w:rsid w:val="00EA5799"/>
    <w:rsid w:val="00EA583C"/>
    <w:rsid w:val="00EA5ADC"/>
    <w:rsid w:val="00EA6264"/>
    <w:rsid w:val="00EA6703"/>
    <w:rsid w:val="00EA6F80"/>
    <w:rsid w:val="00EA72CE"/>
    <w:rsid w:val="00EA73B6"/>
    <w:rsid w:val="00EA7DFA"/>
    <w:rsid w:val="00EA7E9F"/>
    <w:rsid w:val="00EB0539"/>
    <w:rsid w:val="00EB0B69"/>
    <w:rsid w:val="00EB1161"/>
    <w:rsid w:val="00EB2139"/>
    <w:rsid w:val="00EB2801"/>
    <w:rsid w:val="00EB2F53"/>
    <w:rsid w:val="00EB2FE1"/>
    <w:rsid w:val="00EB3CE6"/>
    <w:rsid w:val="00EB443B"/>
    <w:rsid w:val="00EB4D1F"/>
    <w:rsid w:val="00EB4D33"/>
    <w:rsid w:val="00EB56F1"/>
    <w:rsid w:val="00EB5BF6"/>
    <w:rsid w:val="00EB5CDA"/>
    <w:rsid w:val="00EB6711"/>
    <w:rsid w:val="00EB694A"/>
    <w:rsid w:val="00EB7799"/>
    <w:rsid w:val="00EB7C32"/>
    <w:rsid w:val="00EB7DBE"/>
    <w:rsid w:val="00EC0D90"/>
    <w:rsid w:val="00EC0FE8"/>
    <w:rsid w:val="00EC110E"/>
    <w:rsid w:val="00EC1141"/>
    <w:rsid w:val="00EC192A"/>
    <w:rsid w:val="00EC2097"/>
    <w:rsid w:val="00EC20CB"/>
    <w:rsid w:val="00EC29AB"/>
    <w:rsid w:val="00EC38BA"/>
    <w:rsid w:val="00EC3F2C"/>
    <w:rsid w:val="00EC4229"/>
    <w:rsid w:val="00EC4DD5"/>
    <w:rsid w:val="00EC5301"/>
    <w:rsid w:val="00EC55C9"/>
    <w:rsid w:val="00EC5943"/>
    <w:rsid w:val="00EC5996"/>
    <w:rsid w:val="00EC5B6D"/>
    <w:rsid w:val="00EC6153"/>
    <w:rsid w:val="00EC619B"/>
    <w:rsid w:val="00EC6369"/>
    <w:rsid w:val="00EC6F14"/>
    <w:rsid w:val="00EC7021"/>
    <w:rsid w:val="00EC7222"/>
    <w:rsid w:val="00EC76F9"/>
    <w:rsid w:val="00EC7E52"/>
    <w:rsid w:val="00EC7ECF"/>
    <w:rsid w:val="00ED0007"/>
    <w:rsid w:val="00ED0675"/>
    <w:rsid w:val="00ED087F"/>
    <w:rsid w:val="00ED0B85"/>
    <w:rsid w:val="00ED0D4C"/>
    <w:rsid w:val="00ED1158"/>
    <w:rsid w:val="00ED1BF3"/>
    <w:rsid w:val="00ED1BFD"/>
    <w:rsid w:val="00ED2A2D"/>
    <w:rsid w:val="00ED3012"/>
    <w:rsid w:val="00ED302D"/>
    <w:rsid w:val="00ED34A2"/>
    <w:rsid w:val="00ED35F7"/>
    <w:rsid w:val="00ED3ACD"/>
    <w:rsid w:val="00ED4039"/>
    <w:rsid w:val="00ED4ECD"/>
    <w:rsid w:val="00ED67FA"/>
    <w:rsid w:val="00ED6AEB"/>
    <w:rsid w:val="00ED6F1E"/>
    <w:rsid w:val="00ED72DE"/>
    <w:rsid w:val="00ED74B7"/>
    <w:rsid w:val="00ED771D"/>
    <w:rsid w:val="00ED7D6D"/>
    <w:rsid w:val="00EE0534"/>
    <w:rsid w:val="00EE0B0D"/>
    <w:rsid w:val="00EE0E78"/>
    <w:rsid w:val="00EE109C"/>
    <w:rsid w:val="00EE1AAB"/>
    <w:rsid w:val="00EE33AB"/>
    <w:rsid w:val="00EE3C98"/>
    <w:rsid w:val="00EE418D"/>
    <w:rsid w:val="00EE4E0A"/>
    <w:rsid w:val="00EE55BE"/>
    <w:rsid w:val="00EE57A2"/>
    <w:rsid w:val="00EE5837"/>
    <w:rsid w:val="00EE589C"/>
    <w:rsid w:val="00EE5981"/>
    <w:rsid w:val="00EE6301"/>
    <w:rsid w:val="00EE6B15"/>
    <w:rsid w:val="00EE7048"/>
    <w:rsid w:val="00EE72FD"/>
    <w:rsid w:val="00EF00CE"/>
    <w:rsid w:val="00EF03F6"/>
    <w:rsid w:val="00EF0861"/>
    <w:rsid w:val="00EF09F5"/>
    <w:rsid w:val="00EF0BF2"/>
    <w:rsid w:val="00EF0C84"/>
    <w:rsid w:val="00EF1131"/>
    <w:rsid w:val="00EF1144"/>
    <w:rsid w:val="00EF166B"/>
    <w:rsid w:val="00EF1A97"/>
    <w:rsid w:val="00EF22BE"/>
    <w:rsid w:val="00EF280A"/>
    <w:rsid w:val="00EF2A83"/>
    <w:rsid w:val="00EF3150"/>
    <w:rsid w:val="00EF3C4E"/>
    <w:rsid w:val="00EF497E"/>
    <w:rsid w:val="00EF4B2D"/>
    <w:rsid w:val="00EF52BB"/>
    <w:rsid w:val="00EF5B3E"/>
    <w:rsid w:val="00EF62B3"/>
    <w:rsid w:val="00EF648A"/>
    <w:rsid w:val="00EF67CD"/>
    <w:rsid w:val="00EF68A1"/>
    <w:rsid w:val="00EF6CE6"/>
    <w:rsid w:val="00EF6F9C"/>
    <w:rsid w:val="00EF70EA"/>
    <w:rsid w:val="00EF72D6"/>
    <w:rsid w:val="00EF7907"/>
    <w:rsid w:val="00EF7AF4"/>
    <w:rsid w:val="00EF7F01"/>
    <w:rsid w:val="00F00C9D"/>
    <w:rsid w:val="00F00E27"/>
    <w:rsid w:val="00F016D7"/>
    <w:rsid w:val="00F02695"/>
    <w:rsid w:val="00F02B73"/>
    <w:rsid w:val="00F0319A"/>
    <w:rsid w:val="00F03DA0"/>
    <w:rsid w:val="00F03F4F"/>
    <w:rsid w:val="00F040BC"/>
    <w:rsid w:val="00F04CC3"/>
    <w:rsid w:val="00F0529B"/>
    <w:rsid w:val="00F05C36"/>
    <w:rsid w:val="00F060C6"/>
    <w:rsid w:val="00F067DE"/>
    <w:rsid w:val="00F06848"/>
    <w:rsid w:val="00F06D7E"/>
    <w:rsid w:val="00F07A35"/>
    <w:rsid w:val="00F07AD0"/>
    <w:rsid w:val="00F10310"/>
    <w:rsid w:val="00F10A00"/>
    <w:rsid w:val="00F11613"/>
    <w:rsid w:val="00F12795"/>
    <w:rsid w:val="00F12DC2"/>
    <w:rsid w:val="00F13218"/>
    <w:rsid w:val="00F13941"/>
    <w:rsid w:val="00F140CC"/>
    <w:rsid w:val="00F14F79"/>
    <w:rsid w:val="00F15008"/>
    <w:rsid w:val="00F15362"/>
    <w:rsid w:val="00F15386"/>
    <w:rsid w:val="00F156AF"/>
    <w:rsid w:val="00F15780"/>
    <w:rsid w:val="00F16A97"/>
    <w:rsid w:val="00F16E7D"/>
    <w:rsid w:val="00F16E80"/>
    <w:rsid w:val="00F175C3"/>
    <w:rsid w:val="00F1773B"/>
    <w:rsid w:val="00F17A39"/>
    <w:rsid w:val="00F17B5F"/>
    <w:rsid w:val="00F17EC0"/>
    <w:rsid w:val="00F2040F"/>
    <w:rsid w:val="00F2074C"/>
    <w:rsid w:val="00F211D1"/>
    <w:rsid w:val="00F21AEF"/>
    <w:rsid w:val="00F21D64"/>
    <w:rsid w:val="00F22738"/>
    <w:rsid w:val="00F22B17"/>
    <w:rsid w:val="00F2305F"/>
    <w:rsid w:val="00F246B0"/>
    <w:rsid w:val="00F247FA"/>
    <w:rsid w:val="00F257CB"/>
    <w:rsid w:val="00F25AA4"/>
    <w:rsid w:val="00F261AB"/>
    <w:rsid w:val="00F264D2"/>
    <w:rsid w:val="00F266BE"/>
    <w:rsid w:val="00F266C4"/>
    <w:rsid w:val="00F26780"/>
    <w:rsid w:val="00F26B2A"/>
    <w:rsid w:val="00F26BF7"/>
    <w:rsid w:val="00F271AF"/>
    <w:rsid w:val="00F278EE"/>
    <w:rsid w:val="00F2793A"/>
    <w:rsid w:val="00F27AC6"/>
    <w:rsid w:val="00F318E2"/>
    <w:rsid w:val="00F31D24"/>
    <w:rsid w:val="00F321F3"/>
    <w:rsid w:val="00F32D9D"/>
    <w:rsid w:val="00F33724"/>
    <w:rsid w:val="00F337EA"/>
    <w:rsid w:val="00F342EF"/>
    <w:rsid w:val="00F354D5"/>
    <w:rsid w:val="00F356B3"/>
    <w:rsid w:val="00F35707"/>
    <w:rsid w:val="00F35AD6"/>
    <w:rsid w:val="00F35BEE"/>
    <w:rsid w:val="00F35F75"/>
    <w:rsid w:val="00F360A7"/>
    <w:rsid w:val="00F3695C"/>
    <w:rsid w:val="00F36C09"/>
    <w:rsid w:val="00F36D67"/>
    <w:rsid w:val="00F3702B"/>
    <w:rsid w:val="00F37223"/>
    <w:rsid w:val="00F37E4C"/>
    <w:rsid w:val="00F37EBC"/>
    <w:rsid w:val="00F40B8E"/>
    <w:rsid w:val="00F40C92"/>
    <w:rsid w:val="00F418BD"/>
    <w:rsid w:val="00F42A7A"/>
    <w:rsid w:val="00F42DB4"/>
    <w:rsid w:val="00F42E64"/>
    <w:rsid w:val="00F43580"/>
    <w:rsid w:val="00F43D9F"/>
    <w:rsid w:val="00F44B97"/>
    <w:rsid w:val="00F44F8D"/>
    <w:rsid w:val="00F45621"/>
    <w:rsid w:val="00F45B73"/>
    <w:rsid w:val="00F45DE8"/>
    <w:rsid w:val="00F467EA"/>
    <w:rsid w:val="00F46B98"/>
    <w:rsid w:val="00F46E3A"/>
    <w:rsid w:val="00F472F0"/>
    <w:rsid w:val="00F47F83"/>
    <w:rsid w:val="00F51516"/>
    <w:rsid w:val="00F517FE"/>
    <w:rsid w:val="00F52A98"/>
    <w:rsid w:val="00F52DFB"/>
    <w:rsid w:val="00F53627"/>
    <w:rsid w:val="00F53C6D"/>
    <w:rsid w:val="00F53EA2"/>
    <w:rsid w:val="00F5403C"/>
    <w:rsid w:val="00F54399"/>
    <w:rsid w:val="00F54432"/>
    <w:rsid w:val="00F54608"/>
    <w:rsid w:val="00F546B4"/>
    <w:rsid w:val="00F54F3F"/>
    <w:rsid w:val="00F55D86"/>
    <w:rsid w:val="00F573EF"/>
    <w:rsid w:val="00F60B18"/>
    <w:rsid w:val="00F60C43"/>
    <w:rsid w:val="00F610CE"/>
    <w:rsid w:val="00F6116E"/>
    <w:rsid w:val="00F616DB"/>
    <w:rsid w:val="00F61FDC"/>
    <w:rsid w:val="00F6280D"/>
    <w:rsid w:val="00F62CD3"/>
    <w:rsid w:val="00F632F0"/>
    <w:rsid w:val="00F63F0C"/>
    <w:rsid w:val="00F644A8"/>
    <w:rsid w:val="00F64BF4"/>
    <w:rsid w:val="00F6536E"/>
    <w:rsid w:val="00F65774"/>
    <w:rsid w:val="00F6595D"/>
    <w:rsid w:val="00F659F3"/>
    <w:rsid w:val="00F6612D"/>
    <w:rsid w:val="00F66193"/>
    <w:rsid w:val="00F66C55"/>
    <w:rsid w:val="00F67439"/>
    <w:rsid w:val="00F67AE2"/>
    <w:rsid w:val="00F67E01"/>
    <w:rsid w:val="00F7021B"/>
    <w:rsid w:val="00F702E9"/>
    <w:rsid w:val="00F70B9A"/>
    <w:rsid w:val="00F710D5"/>
    <w:rsid w:val="00F7112A"/>
    <w:rsid w:val="00F724DB"/>
    <w:rsid w:val="00F72984"/>
    <w:rsid w:val="00F72D98"/>
    <w:rsid w:val="00F73207"/>
    <w:rsid w:val="00F739FD"/>
    <w:rsid w:val="00F73FB6"/>
    <w:rsid w:val="00F73FD7"/>
    <w:rsid w:val="00F741A6"/>
    <w:rsid w:val="00F742E9"/>
    <w:rsid w:val="00F74316"/>
    <w:rsid w:val="00F744B1"/>
    <w:rsid w:val="00F75AEB"/>
    <w:rsid w:val="00F75D56"/>
    <w:rsid w:val="00F7684B"/>
    <w:rsid w:val="00F772D7"/>
    <w:rsid w:val="00F77423"/>
    <w:rsid w:val="00F77AE6"/>
    <w:rsid w:val="00F800F4"/>
    <w:rsid w:val="00F80C78"/>
    <w:rsid w:val="00F80D33"/>
    <w:rsid w:val="00F812A5"/>
    <w:rsid w:val="00F814FB"/>
    <w:rsid w:val="00F82AE5"/>
    <w:rsid w:val="00F82C89"/>
    <w:rsid w:val="00F82F9E"/>
    <w:rsid w:val="00F836F8"/>
    <w:rsid w:val="00F839BC"/>
    <w:rsid w:val="00F83A0E"/>
    <w:rsid w:val="00F83FA3"/>
    <w:rsid w:val="00F84012"/>
    <w:rsid w:val="00F84929"/>
    <w:rsid w:val="00F852F9"/>
    <w:rsid w:val="00F858B7"/>
    <w:rsid w:val="00F86147"/>
    <w:rsid w:val="00F861C8"/>
    <w:rsid w:val="00F862E2"/>
    <w:rsid w:val="00F86BB2"/>
    <w:rsid w:val="00F87EA2"/>
    <w:rsid w:val="00F90324"/>
    <w:rsid w:val="00F90A22"/>
    <w:rsid w:val="00F917F2"/>
    <w:rsid w:val="00F91ACA"/>
    <w:rsid w:val="00F92382"/>
    <w:rsid w:val="00F924DA"/>
    <w:rsid w:val="00F925EF"/>
    <w:rsid w:val="00F92F15"/>
    <w:rsid w:val="00F937C4"/>
    <w:rsid w:val="00F939B2"/>
    <w:rsid w:val="00F95223"/>
    <w:rsid w:val="00F962CC"/>
    <w:rsid w:val="00F9714B"/>
    <w:rsid w:val="00F97AF8"/>
    <w:rsid w:val="00F97F94"/>
    <w:rsid w:val="00FA063F"/>
    <w:rsid w:val="00FA09F0"/>
    <w:rsid w:val="00FA20D5"/>
    <w:rsid w:val="00FA2765"/>
    <w:rsid w:val="00FA2AA1"/>
    <w:rsid w:val="00FA2FDB"/>
    <w:rsid w:val="00FA3681"/>
    <w:rsid w:val="00FA372C"/>
    <w:rsid w:val="00FA4C17"/>
    <w:rsid w:val="00FA53F8"/>
    <w:rsid w:val="00FA63D0"/>
    <w:rsid w:val="00FA650C"/>
    <w:rsid w:val="00FA6870"/>
    <w:rsid w:val="00FA7055"/>
    <w:rsid w:val="00FA7394"/>
    <w:rsid w:val="00FA7702"/>
    <w:rsid w:val="00FA7C1A"/>
    <w:rsid w:val="00FB0BCB"/>
    <w:rsid w:val="00FB0ECA"/>
    <w:rsid w:val="00FB0EFE"/>
    <w:rsid w:val="00FB1449"/>
    <w:rsid w:val="00FB1BC2"/>
    <w:rsid w:val="00FB1DF1"/>
    <w:rsid w:val="00FB2B9B"/>
    <w:rsid w:val="00FB2CF9"/>
    <w:rsid w:val="00FB2E1E"/>
    <w:rsid w:val="00FB2EC1"/>
    <w:rsid w:val="00FB322A"/>
    <w:rsid w:val="00FB37EC"/>
    <w:rsid w:val="00FB398A"/>
    <w:rsid w:val="00FB4614"/>
    <w:rsid w:val="00FB5A24"/>
    <w:rsid w:val="00FB67ED"/>
    <w:rsid w:val="00FB6DCD"/>
    <w:rsid w:val="00FB73B8"/>
    <w:rsid w:val="00FB7457"/>
    <w:rsid w:val="00FB786F"/>
    <w:rsid w:val="00FB7C76"/>
    <w:rsid w:val="00FC0516"/>
    <w:rsid w:val="00FC0CF0"/>
    <w:rsid w:val="00FC0FE5"/>
    <w:rsid w:val="00FC102E"/>
    <w:rsid w:val="00FC1DD6"/>
    <w:rsid w:val="00FC20EE"/>
    <w:rsid w:val="00FC222B"/>
    <w:rsid w:val="00FC2283"/>
    <w:rsid w:val="00FC3163"/>
    <w:rsid w:val="00FC3490"/>
    <w:rsid w:val="00FC34F5"/>
    <w:rsid w:val="00FC34F7"/>
    <w:rsid w:val="00FC3762"/>
    <w:rsid w:val="00FC3B39"/>
    <w:rsid w:val="00FC3D0E"/>
    <w:rsid w:val="00FC4215"/>
    <w:rsid w:val="00FC452D"/>
    <w:rsid w:val="00FC463D"/>
    <w:rsid w:val="00FC49E8"/>
    <w:rsid w:val="00FC5392"/>
    <w:rsid w:val="00FC58DD"/>
    <w:rsid w:val="00FC64A3"/>
    <w:rsid w:val="00FC6830"/>
    <w:rsid w:val="00FC6F27"/>
    <w:rsid w:val="00FC7381"/>
    <w:rsid w:val="00FC7690"/>
    <w:rsid w:val="00FC79BA"/>
    <w:rsid w:val="00FC7D99"/>
    <w:rsid w:val="00FD094E"/>
    <w:rsid w:val="00FD108F"/>
    <w:rsid w:val="00FD2154"/>
    <w:rsid w:val="00FD25D8"/>
    <w:rsid w:val="00FD307F"/>
    <w:rsid w:val="00FD33D8"/>
    <w:rsid w:val="00FD395E"/>
    <w:rsid w:val="00FD3DB4"/>
    <w:rsid w:val="00FD3EAB"/>
    <w:rsid w:val="00FD470C"/>
    <w:rsid w:val="00FD4B3B"/>
    <w:rsid w:val="00FD5400"/>
    <w:rsid w:val="00FD5B46"/>
    <w:rsid w:val="00FD6139"/>
    <w:rsid w:val="00FD6150"/>
    <w:rsid w:val="00FD641F"/>
    <w:rsid w:val="00FD65CA"/>
    <w:rsid w:val="00FD683F"/>
    <w:rsid w:val="00FD726E"/>
    <w:rsid w:val="00FD7BAE"/>
    <w:rsid w:val="00FE029D"/>
    <w:rsid w:val="00FE131F"/>
    <w:rsid w:val="00FE1AAC"/>
    <w:rsid w:val="00FE2780"/>
    <w:rsid w:val="00FE27AB"/>
    <w:rsid w:val="00FE2937"/>
    <w:rsid w:val="00FE2A81"/>
    <w:rsid w:val="00FE3070"/>
    <w:rsid w:val="00FE3074"/>
    <w:rsid w:val="00FE3A7D"/>
    <w:rsid w:val="00FE40AD"/>
    <w:rsid w:val="00FE5773"/>
    <w:rsid w:val="00FE5959"/>
    <w:rsid w:val="00FE5ECD"/>
    <w:rsid w:val="00FE63FD"/>
    <w:rsid w:val="00FE6AFF"/>
    <w:rsid w:val="00FE6BCA"/>
    <w:rsid w:val="00FE79FD"/>
    <w:rsid w:val="00FF06C0"/>
    <w:rsid w:val="00FF09CA"/>
    <w:rsid w:val="00FF0D51"/>
    <w:rsid w:val="00FF2876"/>
    <w:rsid w:val="00FF289C"/>
    <w:rsid w:val="00FF2ADE"/>
    <w:rsid w:val="00FF301D"/>
    <w:rsid w:val="00FF3095"/>
    <w:rsid w:val="00FF4659"/>
    <w:rsid w:val="00FF483F"/>
    <w:rsid w:val="00FF4D85"/>
    <w:rsid w:val="00FF4DAA"/>
    <w:rsid w:val="00FF5114"/>
    <w:rsid w:val="00FF527A"/>
    <w:rsid w:val="00FF56FD"/>
    <w:rsid w:val="00FF59EA"/>
    <w:rsid w:val="00FF5C40"/>
    <w:rsid w:val="00FF5C63"/>
    <w:rsid w:val="00FF5D8A"/>
    <w:rsid w:val="00FF5DA2"/>
    <w:rsid w:val="00FF612C"/>
    <w:rsid w:val="00FF622E"/>
    <w:rsid w:val="00FF633B"/>
    <w:rsid w:val="00FF7536"/>
    <w:rsid w:val="00FF761B"/>
  </w:rsids>
  <m:mathPr>
    <m:mathFont m:val="Cambria Math"/>
    <m:brkBin m:val="before"/>
    <m:brkBinSub m:val="--"/>
    <m:smallFrac/>
    <m:dispDef/>
    <m:lMargin m:val="0"/>
    <m:rMargin m:val="0"/>
    <m:defJc m:val="centerGroup"/>
    <m:wrapIndent m:val="1440"/>
    <m:intLim m:val="subSup"/>
    <m:naryLim m:val="undOvr"/>
  </m:mathPr>
  <w:themeFontLang w:val="en-IN" w:bidi="ar-SA"/>
  <w:clrSchemeMapping w:bg1="light1" w:t1="dark1" w:bg2="light2" w:t2="dark2" w:accent1="accent1" w:accent2="accent2" w:accent3="accent3" w:accent4="accent4" w:accent5="accent5" w:accent6="accent6" w:hyperlink="hyperlink" w:followedHyperlink="followedHyperlink"/>
  <w:shapeDefaults>
    <o:shapedefaults v:ext="edit" spidmax="2050" fillcolor="white" stroke="f">
      <v:fill color="white"/>
      <v:stroke on="f"/>
    </o:shapedefaults>
    <o:shapelayout v:ext="edit">
      <o:idmap v:ext="edit" data="2"/>
    </o:shapelayout>
  </w:shapeDefaults>
  <w:decimalSymbol w:val="."/>
  <w:listSeparator w:val=","/>
  <w14:docId w14:val="059FE95B"/>
  <w15:docId w15:val="{2D3DE2A7-8092-42BC-9DD6-643DEC7E6E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imes New Roman" w:hAnsi="Calibri" w:cs="Arial"/>
        <w:lang w:val="en-IN" w:eastAsia="en-I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A10B1"/>
    <w:pPr>
      <w:spacing w:after="120" w:line="264" w:lineRule="auto"/>
    </w:pPr>
  </w:style>
  <w:style w:type="paragraph" w:styleId="Heading1">
    <w:name w:val="heading 1"/>
    <w:basedOn w:val="Normal"/>
    <w:next w:val="Normal"/>
    <w:link w:val="Heading1Char"/>
    <w:uiPriority w:val="9"/>
    <w:qFormat/>
    <w:rsid w:val="008A4554"/>
    <w:pPr>
      <w:keepNext/>
      <w:keepLines/>
      <w:spacing w:before="320" w:after="0" w:line="240" w:lineRule="auto"/>
      <w:outlineLvl w:val="0"/>
    </w:pPr>
    <w:rPr>
      <w:rFonts w:ascii="Calibri Light" w:eastAsia="SimSun" w:hAnsi="Calibri Light" w:cs="Times New Roman"/>
      <w:color w:val="2E74B5"/>
      <w:sz w:val="32"/>
      <w:szCs w:val="32"/>
    </w:rPr>
  </w:style>
  <w:style w:type="paragraph" w:styleId="Heading2">
    <w:name w:val="heading 2"/>
    <w:basedOn w:val="Normal"/>
    <w:next w:val="Normal"/>
    <w:link w:val="Heading2Char"/>
    <w:uiPriority w:val="9"/>
    <w:unhideWhenUsed/>
    <w:qFormat/>
    <w:rsid w:val="008A4554"/>
    <w:pPr>
      <w:keepNext/>
      <w:keepLines/>
      <w:spacing w:before="80" w:after="0" w:line="240" w:lineRule="auto"/>
      <w:outlineLvl w:val="1"/>
    </w:pPr>
    <w:rPr>
      <w:rFonts w:ascii="Calibri Light" w:eastAsia="SimSun" w:hAnsi="Calibri Light" w:cs="Times New Roman"/>
      <w:color w:val="404040"/>
      <w:sz w:val="28"/>
      <w:szCs w:val="28"/>
    </w:rPr>
  </w:style>
  <w:style w:type="paragraph" w:styleId="Heading3">
    <w:name w:val="heading 3"/>
    <w:basedOn w:val="Normal"/>
    <w:next w:val="Normal"/>
    <w:link w:val="Heading3Char"/>
    <w:uiPriority w:val="9"/>
    <w:unhideWhenUsed/>
    <w:qFormat/>
    <w:rsid w:val="008A4554"/>
    <w:pPr>
      <w:keepNext/>
      <w:keepLines/>
      <w:spacing w:before="40" w:after="0" w:line="240" w:lineRule="auto"/>
      <w:outlineLvl w:val="2"/>
    </w:pPr>
    <w:rPr>
      <w:rFonts w:ascii="Calibri Light" w:eastAsia="SimSun" w:hAnsi="Calibri Light" w:cs="Times New Roman"/>
      <w:color w:val="44546A"/>
      <w:sz w:val="24"/>
      <w:szCs w:val="24"/>
    </w:rPr>
  </w:style>
  <w:style w:type="paragraph" w:styleId="Heading4">
    <w:name w:val="heading 4"/>
    <w:basedOn w:val="Normal"/>
    <w:next w:val="Normal"/>
    <w:link w:val="Heading4Char"/>
    <w:uiPriority w:val="9"/>
    <w:unhideWhenUsed/>
    <w:qFormat/>
    <w:rsid w:val="008A4554"/>
    <w:pPr>
      <w:keepNext/>
      <w:keepLines/>
      <w:spacing w:before="40" w:after="0"/>
      <w:outlineLvl w:val="3"/>
    </w:pPr>
    <w:rPr>
      <w:rFonts w:ascii="Calibri Light" w:eastAsia="SimSun" w:hAnsi="Calibri Light" w:cs="Times New Roman"/>
      <w:sz w:val="22"/>
      <w:szCs w:val="22"/>
    </w:rPr>
  </w:style>
  <w:style w:type="paragraph" w:styleId="Heading5">
    <w:name w:val="heading 5"/>
    <w:basedOn w:val="Normal"/>
    <w:next w:val="Normal"/>
    <w:link w:val="Heading5Char"/>
    <w:uiPriority w:val="9"/>
    <w:unhideWhenUsed/>
    <w:qFormat/>
    <w:rsid w:val="008A4554"/>
    <w:pPr>
      <w:keepNext/>
      <w:keepLines/>
      <w:spacing w:before="40" w:after="0"/>
      <w:outlineLvl w:val="4"/>
    </w:pPr>
    <w:rPr>
      <w:rFonts w:ascii="Calibri Light" w:eastAsia="SimSun" w:hAnsi="Calibri Light" w:cs="Times New Roman"/>
      <w:color w:val="44546A"/>
      <w:sz w:val="22"/>
      <w:szCs w:val="22"/>
    </w:rPr>
  </w:style>
  <w:style w:type="paragraph" w:styleId="Heading6">
    <w:name w:val="heading 6"/>
    <w:basedOn w:val="Normal"/>
    <w:next w:val="Normal"/>
    <w:link w:val="Heading6Char"/>
    <w:uiPriority w:val="9"/>
    <w:unhideWhenUsed/>
    <w:qFormat/>
    <w:rsid w:val="008A4554"/>
    <w:pPr>
      <w:keepNext/>
      <w:keepLines/>
      <w:spacing w:before="40" w:after="0"/>
      <w:outlineLvl w:val="5"/>
    </w:pPr>
    <w:rPr>
      <w:rFonts w:ascii="Calibri Light" w:eastAsia="SimSun" w:hAnsi="Calibri Light" w:cs="Times New Roman"/>
      <w:i/>
      <w:iCs/>
      <w:color w:val="44546A"/>
      <w:sz w:val="21"/>
      <w:szCs w:val="21"/>
    </w:rPr>
  </w:style>
  <w:style w:type="paragraph" w:styleId="Heading7">
    <w:name w:val="heading 7"/>
    <w:basedOn w:val="Normal"/>
    <w:next w:val="Normal"/>
    <w:link w:val="Heading7Char"/>
    <w:uiPriority w:val="9"/>
    <w:unhideWhenUsed/>
    <w:qFormat/>
    <w:rsid w:val="008A4554"/>
    <w:pPr>
      <w:keepNext/>
      <w:keepLines/>
      <w:spacing w:before="40" w:after="0"/>
      <w:outlineLvl w:val="6"/>
    </w:pPr>
    <w:rPr>
      <w:rFonts w:ascii="Calibri Light" w:eastAsia="SimSun" w:hAnsi="Calibri Light" w:cs="Times New Roman"/>
      <w:i/>
      <w:iCs/>
      <w:color w:val="1F4E79"/>
      <w:sz w:val="21"/>
      <w:szCs w:val="21"/>
    </w:rPr>
  </w:style>
  <w:style w:type="paragraph" w:styleId="Heading8">
    <w:name w:val="heading 8"/>
    <w:basedOn w:val="Normal"/>
    <w:next w:val="Normal"/>
    <w:link w:val="Heading8Char"/>
    <w:uiPriority w:val="9"/>
    <w:unhideWhenUsed/>
    <w:qFormat/>
    <w:rsid w:val="008A4554"/>
    <w:pPr>
      <w:keepNext/>
      <w:keepLines/>
      <w:spacing w:before="40" w:after="0"/>
      <w:outlineLvl w:val="7"/>
    </w:pPr>
    <w:rPr>
      <w:rFonts w:ascii="Calibri Light" w:eastAsia="SimSun" w:hAnsi="Calibri Light" w:cs="Times New Roman"/>
      <w:b/>
      <w:bCs/>
      <w:color w:val="44546A"/>
    </w:rPr>
  </w:style>
  <w:style w:type="paragraph" w:styleId="Heading9">
    <w:name w:val="heading 9"/>
    <w:basedOn w:val="Normal"/>
    <w:next w:val="Normal"/>
    <w:link w:val="Heading9Char"/>
    <w:uiPriority w:val="9"/>
    <w:unhideWhenUsed/>
    <w:qFormat/>
    <w:rsid w:val="008A4554"/>
    <w:pPr>
      <w:keepNext/>
      <w:keepLines/>
      <w:spacing w:before="40" w:after="0"/>
      <w:outlineLvl w:val="8"/>
    </w:pPr>
    <w:rPr>
      <w:rFonts w:ascii="Calibri Light" w:eastAsia="SimSun" w:hAnsi="Calibri Light" w:cs="Times New Roman"/>
      <w:b/>
      <w:bCs/>
      <w:i/>
      <w:iCs/>
      <w:color w:val="44546A"/>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Memo,h, Char Char Char Char Char, Char Char Char,Header1"/>
    <w:basedOn w:val="Normal"/>
    <w:link w:val="HeaderChar"/>
    <w:uiPriority w:val="99"/>
    <w:unhideWhenUsed/>
    <w:rsid w:val="004F7F1C"/>
    <w:pPr>
      <w:tabs>
        <w:tab w:val="center" w:pos="4680"/>
        <w:tab w:val="right" w:pos="9360"/>
      </w:tabs>
      <w:spacing w:after="0" w:line="240" w:lineRule="auto"/>
    </w:pPr>
  </w:style>
  <w:style w:type="character" w:customStyle="1" w:styleId="HeaderChar">
    <w:name w:val="Header Char"/>
    <w:aliases w:val="Memo Char,h Char, Char Char Char Char Char Char, Char Char Char Char,Header1 Char"/>
    <w:basedOn w:val="DefaultParagraphFont"/>
    <w:link w:val="Header"/>
    <w:uiPriority w:val="99"/>
    <w:rsid w:val="004F7F1C"/>
  </w:style>
  <w:style w:type="paragraph" w:styleId="Footer">
    <w:name w:val="footer"/>
    <w:basedOn w:val="Normal"/>
    <w:link w:val="FooterChar"/>
    <w:uiPriority w:val="99"/>
    <w:unhideWhenUsed/>
    <w:rsid w:val="004F7F1C"/>
    <w:pPr>
      <w:tabs>
        <w:tab w:val="center" w:pos="4680"/>
        <w:tab w:val="right" w:pos="9360"/>
      </w:tabs>
      <w:spacing w:after="0" w:line="240" w:lineRule="auto"/>
    </w:pPr>
  </w:style>
  <w:style w:type="character" w:customStyle="1" w:styleId="FooterChar">
    <w:name w:val="Footer Char"/>
    <w:basedOn w:val="DefaultParagraphFont"/>
    <w:link w:val="Footer"/>
    <w:uiPriority w:val="99"/>
    <w:rsid w:val="004F7F1C"/>
  </w:style>
  <w:style w:type="paragraph" w:styleId="ListParagraph">
    <w:name w:val="List Paragraph"/>
    <w:basedOn w:val="Normal"/>
    <w:link w:val="ListParagraphChar"/>
    <w:uiPriority w:val="34"/>
    <w:qFormat/>
    <w:rsid w:val="005C3434"/>
    <w:pPr>
      <w:spacing w:before="120" w:after="240" w:line="360" w:lineRule="auto"/>
      <w:ind w:left="720"/>
      <w:contextualSpacing/>
    </w:pPr>
    <w:rPr>
      <w:rFonts w:ascii="Times New Roman" w:hAnsi="Times New Roman"/>
      <w:sz w:val="24"/>
    </w:rPr>
  </w:style>
  <w:style w:type="paragraph" w:styleId="NoSpacing">
    <w:name w:val="No Spacing"/>
    <w:uiPriority w:val="1"/>
    <w:qFormat/>
    <w:rsid w:val="008A4554"/>
  </w:style>
  <w:style w:type="paragraph" w:customStyle="1" w:styleId="Default">
    <w:name w:val="Default"/>
    <w:rsid w:val="00EC29AB"/>
    <w:pPr>
      <w:autoSpaceDE w:val="0"/>
      <w:autoSpaceDN w:val="0"/>
      <w:adjustRightInd w:val="0"/>
      <w:spacing w:after="120" w:line="264" w:lineRule="auto"/>
    </w:pPr>
    <w:rPr>
      <w:rFonts w:cs="Calibri"/>
      <w:color w:val="000000"/>
      <w:sz w:val="24"/>
      <w:szCs w:val="24"/>
      <w:lang w:bidi="hi-IN"/>
    </w:rPr>
  </w:style>
  <w:style w:type="paragraph" w:styleId="BodyText2">
    <w:name w:val="Body Text 2"/>
    <w:basedOn w:val="Normal"/>
    <w:link w:val="BodyText2Char"/>
    <w:uiPriority w:val="99"/>
    <w:rsid w:val="00D913D4"/>
    <w:pPr>
      <w:spacing w:after="0" w:line="240" w:lineRule="auto"/>
      <w:jc w:val="both"/>
    </w:pPr>
    <w:rPr>
      <w:rFonts w:ascii="Times New Roman" w:hAnsi="Times New Roman" w:cs="Mangal"/>
      <w:sz w:val="24"/>
      <w:lang w:bidi="hi-IN"/>
    </w:rPr>
  </w:style>
  <w:style w:type="character" w:customStyle="1" w:styleId="BodyText2Char">
    <w:name w:val="Body Text 2 Char"/>
    <w:link w:val="BodyText2"/>
    <w:uiPriority w:val="99"/>
    <w:rsid w:val="00D913D4"/>
    <w:rPr>
      <w:rFonts w:ascii="Times New Roman" w:eastAsia="Times New Roman" w:hAnsi="Times New Roman" w:cs="Mangal"/>
      <w:sz w:val="24"/>
      <w:szCs w:val="20"/>
      <w:lang w:bidi="hi-IN"/>
    </w:rPr>
  </w:style>
  <w:style w:type="paragraph" w:styleId="NormalWeb">
    <w:name w:val="Normal (Web)"/>
    <w:basedOn w:val="Normal"/>
    <w:uiPriority w:val="99"/>
    <w:unhideWhenUsed/>
    <w:rsid w:val="00937FAD"/>
    <w:pPr>
      <w:spacing w:before="100" w:beforeAutospacing="1" w:after="100" w:afterAutospacing="1" w:line="240" w:lineRule="auto"/>
    </w:pPr>
    <w:rPr>
      <w:rFonts w:ascii="Times New Roman" w:hAnsi="Times New Roman" w:cs="Times New Roman"/>
      <w:sz w:val="24"/>
      <w:szCs w:val="24"/>
      <w:lang w:bidi="hi-IN"/>
    </w:rPr>
  </w:style>
  <w:style w:type="paragraph" w:styleId="BalloonText">
    <w:name w:val="Balloon Text"/>
    <w:basedOn w:val="Normal"/>
    <w:link w:val="BalloonTextChar"/>
    <w:uiPriority w:val="99"/>
    <w:unhideWhenUsed/>
    <w:rsid w:val="00937FAD"/>
    <w:pPr>
      <w:spacing w:after="0" w:line="240" w:lineRule="auto"/>
    </w:pPr>
    <w:rPr>
      <w:rFonts w:ascii="Tahoma" w:hAnsi="Tahoma" w:cs="Tahoma"/>
      <w:sz w:val="16"/>
      <w:szCs w:val="16"/>
    </w:rPr>
  </w:style>
  <w:style w:type="character" w:customStyle="1" w:styleId="BalloonTextChar">
    <w:name w:val="Balloon Text Char"/>
    <w:link w:val="BalloonText"/>
    <w:uiPriority w:val="99"/>
    <w:rsid w:val="00937FAD"/>
    <w:rPr>
      <w:rFonts w:ascii="Tahoma" w:eastAsia="Times New Roman" w:hAnsi="Tahoma" w:cs="Tahoma"/>
      <w:sz w:val="16"/>
      <w:szCs w:val="16"/>
    </w:rPr>
  </w:style>
  <w:style w:type="table" w:styleId="TableGrid">
    <w:name w:val="Table Grid"/>
    <w:basedOn w:val="TableNormal"/>
    <w:uiPriority w:val="59"/>
    <w:rsid w:val="000D3A71"/>
    <w:rPr>
      <w:lang w:bidi="hi-I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Heading3Char">
    <w:name w:val="Heading 3 Char"/>
    <w:link w:val="Heading3"/>
    <w:uiPriority w:val="9"/>
    <w:rsid w:val="008A4554"/>
    <w:rPr>
      <w:rFonts w:ascii="Calibri Light" w:eastAsia="SimSun" w:hAnsi="Calibri Light" w:cs="Times New Roman"/>
      <w:color w:val="44546A"/>
      <w:sz w:val="24"/>
      <w:szCs w:val="24"/>
    </w:rPr>
  </w:style>
  <w:style w:type="character" w:customStyle="1" w:styleId="text-danger">
    <w:name w:val="text-danger"/>
    <w:basedOn w:val="DefaultParagraphFont"/>
    <w:rsid w:val="00B50B15"/>
  </w:style>
  <w:style w:type="character" w:styleId="Hyperlink">
    <w:name w:val="Hyperlink"/>
    <w:uiPriority w:val="99"/>
    <w:unhideWhenUsed/>
    <w:rsid w:val="00763B2C"/>
    <w:rPr>
      <w:color w:val="0000FF"/>
      <w:u w:val="single"/>
    </w:rPr>
  </w:style>
  <w:style w:type="character" w:customStyle="1" w:styleId="Heading5Char">
    <w:name w:val="Heading 5 Char"/>
    <w:link w:val="Heading5"/>
    <w:uiPriority w:val="9"/>
    <w:rsid w:val="008A4554"/>
    <w:rPr>
      <w:rFonts w:ascii="Calibri Light" w:eastAsia="SimSun" w:hAnsi="Calibri Light" w:cs="Times New Roman"/>
      <w:color w:val="44546A"/>
      <w:sz w:val="22"/>
      <w:szCs w:val="22"/>
    </w:rPr>
  </w:style>
  <w:style w:type="paragraph" w:styleId="Title">
    <w:name w:val="Title"/>
    <w:basedOn w:val="Normal"/>
    <w:next w:val="Normal"/>
    <w:link w:val="TitleChar"/>
    <w:uiPriority w:val="10"/>
    <w:qFormat/>
    <w:rsid w:val="008A4554"/>
    <w:pPr>
      <w:spacing w:after="0" w:line="240" w:lineRule="auto"/>
      <w:contextualSpacing/>
    </w:pPr>
    <w:rPr>
      <w:rFonts w:ascii="Calibri Light" w:eastAsia="SimSun" w:hAnsi="Calibri Light" w:cs="Times New Roman"/>
      <w:color w:val="5B9BD5"/>
      <w:spacing w:val="-10"/>
      <w:sz w:val="56"/>
      <w:szCs w:val="56"/>
    </w:rPr>
  </w:style>
  <w:style w:type="character" w:customStyle="1" w:styleId="TitleChar">
    <w:name w:val="Title Char"/>
    <w:link w:val="Title"/>
    <w:uiPriority w:val="10"/>
    <w:rsid w:val="008A4554"/>
    <w:rPr>
      <w:rFonts w:ascii="Calibri Light" w:eastAsia="SimSun" w:hAnsi="Calibri Light" w:cs="Times New Roman"/>
      <w:color w:val="5B9BD5"/>
      <w:spacing w:val="-10"/>
      <w:sz w:val="56"/>
      <w:szCs w:val="56"/>
    </w:rPr>
  </w:style>
  <w:style w:type="paragraph" w:styleId="BodyTextIndent">
    <w:name w:val="Body Text Indent"/>
    <w:basedOn w:val="Normal"/>
    <w:link w:val="BodyTextIndentChar"/>
    <w:unhideWhenUsed/>
    <w:rsid w:val="00474282"/>
    <w:pPr>
      <w:ind w:left="283"/>
    </w:pPr>
  </w:style>
  <w:style w:type="character" w:customStyle="1" w:styleId="BodyTextIndentChar">
    <w:name w:val="Body Text Indent Char"/>
    <w:link w:val="BodyTextIndent"/>
    <w:rsid w:val="00474282"/>
    <w:rPr>
      <w:rFonts w:eastAsia="Times New Roman"/>
    </w:rPr>
  </w:style>
  <w:style w:type="paragraph" w:styleId="BodyTextIndent2">
    <w:name w:val="Body Text Indent 2"/>
    <w:basedOn w:val="Normal"/>
    <w:link w:val="BodyTextIndent2Char"/>
    <w:unhideWhenUsed/>
    <w:rsid w:val="00474282"/>
    <w:pPr>
      <w:spacing w:line="480" w:lineRule="auto"/>
      <w:ind w:left="283"/>
    </w:pPr>
  </w:style>
  <w:style w:type="character" w:customStyle="1" w:styleId="BodyTextIndent2Char">
    <w:name w:val="Body Text Indent 2 Char"/>
    <w:link w:val="BodyTextIndent2"/>
    <w:rsid w:val="00474282"/>
    <w:rPr>
      <w:rFonts w:eastAsia="Times New Roman"/>
    </w:rPr>
  </w:style>
  <w:style w:type="paragraph" w:styleId="BlockText">
    <w:name w:val="Block Text"/>
    <w:basedOn w:val="Normal"/>
    <w:unhideWhenUsed/>
    <w:rsid w:val="00206A25"/>
    <w:pPr>
      <w:pBdr>
        <w:top w:val="single" w:sz="2" w:space="10" w:color="4F81BD"/>
        <w:left w:val="single" w:sz="2" w:space="10" w:color="4F81BD"/>
        <w:bottom w:val="single" w:sz="2" w:space="10" w:color="4F81BD"/>
        <w:right w:val="single" w:sz="2" w:space="10" w:color="4F81BD"/>
      </w:pBdr>
      <w:ind w:left="1152" w:right="1152"/>
    </w:pPr>
    <w:rPr>
      <w:i/>
      <w:iCs/>
      <w:color w:val="4F81BD"/>
    </w:rPr>
  </w:style>
  <w:style w:type="character" w:customStyle="1" w:styleId="a">
    <w:name w:val="a"/>
    <w:rsid w:val="00441424"/>
  </w:style>
  <w:style w:type="character" w:customStyle="1" w:styleId="Heading1Char">
    <w:name w:val="Heading 1 Char"/>
    <w:link w:val="Heading1"/>
    <w:uiPriority w:val="9"/>
    <w:rsid w:val="008A4554"/>
    <w:rPr>
      <w:rFonts w:ascii="Calibri Light" w:eastAsia="SimSun" w:hAnsi="Calibri Light" w:cs="Times New Roman"/>
      <w:color w:val="2E74B5"/>
      <w:sz w:val="32"/>
      <w:szCs w:val="32"/>
    </w:rPr>
  </w:style>
  <w:style w:type="character" w:customStyle="1" w:styleId="Heading2Char">
    <w:name w:val="Heading 2 Char"/>
    <w:link w:val="Heading2"/>
    <w:uiPriority w:val="9"/>
    <w:rsid w:val="008A4554"/>
    <w:rPr>
      <w:rFonts w:ascii="Calibri Light" w:eastAsia="SimSun" w:hAnsi="Calibri Light" w:cs="Times New Roman"/>
      <w:color w:val="404040"/>
      <w:sz w:val="28"/>
      <w:szCs w:val="28"/>
    </w:rPr>
  </w:style>
  <w:style w:type="character" w:customStyle="1" w:styleId="Heading4Char">
    <w:name w:val="Heading 4 Char"/>
    <w:link w:val="Heading4"/>
    <w:uiPriority w:val="9"/>
    <w:rsid w:val="008A4554"/>
    <w:rPr>
      <w:rFonts w:ascii="Calibri Light" w:eastAsia="SimSun" w:hAnsi="Calibri Light" w:cs="Times New Roman"/>
      <w:sz w:val="22"/>
      <w:szCs w:val="22"/>
    </w:rPr>
  </w:style>
  <w:style w:type="character" w:customStyle="1" w:styleId="Heading6Char">
    <w:name w:val="Heading 6 Char"/>
    <w:link w:val="Heading6"/>
    <w:uiPriority w:val="9"/>
    <w:rsid w:val="008A4554"/>
    <w:rPr>
      <w:rFonts w:ascii="Calibri Light" w:eastAsia="SimSun" w:hAnsi="Calibri Light" w:cs="Times New Roman"/>
      <w:i/>
      <w:iCs/>
      <w:color w:val="44546A"/>
      <w:sz w:val="21"/>
      <w:szCs w:val="21"/>
    </w:rPr>
  </w:style>
  <w:style w:type="character" w:customStyle="1" w:styleId="Heading7Char">
    <w:name w:val="Heading 7 Char"/>
    <w:link w:val="Heading7"/>
    <w:uiPriority w:val="9"/>
    <w:rsid w:val="008A4554"/>
    <w:rPr>
      <w:rFonts w:ascii="Calibri Light" w:eastAsia="SimSun" w:hAnsi="Calibri Light" w:cs="Times New Roman"/>
      <w:i/>
      <w:iCs/>
      <w:color w:val="1F4E79"/>
      <w:sz w:val="21"/>
      <w:szCs w:val="21"/>
    </w:rPr>
  </w:style>
  <w:style w:type="character" w:customStyle="1" w:styleId="Heading8Char">
    <w:name w:val="Heading 8 Char"/>
    <w:link w:val="Heading8"/>
    <w:uiPriority w:val="9"/>
    <w:rsid w:val="008A4554"/>
    <w:rPr>
      <w:rFonts w:ascii="Calibri Light" w:eastAsia="SimSun" w:hAnsi="Calibri Light" w:cs="Times New Roman"/>
      <w:b/>
      <w:bCs/>
      <w:color w:val="44546A"/>
    </w:rPr>
  </w:style>
  <w:style w:type="character" w:customStyle="1" w:styleId="Heading9Char">
    <w:name w:val="Heading 9 Char"/>
    <w:link w:val="Heading9"/>
    <w:uiPriority w:val="9"/>
    <w:rsid w:val="008A4554"/>
    <w:rPr>
      <w:rFonts w:ascii="Calibri Light" w:eastAsia="SimSun" w:hAnsi="Calibri Light" w:cs="Times New Roman"/>
      <w:b/>
      <w:bCs/>
      <w:i/>
      <w:iCs/>
      <w:color w:val="44546A"/>
    </w:rPr>
  </w:style>
  <w:style w:type="character" w:customStyle="1" w:styleId="MSGENFONTSTYLENAMETEMPLATEROLENUMBERMSGENFONTSTYLENAMEBYROLETEXT4">
    <w:name w:val="MSG_EN_FONT_STYLE_NAME_TEMPLATE_ROLE_NUMBER MSG_EN_FONT_STYLE_NAME_BY_ROLE_TEXT 4_"/>
    <w:link w:val="MSGENFONTSTYLENAMETEMPLATEROLENUMBERMSGENFONTSTYLENAMEBYROLETEXT41"/>
    <w:uiPriority w:val="99"/>
    <w:locked/>
    <w:rsid w:val="00813CA5"/>
    <w:rPr>
      <w:rFonts w:cs="Times New Roman"/>
      <w:shd w:val="clear" w:color="auto" w:fill="FFFFFF"/>
    </w:rPr>
  </w:style>
  <w:style w:type="paragraph" w:customStyle="1" w:styleId="MSGENFONTSTYLENAMETEMPLATEROLENUMBERMSGENFONTSTYLENAMEBYROLETEXT41">
    <w:name w:val="MSG_EN_FONT_STYLE_NAME_TEMPLATE_ROLE_NUMBER MSG_EN_FONT_STYLE_NAME_BY_ROLE_TEXT 41"/>
    <w:basedOn w:val="Normal"/>
    <w:link w:val="MSGENFONTSTYLENAMETEMPLATEROLENUMBERMSGENFONTSTYLENAMEBYROLETEXT4"/>
    <w:uiPriority w:val="99"/>
    <w:rsid w:val="00813CA5"/>
    <w:pPr>
      <w:widowControl w:val="0"/>
      <w:shd w:val="clear" w:color="auto" w:fill="FFFFFF"/>
      <w:spacing w:before="260" w:after="0" w:line="266" w:lineRule="exact"/>
      <w:jc w:val="center"/>
    </w:pPr>
    <w:rPr>
      <w:rFonts w:eastAsia="Calibri" w:cs="Times New Roman"/>
    </w:rPr>
  </w:style>
  <w:style w:type="character" w:customStyle="1" w:styleId="MSGENFONTSTYLENAMETEMPLATEROLEMSGENFONTSTYLENAMEBYROLEFOOTNOTE">
    <w:name w:val="MSG_EN_FONT_STYLE_NAME_TEMPLATE_ROLE MSG_EN_FONT_STYLE_NAME_BY_ROLE_FOOTNOTE_"/>
    <w:link w:val="MSGENFONTSTYLENAMETEMPLATEROLEMSGENFONTSTYLENAMEBYROLEFOOTNOTE1"/>
    <w:uiPriority w:val="99"/>
    <w:locked/>
    <w:rsid w:val="00813CA5"/>
    <w:rPr>
      <w:rFonts w:cs="Times New Roman"/>
      <w:shd w:val="clear" w:color="auto" w:fill="FFFFFF"/>
    </w:rPr>
  </w:style>
  <w:style w:type="character" w:customStyle="1" w:styleId="MSGENFONTSTYLENAMETEMPLATEROLENUMBERMSGENFONTSTYLENAMEBYROLETEXT2">
    <w:name w:val="MSG_EN_FONT_STYLE_NAME_TEMPLATE_ROLE_NUMBER MSG_EN_FONT_STYLE_NAME_BY_ROLE_TEXT 2_"/>
    <w:link w:val="MSGENFONTSTYLENAMETEMPLATEROLENUMBERMSGENFONTSTYLENAMEBYROLETEXT24"/>
    <w:locked/>
    <w:rsid w:val="00813CA5"/>
    <w:rPr>
      <w:rFonts w:cs="Times New Roman"/>
      <w:b/>
      <w:bCs/>
      <w:shd w:val="clear" w:color="auto" w:fill="FFFFFF"/>
    </w:rPr>
  </w:style>
  <w:style w:type="character" w:customStyle="1" w:styleId="MSGENFONTSTYLENAMETEMPLATEROLENUMBERMSGENFONTSTYLENAMEBYROLETEXT2MSGENFONTSTYLEMODIFERNOTBOLD">
    <w:name w:val="MSG_EN_FONT_STYLE_NAME_TEMPLATE_ROLE_NUMBER MSG_EN_FONT_STYLE_NAME_BY_ROLE_TEXT 2 + MSG_EN_FONT_STYLE_MODIFER_NOT_BOLD"/>
    <w:rsid w:val="00813CA5"/>
    <w:rPr>
      <w:rFonts w:cs="Times New Roman"/>
      <w:b w:val="0"/>
      <w:bCs w:val="0"/>
      <w:shd w:val="clear" w:color="auto" w:fill="FFFFFF"/>
    </w:rPr>
  </w:style>
  <w:style w:type="paragraph" w:customStyle="1" w:styleId="MSGENFONTSTYLENAMETEMPLATEROLEMSGENFONTSTYLENAMEBYROLEFOOTNOTE1">
    <w:name w:val="MSG_EN_FONT_STYLE_NAME_TEMPLATE_ROLE MSG_EN_FONT_STYLE_NAME_BY_ROLE_FOOTNOTE1"/>
    <w:basedOn w:val="Normal"/>
    <w:link w:val="MSGENFONTSTYLENAMETEMPLATEROLEMSGENFONTSTYLENAMEBYROLEFOOTNOTE"/>
    <w:uiPriority w:val="99"/>
    <w:rsid w:val="00813CA5"/>
    <w:pPr>
      <w:widowControl w:val="0"/>
      <w:shd w:val="clear" w:color="auto" w:fill="FFFFFF"/>
      <w:spacing w:after="0" w:line="370" w:lineRule="exact"/>
      <w:jc w:val="both"/>
    </w:pPr>
    <w:rPr>
      <w:rFonts w:eastAsia="Calibri" w:cs="Times New Roman"/>
    </w:rPr>
  </w:style>
  <w:style w:type="paragraph" w:customStyle="1" w:styleId="MSGENFONTSTYLENAMETEMPLATEROLENUMBERMSGENFONTSTYLENAMEBYROLETEXT24">
    <w:name w:val="MSG_EN_FONT_STYLE_NAME_TEMPLATE_ROLE_NUMBER MSG_EN_FONT_STYLE_NAME_BY_ROLE_TEXT 24"/>
    <w:basedOn w:val="Normal"/>
    <w:link w:val="MSGENFONTSTYLENAMETEMPLATEROLENUMBERMSGENFONTSTYLENAMEBYROLETEXT2"/>
    <w:rsid w:val="00813CA5"/>
    <w:pPr>
      <w:widowControl w:val="0"/>
      <w:shd w:val="clear" w:color="auto" w:fill="FFFFFF"/>
      <w:spacing w:after="2380" w:line="266" w:lineRule="exact"/>
      <w:jc w:val="center"/>
    </w:pPr>
    <w:rPr>
      <w:rFonts w:eastAsia="Calibri" w:cs="Times New Roman"/>
      <w:b/>
      <w:bCs/>
    </w:rPr>
  </w:style>
  <w:style w:type="paragraph" w:styleId="BodyTextIndent3">
    <w:name w:val="Body Text Indent 3"/>
    <w:basedOn w:val="Normal"/>
    <w:link w:val="BodyTextIndent3Char"/>
    <w:unhideWhenUsed/>
    <w:rsid w:val="00813CA5"/>
    <w:pPr>
      <w:ind w:left="283"/>
    </w:pPr>
    <w:rPr>
      <w:sz w:val="16"/>
      <w:szCs w:val="16"/>
    </w:rPr>
  </w:style>
  <w:style w:type="character" w:customStyle="1" w:styleId="BodyTextIndent3Char">
    <w:name w:val="Body Text Indent 3 Char"/>
    <w:link w:val="BodyTextIndent3"/>
    <w:rsid w:val="00813CA5"/>
    <w:rPr>
      <w:rFonts w:eastAsia="Times New Roman"/>
      <w:sz w:val="16"/>
      <w:szCs w:val="16"/>
    </w:rPr>
  </w:style>
  <w:style w:type="paragraph" w:styleId="BodyText">
    <w:name w:val="Body Text"/>
    <w:basedOn w:val="Normal"/>
    <w:link w:val="BodyTextChar"/>
    <w:unhideWhenUsed/>
    <w:rsid w:val="00813CA5"/>
  </w:style>
  <w:style w:type="character" w:customStyle="1" w:styleId="BodyTextChar">
    <w:name w:val="Body Text Char"/>
    <w:link w:val="BodyText"/>
    <w:rsid w:val="00813CA5"/>
    <w:rPr>
      <w:rFonts w:eastAsia="Times New Roman"/>
    </w:rPr>
  </w:style>
  <w:style w:type="paragraph" w:customStyle="1" w:styleId="xl39">
    <w:name w:val="xl39"/>
    <w:basedOn w:val="Normal"/>
    <w:rsid w:val="00813CA5"/>
    <w:pPr>
      <w:pBdr>
        <w:left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rPr>
  </w:style>
  <w:style w:type="paragraph" w:customStyle="1" w:styleId="xl29">
    <w:name w:val="xl29"/>
    <w:basedOn w:val="Normal"/>
    <w:rsid w:val="00813CA5"/>
    <w:pPr>
      <w:pBdr>
        <w:left w:val="single" w:sz="4" w:space="0" w:color="auto"/>
        <w:right w:val="single" w:sz="4" w:space="0" w:color="auto"/>
      </w:pBdr>
      <w:spacing w:before="100" w:beforeAutospacing="1" w:after="100" w:afterAutospacing="1" w:line="240" w:lineRule="auto"/>
      <w:jc w:val="center"/>
      <w:textAlignment w:val="center"/>
    </w:pPr>
    <w:rPr>
      <w:rFonts w:ascii="Arial" w:hAnsi="Arial"/>
      <w:b/>
      <w:bCs/>
      <w:sz w:val="24"/>
      <w:szCs w:val="24"/>
    </w:rPr>
  </w:style>
  <w:style w:type="paragraph" w:customStyle="1" w:styleId="xl40">
    <w:name w:val="xl40"/>
    <w:basedOn w:val="Normal"/>
    <w:rsid w:val="00813CA5"/>
    <w:pPr>
      <w:pBdr>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sz w:val="24"/>
      <w:szCs w:val="24"/>
    </w:rPr>
  </w:style>
  <w:style w:type="character" w:styleId="PageNumber">
    <w:name w:val="page number"/>
    <w:basedOn w:val="DefaultParagraphFont"/>
    <w:rsid w:val="00813CA5"/>
  </w:style>
  <w:style w:type="paragraph" w:styleId="Subtitle">
    <w:name w:val="Subtitle"/>
    <w:basedOn w:val="Normal"/>
    <w:next w:val="Normal"/>
    <w:link w:val="SubtitleChar"/>
    <w:uiPriority w:val="11"/>
    <w:qFormat/>
    <w:rsid w:val="008A4554"/>
    <w:pPr>
      <w:numPr>
        <w:ilvl w:val="1"/>
      </w:numPr>
      <w:spacing w:line="240" w:lineRule="auto"/>
    </w:pPr>
    <w:rPr>
      <w:rFonts w:ascii="Calibri Light" w:eastAsia="SimSun" w:hAnsi="Calibri Light" w:cs="Times New Roman"/>
      <w:sz w:val="24"/>
      <w:szCs w:val="24"/>
    </w:rPr>
  </w:style>
  <w:style w:type="character" w:customStyle="1" w:styleId="SubtitleChar">
    <w:name w:val="Subtitle Char"/>
    <w:link w:val="Subtitle"/>
    <w:uiPriority w:val="11"/>
    <w:rsid w:val="008A4554"/>
    <w:rPr>
      <w:rFonts w:ascii="Calibri Light" w:eastAsia="SimSun" w:hAnsi="Calibri Light" w:cs="Times New Roman"/>
      <w:sz w:val="24"/>
      <w:szCs w:val="24"/>
    </w:rPr>
  </w:style>
  <w:style w:type="paragraph" w:styleId="BodyText3">
    <w:name w:val="Body Text 3"/>
    <w:basedOn w:val="Normal"/>
    <w:link w:val="BodyText3Char"/>
    <w:rsid w:val="00813CA5"/>
    <w:pPr>
      <w:spacing w:after="0" w:line="240" w:lineRule="auto"/>
      <w:jc w:val="center"/>
    </w:pPr>
    <w:rPr>
      <w:rFonts w:ascii="Times New Roman" w:hAnsi="Times New Roman" w:cs="Times New Roman"/>
      <w:b/>
      <w:snapToGrid w:val="0"/>
      <w:sz w:val="24"/>
    </w:rPr>
  </w:style>
  <w:style w:type="character" w:customStyle="1" w:styleId="BodyText3Char">
    <w:name w:val="Body Text 3 Char"/>
    <w:link w:val="BodyText3"/>
    <w:rsid w:val="00813CA5"/>
    <w:rPr>
      <w:rFonts w:ascii="Times New Roman" w:eastAsia="Times New Roman" w:hAnsi="Times New Roman" w:cs="Times New Roman"/>
      <w:b/>
      <w:snapToGrid w:val="0"/>
      <w:sz w:val="24"/>
      <w:szCs w:val="20"/>
    </w:rPr>
  </w:style>
  <w:style w:type="paragraph" w:styleId="Index1">
    <w:name w:val="index 1"/>
    <w:next w:val="Normal"/>
    <w:autoRedefine/>
    <w:semiHidden/>
    <w:rsid w:val="00813CA5"/>
    <w:pPr>
      <w:spacing w:after="120" w:line="264" w:lineRule="auto"/>
      <w:ind w:left="240" w:hanging="240"/>
    </w:pPr>
    <w:rPr>
      <w:rFonts w:ascii="Times New Roman" w:hAnsi="Times New Roman"/>
      <w:lang w:val="en-US" w:eastAsia="en-US"/>
    </w:rPr>
  </w:style>
  <w:style w:type="paragraph" w:styleId="TOCHeading">
    <w:name w:val="TOC Heading"/>
    <w:basedOn w:val="Heading1"/>
    <w:next w:val="Normal"/>
    <w:uiPriority w:val="39"/>
    <w:semiHidden/>
    <w:unhideWhenUsed/>
    <w:qFormat/>
    <w:rsid w:val="008A4554"/>
    <w:pPr>
      <w:outlineLvl w:val="9"/>
    </w:pPr>
  </w:style>
  <w:style w:type="paragraph" w:styleId="TOC1">
    <w:name w:val="toc 1"/>
    <w:basedOn w:val="Normal"/>
    <w:next w:val="Normal"/>
    <w:autoRedefine/>
    <w:uiPriority w:val="39"/>
    <w:rsid w:val="00813CA5"/>
    <w:pPr>
      <w:spacing w:after="0" w:line="240" w:lineRule="auto"/>
    </w:pPr>
    <w:rPr>
      <w:rFonts w:ascii="Times New Roman" w:hAnsi="Times New Roman" w:cs="Times New Roman"/>
      <w:sz w:val="24"/>
      <w:szCs w:val="24"/>
    </w:rPr>
  </w:style>
  <w:style w:type="paragraph" w:styleId="TOC2">
    <w:name w:val="toc 2"/>
    <w:basedOn w:val="Normal"/>
    <w:next w:val="Normal"/>
    <w:autoRedefine/>
    <w:uiPriority w:val="39"/>
    <w:rsid w:val="005113BE"/>
    <w:pPr>
      <w:spacing w:after="0" w:line="240" w:lineRule="auto"/>
    </w:pPr>
    <w:rPr>
      <w:rFonts w:ascii="Times New Roman" w:hAnsi="Times New Roman" w:cs="Times New Roman"/>
      <w:sz w:val="24"/>
      <w:szCs w:val="24"/>
    </w:rPr>
  </w:style>
  <w:style w:type="paragraph" w:styleId="TOC3">
    <w:name w:val="toc 3"/>
    <w:basedOn w:val="Normal"/>
    <w:next w:val="Normal"/>
    <w:autoRedefine/>
    <w:uiPriority w:val="39"/>
    <w:rsid w:val="00813CA5"/>
    <w:pPr>
      <w:spacing w:after="0" w:line="240" w:lineRule="auto"/>
      <w:ind w:left="480"/>
    </w:pPr>
    <w:rPr>
      <w:rFonts w:ascii="Times New Roman" w:hAnsi="Times New Roman" w:cs="Times New Roman"/>
      <w:sz w:val="24"/>
      <w:szCs w:val="24"/>
    </w:rPr>
  </w:style>
  <w:style w:type="numbering" w:customStyle="1" w:styleId="NoList1">
    <w:name w:val="No List1"/>
    <w:next w:val="NoList"/>
    <w:uiPriority w:val="99"/>
    <w:semiHidden/>
    <w:unhideWhenUsed/>
    <w:rsid w:val="00813CA5"/>
  </w:style>
  <w:style w:type="paragraph" w:customStyle="1" w:styleId="xl26">
    <w:name w:val="xl26"/>
    <w:basedOn w:val="Normal"/>
    <w:rsid w:val="00813CA5"/>
    <w:pPr>
      <w:pBdr>
        <w:top w:val="single" w:sz="4"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hAnsi="Times New Roman" w:cs="Times New Roman"/>
      <w:sz w:val="24"/>
      <w:szCs w:val="24"/>
    </w:rPr>
  </w:style>
  <w:style w:type="paragraph" w:customStyle="1" w:styleId="xl27">
    <w:name w:val="xl27"/>
    <w:basedOn w:val="Normal"/>
    <w:rsid w:val="00813CA5"/>
    <w:pPr>
      <w:pBdr>
        <w:left w:val="single" w:sz="4" w:space="0" w:color="auto"/>
        <w:bottom w:val="single" w:sz="8" w:space="0" w:color="auto"/>
        <w:right w:val="single" w:sz="4" w:space="0" w:color="auto"/>
      </w:pBdr>
      <w:spacing w:before="100" w:beforeAutospacing="1" w:after="100" w:afterAutospacing="1" w:line="240" w:lineRule="auto"/>
    </w:pPr>
    <w:rPr>
      <w:rFonts w:ascii="Arial" w:hAnsi="Arial"/>
      <w:b/>
      <w:bCs/>
      <w:sz w:val="24"/>
      <w:szCs w:val="24"/>
    </w:rPr>
  </w:style>
  <w:style w:type="paragraph" w:customStyle="1" w:styleId="xl28">
    <w:name w:val="xl28"/>
    <w:basedOn w:val="Normal"/>
    <w:rsid w:val="00813CA5"/>
    <w:pPr>
      <w:pBdr>
        <w:top w:val="single" w:sz="4" w:space="0" w:color="auto"/>
        <w:left w:val="single" w:sz="8" w:space="0" w:color="auto"/>
        <w:bottom w:val="single" w:sz="8" w:space="0" w:color="auto"/>
        <w:right w:val="single" w:sz="8" w:space="0" w:color="auto"/>
      </w:pBdr>
      <w:spacing w:before="100" w:beforeAutospacing="1" w:after="100" w:afterAutospacing="1" w:line="240" w:lineRule="auto"/>
    </w:pPr>
    <w:rPr>
      <w:rFonts w:ascii="Arial" w:hAnsi="Arial"/>
      <w:b/>
      <w:bCs/>
      <w:sz w:val="24"/>
      <w:szCs w:val="24"/>
    </w:rPr>
  </w:style>
  <w:style w:type="paragraph" w:customStyle="1" w:styleId="xl30">
    <w:name w:val="xl30"/>
    <w:basedOn w:val="Normal"/>
    <w:rsid w:val="00813CA5"/>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cs="Times New Roman"/>
      <w:sz w:val="24"/>
      <w:szCs w:val="24"/>
    </w:rPr>
  </w:style>
  <w:style w:type="paragraph" w:customStyle="1" w:styleId="xl31">
    <w:name w:val="xl31"/>
    <w:basedOn w:val="Normal"/>
    <w:rsid w:val="00813CA5"/>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cs="Times New Roman"/>
      <w:sz w:val="24"/>
      <w:szCs w:val="24"/>
    </w:rPr>
  </w:style>
  <w:style w:type="paragraph" w:customStyle="1" w:styleId="xl32">
    <w:name w:val="xl32"/>
    <w:basedOn w:val="Normal"/>
    <w:rsid w:val="00813CA5"/>
    <w:pPr>
      <w:pBdr>
        <w:top w:val="single" w:sz="4" w:space="0" w:color="auto"/>
        <w:left w:val="single" w:sz="4" w:space="0" w:color="auto"/>
        <w:bottom w:val="single" w:sz="4" w:space="0" w:color="auto"/>
      </w:pBdr>
      <w:spacing w:before="100" w:beforeAutospacing="1" w:after="100" w:afterAutospacing="1" w:line="240" w:lineRule="auto"/>
    </w:pPr>
    <w:rPr>
      <w:rFonts w:ascii="Times New Roman" w:hAnsi="Times New Roman" w:cs="Times New Roman"/>
      <w:sz w:val="24"/>
      <w:szCs w:val="24"/>
    </w:rPr>
  </w:style>
  <w:style w:type="paragraph" w:customStyle="1" w:styleId="xl33">
    <w:name w:val="xl33"/>
    <w:basedOn w:val="Normal"/>
    <w:rsid w:val="00813CA5"/>
    <w:pPr>
      <w:pBdr>
        <w:left w:val="single" w:sz="4" w:space="0" w:color="auto"/>
      </w:pBdr>
      <w:spacing w:before="100" w:beforeAutospacing="1" w:after="100" w:afterAutospacing="1" w:line="240" w:lineRule="auto"/>
    </w:pPr>
    <w:rPr>
      <w:rFonts w:ascii="Times New Roman" w:hAnsi="Times New Roman" w:cs="Times New Roman"/>
      <w:sz w:val="24"/>
      <w:szCs w:val="24"/>
    </w:rPr>
  </w:style>
  <w:style w:type="paragraph" w:customStyle="1" w:styleId="xl34">
    <w:name w:val="xl34"/>
    <w:basedOn w:val="Normal"/>
    <w:rsid w:val="00813CA5"/>
    <w:pPr>
      <w:pBdr>
        <w:left w:val="single" w:sz="4" w:space="0" w:color="auto"/>
        <w:bottom w:val="single" w:sz="8" w:space="0" w:color="auto"/>
        <w:right w:val="single" w:sz="4" w:space="0" w:color="auto"/>
      </w:pBdr>
      <w:spacing w:before="100" w:beforeAutospacing="1" w:after="100" w:afterAutospacing="1" w:line="240" w:lineRule="auto"/>
    </w:pPr>
    <w:rPr>
      <w:rFonts w:ascii="Arial" w:hAnsi="Arial"/>
      <w:b/>
      <w:bCs/>
      <w:sz w:val="24"/>
      <w:szCs w:val="24"/>
    </w:rPr>
  </w:style>
  <w:style w:type="character" w:customStyle="1" w:styleId="u9n5861">
    <w:name w:val="u9n5861"/>
    <w:rsid w:val="00813CA5"/>
    <w:rPr>
      <w:b w:val="0"/>
      <w:bCs w:val="0"/>
      <w:vanish w:val="0"/>
      <w:webHidden w:val="0"/>
      <w:color w:val="009900"/>
      <w:u w:val="single"/>
      <w:specVanish/>
    </w:rPr>
  </w:style>
  <w:style w:type="character" w:customStyle="1" w:styleId="BodyTextIndentChar1">
    <w:name w:val="Body Text Indent Char1"/>
    <w:aliases w:val="Body Text Indent Char Char"/>
    <w:rsid w:val="00813CA5"/>
    <w:rPr>
      <w:sz w:val="22"/>
      <w:lang w:eastAsia="en-US"/>
    </w:rPr>
  </w:style>
  <w:style w:type="paragraph" w:styleId="PlainText">
    <w:name w:val="Plain Text"/>
    <w:basedOn w:val="Normal"/>
    <w:link w:val="PlainTextChar"/>
    <w:uiPriority w:val="99"/>
    <w:rsid w:val="00813CA5"/>
    <w:pPr>
      <w:spacing w:after="0" w:line="240" w:lineRule="auto"/>
    </w:pPr>
    <w:rPr>
      <w:rFonts w:ascii="Courier New" w:hAnsi="Courier New" w:cs="Times New Roman"/>
    </w:rPr>
  </w:style>
  <w:style w:type="character" w:customStyle="1" w:styleId="PlainTextChar">
    <w:name w:val="Plain Text Char"/>
    <w:link w:val="PlainText"/>
    <w:uiPriority w:val="99"/>
    <w:rsid w:val="00813CA5"/>
    <w:rPr>
      <w:rFonts w:ascii="Courier New" w:eastAsia="Times New Roman" w:hAnsi="Courier New" w:cs="Times New Roman"/>
      <w:sz w:val="20"/>
      <w:szCs w:val="20"/>
    </w:rPr>
  </w:style>
  <w:style w:type="character" w:customStyle="1" w:styleId="MSGENFONTSTYLENAMETEMPLATEROLENUMBERMSGENFONTSTYLENAMEBYROLETEXT13">
    <w:name w:val="MSG_EN_FONT_STYLE_NAME_TEMPLATE_ROLE_NUMBER MSG_EN_FONT_STYLE_NAME_BY_ROLE_TEXT 13"/>
    <w:rsid w:val="00813CA5"/>
    <w:rPr>
      <w:color w:val="231F20"/>
      <w:shd w:val="clear" w:color="auto" w:fill="FFFFFF"/>
    </w:rPr>
  </w:style>
  <w:style w:type="character" w:customStyle="1" w:styleId="MSGENFONTSTYLENAMETEMPLATEROLELEVELMSGENFONTSTYLENAMEBYROLEHEADING5">
    <w:name w:val="MSG_EN_FONT_STYLE_NAME_TEMPLATE_ROLE_LEVEL MSG_EN_FONT_STYLE_NAME_BY_ROLE_HEADING 5_"/>
    <w:link w:val="MSGENFONTSTYLENAMETEMPLATEROLELEVELMSGENFONTSTYLENAMEBYROLEHEADING51"/>
    <w:locked/>
    <w:rsid w:val="00813CA5"/>
    <w:rPr>
      <w:rFonts w:ascii="Arial" w:hAnsi="Arial"/>
      <w:sz w:val="19"/>
      <w:shd w:val="clear" w:color="auto" w:fill="FFFFFF"/>
    </w:rPr>
  </w:style>
  <w:style w:type="paragraph" w:customStyle="1" w:styleId="MSGENFONTSTYLENAMETEMPLATEROLELEVELMSGENFONTSTYLENAMEBYROLEHEADING51">
    <w:name w:val="MSG_EN_FONT_STYLE_NAME_TEMPLATE_ROLE_LEVEL MSG_EN_FONT_STYLE_NAME_BY_ROLE_HEADING 51"/>
    <w:basedOn w:val="Normal"/>
    <w:link w:val="MSGENFONTSTYLENAMETEMPLATEROLELEVELMSGENFONTSTYLENAMEBYROLEHEADING5"/>
    <w:rsid w:val="00813CA5"/>
    <w:pPr>
      <w:widowControl w:val="0"/>
      <w:shd w:val="clear" w:color="auto" w:fill="FFFFFF"/>
      <w:spacing w:after="0" w:line="212" w:lineRule="exact"/>
      <w:outlineLvl w:val="4"/>
    </w:pPr>
    <w:rPr>
      <w:rFonts w:ascii="Arial" w:eastAsia="Calibri" w:hAnsi="Arial"/>
      <w:sz w:val="19"/>
      <w:lang w:val="x-none" w:eastAsia="x-none"/>
    </w:rPr>
  </w:style>
  <w:style w:type="character" w:customStyle="1" w:styleId="EndnoteTextChar">
    <w:name w:val="Endnote Text Char"/>
    <w:link w:val="EndnoteText"/>
    <w:semiHidden/>
    <w:locked/>
    <w:rsid w:val="00813CA5"/>
    <w:rPr>
      <w:rFonts w:ascii="Calibri" w:hAnsi="Calibri"/>
      <w:sz w:val="20"/>
    </w:rPr>
  </w:style>
  <w:style w:type="paragraph" w:styleId="EndnoteText">
    <w:name w:val="endnote text"/>
    <w:basedOn w:val="Normal"/>
    <w:link w:val="EndnoteTextChar"/>
    <w:semiHidden/>
    <w:rsid w:val="00813CA5"/>
    <w:rPr>
      <w:rFonts w:eastAsia="Calibri"/>
      <w:lang w:val="x-none" w:eastAsia="x-none"/>
    </w:rPr>
  </w:style>
  <w:style w:type="character" w:customStyle="1" w:styleId="EndnoteTextChar1">
    <w:name w:val="Endnote Text Char1"/>
    <w:semiHidden/>
    <w:rsid w:val="00813CA5"/>
    <w:rPr>
      <w:rFonts w:eastAsia="Times New Roman"/>
      <w:sz w:val="20"/>
      <w:szCs w:val="20"/>
    </w:rPr>
  </w:style>
  <w:style w:type="character" w:styleId="Emphasis">
    <w:name w:val="Emphasis"/>
    <w:uiPriority w:val="20"/>
    <w:qFormat/>
    <w:rsid w:val="008A4554"/>
    <w:rPr>
      <w:i/>
      <w:iCs/>
    </w:rPr>
  </w:style>
  <w:style w:type="character" w:customStyle="1" w:styleId="apple-converted-space">
    <w:name w:val="apple-converted-space"/>
    <w:rsid w:val="00813CA5"/>
  </w:style>
  <w:style w:type="character" w:styleId="Strong">
    <w:name w:val="Strong"/>
    <w:uiPriority w:val="22"/>
    <w:qFormat/>
    <w:rsid w:val="008A4554"/>
    <w:rPr>
      <w:b/>
      <w:bCs/>
    </w:rPr>
  </w:style>
  <w:style w:type="paragraph" w:customStyle="1" w:styleId="msonormal0">
    <w:name w:val="msonormal"/>
    <w:basedOn w:val="Normal"/>
    <w:rsid w:val="00813CA5"/>
    <w:pPr>
      <w:spacing w:before="100" w:beforeAutospacing="1" w:after="100" w:afterAutospacing="1" w:line="240" w:lineRule="auto"/>
    </w:pPr>
    <w:rPr>
      <w:rFonts w:ascii="Times New Roman" w:eastAsia="Calibri" w:hAnsi="Times New Roman" w:cs="Times New Roman"/>
      <w:sz w:val="24"/>
      <w:szCs w:val="24"/>
    </w:rPr>
  </w:style>
  <w:style w:type="paragraph" w:customStyle="1" w:styleId="font5">
    <w:name w:val="font5"/>
    <w:basedOn w:val="Normal"/>
    <w:rsid w:val="00813CA5"/>
    <w:pPr>
      <w:spacing w:before="100" w:beforeAutospacing="1" w:after="100" w:afterAutospacing="1" w:line="240" w:lineRule="auto"/>
    </w:pPr>
    <w:rPr>
      <w:rFonts w:eastAsia="Calibri" w:cs="Calibri"/>
      <w:b/>
      <w:bCs/>
      <w:color w:val="000000"/>
    </w:rPr>
  </w:style>
  <w:style w:type="paragraph" w:customStyle="1" w:styleId="font6">
    <w:name w:val="font6"/>
    <w:basedOn w:val="Normal"/>
    <w:rsid w:val="00813CA5"/>
    <w:pPr>
      <w:spacing w:before="100" w:beforeAutospacing="1" w:after="100" w:afterAutospacing="1" w:line="240" w:lineRule="auto"/>
    </w:pPr>
    <w:rPr>
      <w:rFonts w:ascii="Arial" w:eastAsia="Calibri" w:hAnsi="Arial"/>
      <w:b/>
      <w:bCs/>
      <w:color w:val="000000"/>
    </w:rPr>
  </w:style>
  <w:style w:type="paragraph" w:customStyle="1" w:styleId="font7">
    <w:name w:val="font7"/>
    <w:basedOn w:val="Normal"/>
    <w:rsid w:val="00813CA5"/>
    <w:pPr>
      <w:spacing w:before="100" w:beforeAutospacing="1" w:after="100" w:afterAutospacing="1" w:line="240" w:lineRule="auto"/>
    </w:pPr>
    <w:rPr>
      <w:rFonts w:ascii="Arial" w:eastAsia="Calibri" w:hAnsi="Arial"/>
      <w:b/>
      <w:bCs/>
      <w:color w:val="000000"/>
    </w:rPr>
  </w:style>
  <w:style w:type="paragraph" w:customStyle="1" w:styleId="font8">
    <w:name w:val="font8"/>
    <w:basedOn w:val="Normal"/>
    <w:rsid w:val="00813CA5"/>
    <w:pPr>
      <w:spacing w:before="100" w:beforeAutospacing="1" w:after="100" w:afterAutospacing="1" w:line="240" w:lineRule="auto"/>
    </w:pPr>
    <w:rPr>
      <w:rFonts w:eastAsia="Calibri" w:cs="Calibri"/>
      <w:b/>
      <w:bCs/>
      <w:color w:val="000000"/>
    </w:rPr>
  </w:style>
  <w:style w:type="paragraph" w:customStyle="1" w:styleId="xl65">
    <w:name w:val="xl65"/>
    <w:basedOn w:val="Normal"/>
    <w:rsid w:val="00813CA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Calibri" w:hAnsi="Times New Roman" w:cs="Times New Roman"/>
      <w:sz w:val="24"/>
      <w:szCs w:val="24"/>
    </w:rPr>
  </w:style>
  <w:style w:type="paragraph" w:customStyle="1" w:styleId="xl66">
    <w:name w:val="xl66"/>
    <w:basedOn w:val="Normal"/>
    <w:rsid w:val="00813CA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Calibri" w:hAnsi="Times New Roman" w:cs="Times New Roman"/>
      <w:sz w:val="24"/>
      <w:szCs w:val="24"/>
    </w:rPr>
  </w:style>
  <w:style w:type="paragraph" w:customStyle="1" w:styleId="xl67">
    <w:name w:val="xl67"/>
    <w:basedOn w:val="Normal"/>
    <w:rsid w:val="00813CA5"/>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Calibri" w:hAnsi="Times New Roman" w:cs="Times New Roman"/>
      <w:sz w:val="24"/>
      <w:szCs w:val="24"/>
    </w:rPr>
  </w:style>
  <w:style w:type="paragraph" w:customStyle="1" w:styleId="xl68">
    <w:name w:val="xl68"/>
    <w:basedOn w:val="Normal"/>
    <w:rsid w:val="00813CA5"/>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Calibri" w:hAnsi="Times New Roman" w:cs="Times New Roman"/>
      <w:sz w:val="24"/>
      <w:szCs w:val="24"/>
    </w:rPr>
  </w:style>
  <w:style w:type="paragraph" w:customStyle="1" w:styleId="xl69">
    <w:name w:val="xl69"/>
    <w:basedOn w:val="Normal"/>
    <w:rsid w:val="00813CA5"/>
    <w:pPr>
      <w:pBdr>
        <w:top w:val="single" w:sz="4" w:space="0" w:color="auto"/>
      </w:pBdr>
      <w:spacing w:before="100" w:beforeAutospacing="1" w:after="100" w:afterAutospacing="1" w:line="240" w:lineRule="auto"/>
      <w:jc w:val="center"/>
    </w:pPr>
    <w:rPr>
      <w:rFonts w:ascii="Times New Roman" w:eastAsia="Calibri" w:hAnsi="Times New Roman" w:cs="Times New Roman"/>
      <w:sz w:val="24"/>
      <w:szCs w:val="24"/>
    </w:rPr>
  </w:style>
  <w:style w:type="paragraph" w:customStyle="1" w:styleId="xl70">
    <w:name w:val="xl70"/>
    <w:basedOn w:val="Normal"/>
    <w:rsid w:val="00813CA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Calibri" w:hAnsi="Arial"/>
      <w:b/>
      <w:bCs/>
    </w:rPr>
  </w:style>
  <w:style w:type="paragraph" w:customStyle="1" w:styleId="xl71">
    <w:name w:val="xl71"/>
    <w:basedOn w:val="Normal"/>
    <w:rsid w:val="00813CA5"/>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Calibri" w:hAnsi="Arial"/>
      <w:b/>
      <w:bCs/>
    </w:rPr>
  </w:style>
  <w:style w:type="paragraph" w:customStyle="1" w:styleId="xl72">
    <w:name w:val="xl72"/>
    <w:basedOn w:val="Normal"/>
    <w:rsid w:val="00813CA5"/>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Calibri" w:hAnsi="Times New Roman" w:cs="Times New Roman"/>
      <w:b/>
      <w:bCs/>
      <w:sz w:val="24"/>
      <w:szCs w:val="24"/>
    </w:rPr>
  </w:style>
  <w:style w:type="paragraph" w:customStyle="1" w:styleId="xl73">
    <w:name w:val="xl73"/>
    <w:basedOn w:val="Normal"/>
    <w:rsid w:val="00813CA5"/>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Calibri" w:hAnsi="Times New Roman" w:cs="Times New Roman"/>
      <w:b/>
      <w:bCs/>
      <w:sz w:val="24"/>
      <w:szCs w:val="24"/>
    </w:rPr>
  </w:style>
  <w:style w:type="paragraph" w:customStyle="1" w:styleId="xl74">
    <w:name w:val="xl74"/>
    <w:basedOn w:val="Normal"/>
    <w:rsid w:val="00813CA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Calibri" w:hAnsi="Arial"/>
      <w:b/>
      <w:bCs/>
    </w:rPr>
  </w:style>
  <w:style w:type="paragraph" w:customStyle="1" w:styleId="xl75">
    <w:name w:val="xl75"/>
    <w:basedOn w:val="Normal"/>
    <w:rsid w:val="00813CA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Calibri" w:hAnsi="Arial"/>
      <w:b/>
      <w:bCs/>
    </w:rPr>
  </w:style>
  <w:style w:type="paragraph" w:customStyle="1" w:styleId="xl76">
    <w:name w:val="xl76"/>
    <w:basedOn w:val="Normal"/>
    <w:rsid w:val="00813CA5"/>
    <w:pPr>
      <w:pBdr>
        <w:top w:val="single" w:sz="4" w:space="0" w:color="auto"/>
        <w:left w:val="single" w:sz="4" w:space="0" w:color="auto"/>
      </w:pBdr>
      <w:spacing w:before="100" w:beforeAutospacing="1" w:after="100" w:afterAutospacing="1" w:line="240" w:lineRule="auto"/>
      <w:jc w:val="center"/>
      <w:textAlignment w:val="center"/>
    </w:pPr>
    <w:rPr>
      <w:rFonts w:ascii="Arial" w:eastAsia="Calibri" w:hAnsi="Arial"/>
      <w:b/>
      <w:bCs/>
    </w:rPr>
  </w:style>
  <w:style w:type="paragraph" w:customStyle="1" w:styleId="xl77">
    <w:name w:val="xl77"/>
    <w:basedOn w:val="Normal"/>
    <w:rsid w:val="00813CA5"/>
    <w:pPr>
      <w:pBdr>
        <w:top w:val="single" w:sz="4" w:space="0" w:color="auto"/>
        <w:right w:val="single" w:sz="4" w:space="0" w:color="auto"/>
      </w:pBdr>
      <w:spacing w:before="100" w:beforeAutospacing="1" w:after="100" w:afterAutospacing="1" w:line="240" w:lineRule="auto"/>
      <w:jc w:val="center"/>
      <w:textAlignment w:val="center"/>
    </w:pPr>
    <w:rPr>
      <w:rFonts w:ascii="Arial" w:eastAsia="Calibri" w:hAnsi="Arial"/>
      <w:b/>
      <w:bCs/>
    </w:rPr>
  </w:style>
  <w:style w:type="paragraph" w:customStyle="1" w:styleId="xl78">
    <w:name w:val="xl78"/>
    <w:basedOn w:val="Normal"/>
    <w:rsid w:val="00813CA5"/>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Calibri" w:hAnsi="Times New Roman" w:cs="Times New Roman"/>
      <w:b/>
      <w:bCs/>
      <w:sz w:val="24"/>
      <w:szCs w:val="24"/>
    </w:rPr>
  </w:style>
  <w:style w:type="paragraph" w:customStyle="1" w:styleId="xl79">
    <w:name w:val="xl79"/>
    <w:basedOn w:val="Normal"/>
    <w:rsid w:val="00813CA5"/>
    <w:pPr>
      <w:pBdr>
        <w:top w:val="single" w:sz="4" w:space="0" w:color="auto"/>
        <w:bottom w:val="single" w:sz="4" w:space="0" w:color="auto"/>
      </w:pBdr>
      <w:spacing w:before="100" w:beforeAutospacing="1" w:after="100" w:afterAutospacing="1" w:line="240" w:lineRule="auto"/>
      <w:jc w:val="center"/>
    </w:pPr>
    <w:rPr>
      <w:rFonts w:ascii="Times New Roman" w:eastAsia="Calibri" w:hAnsi="Times New Roman" w:cs="Times New Roman"/>
      <w:b/>
      <w:bCs/>
      <w:sz w:val="24"/>
      <w:szCs w:val="24"/>
    </w:rPr>
  </w:style>
  <w:style w:type="paragraph" w:customStyle="1" w:styleId="xl80">
    <w:name w:val="xl80"/>
    <w:basedOn w:val="Normal"/>
    <w:rsid w:val="00813CA5"/>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Calibri" w:hAnsi="Times New Roman" w:cs="Times New Roman"/>
      <w:b/>
      <w:bCs/>
      <w:sz w:val="24"/>
      <w:szCs w:val="24"/>
    </w:rPr>
  </w:style>
  <w:style w:type="paragraph" w:customStyle="1" w:styleId="xl81">
    <w:name w:val="xl81"/>
    <w:basedOn w:val="Normal"/>
    <w:rsid w:val="00813CA5"/>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Calibri" w:hAnsi="Times New Roman" w:cs="Times New Roman"/>
      <w:sz w:val="24"/>
      <w:szCs w:val="24"/>
    </w:rPr>
  </w:style>
  <w:style w:type="paragraph" w:customStyle="1" w:styleId="xl82">
    <w:name w:val="xl82"/>
    <w:basedOn w:val="Normal"/>
    <w:rsid w:val="00813CA5"/>
    <w:pPr>
      <w:pBdr>
        <w:top w:val="single" w:sz="4" w:space="0" w:color="auto"/>
        <w:bottom w:val="single" w:sz="4" w:space="0" w:color="auto"/>
      </w:pBdr>
      <w:spacing w:before="100" w:beforeAutospacing="1" w:after="100" w:afterAutospacing="1" w:line="240" w:lineRule="auto"/>
      <w:jc w:val="center"/>
    </w:pPr>
    <w:rPr>
      <w:rFonts w:ascii="Times New Roman" w:eastAsia="Calibri" w:hAnsi="Times New Roman" w:cs="Times New Roman"/>
      <w:sz w:val="24"/>
      <w:szCs w:val="24"/>
    </w:rPr>
  </w:style>
  <w:style w:type="paragraph" w:customStyle="1" w:styleId="xl83">
    <w:name w:val="xl83"/>
    <w:basedOn w:val="Normal"/>
    <w:rsid w:val="00813CA5"/>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Calibri" w:hAnsi="Times New Roman" w:cs="Times New Roman"/>
      <w:sz w:val="24"/>
      <w:szCs w:val="24"/>
    </w:rPr>
  </w:style>
  <w:style w:type="paragraph" w:customStyle="1" w:styleId="xl84">
    <w:name w:val="xl84"/>
    <w:basedOn w:val="Normal"/>
    <w:rsid w:val="00813CA5"/>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Calibri" w:hAnsi="Arial"/>
      <w:b/>
      <w:bCs/>
    </w:rPr>
  </w:style>
  <w:style w:type="paragraph" w:customStyle="1" w:styleId="xl85">
    <w:name w:val="xl85"/>
    <w:basedOn w:val="Normal"/>
    <w:rsid w:val="00813CA5"/>
    <w:pPr>
      <w:pBdr>
        <w:left w:val="single" w:sz="4" w:space="0" w:color="auto"/>
        <w:right w:val="single" w:sz="4" w:space="0" w:color="auto"/>
      </w:pBdr>
      <w:spacing w:before="100" w:beforeAutospacing="1" w:after="100" w:afterAutospacing="1" w:line="240" w:lineRule="auto"/>
      <w:jc w:val="center"/>
      <w:textAlignment w:val="center"/>
    </w:pPr>
    <w:rPr>
      <w:rFonts w:ascii="Arial" w:eastAsia="Calibri" w:hAnsi="Arial"/>
      <w:b/>
      <w:bCs/>
    </w:rPr>
  </w:style>
  <w:style w:type="paragraph" w:customStyle="1" w:styleId="xl86">
    <w:name w:val="xl86"/>
    <w:basedOn w:val="Normal"/>
    <w:rsid w:val="00813CA5"/>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Calibri" w:hAnsi="Arial"/>
      <w:b/>
      <w:bCs/>
    </w:rPr>
  </w:style>
  <w:style w:type="paragraph" w:customStyle="1" w:styleId="xl87">
    <w:name w:val="xl87"/>
    <w:basedOn w:val="Normal"/>
    <w:rsid w:val="00813CA5"/>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Calibri" w:hAnsi="Times New Roman" w:cs="Times New Roman"/>
      <w:b/>
      <w:bCs/>
      <w:sz w:val="24"/>
      <w:szCs w:val="24"/>
    </w:rPr>
  </w:style>
  <w:style w:type="paragraph" w:customStyle="1" w:styleId="xl88">
    <w:name w:val="xl88"/>
    <w:basedOn w:val="Normal"/>
    <w:rsid w:val="00813CA5"/>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Calibri" w:hAnsi="Times New Roman" w:cs="Times New Roman"/>
      <w:b/>
      <w:bCs/>
      <w:sz w:val="24"/>
      <w:szCs w:val="24"/>
    </w:rPr>
  </w:style>
  <w:style w:type="paragraph" w:customStyle="1" w:styleId="xl89">
    <w:name w:val="xl89"/>
    <w:basedOn w:val="Normal"/>
    <w:rsid w:val="00813CA5"/>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Calibri" w:hAnsi="Times New Roman" w:cs="Times New Roman"/>
      <w:b/>
      <w:bCs/>
      <w:sz w:val="24"/>
      <w:szCs w:val="24"/>
    </w:rPr>
  </w:style>
  <w:style w:type="paragraph" w:customStyle="1" w:styleId="xl90">
    <w:name w:val="xl90"/>
    <w:basedOn w:val="Normal"/>
    <w:rsid w:val="00813CA5"/>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Calibri" w:hAnsi="Times New Roman" w:cs="Times New Roman"/>
      <w:b/>
      <w:bCs/>
      <w:sz w:val="24"/>
      <w:szCs w:val="24"/>
    </w:rPr>
  </w:style>
  <w:style w:type="paragraph" w:customStyle="1" w:styleId="MSGENFONTSTYLENAMETEMPLATEROLENUMBERMSGENFONTSTYLENAMEBYROLETEXT20">
    <w:name w:val="MSG_EN_FONT_STYLE_NAME_TEMPLATE_ROLE_NUMBER MSG_EN_FONT_STYLE_NAME_BY_ROLE_TEXT 2"/>
    <w:basedOn w:val="Normal"/>
    <w:rsid w:val="00813CA5"/>
    <w:pPr>
      <w:widowControl w:val="0"/>
      <w:shd w:val="clear" w:color="auto" w:fill="FFFFFF"/>
      <w:spacing w:before="460" w:after="0" w:line="389" w:lineRule="exact"/>
    </w:pPr>
    <w:rPr>
      <w:lang w:bidi="hi-IN"/>
    </w:rPr>
  </w:style>
  <w:style w:type="character" w:customStyle="1" w:styleId="MSGENFONTSTYLENAMETEMPLATEROLENUMBERMSGENFONTSTYLENAMEBYROLETEXT2MSGENFONTSTYLEMODIFERSIZE8">
    <w:name w:val="MSG_EN_FONT_STYLE_NAME_TEMPLATE_ROLE_NUMBER MSG_EN_FONT_STYLE_NAME_BY_ROLE_TEXT 2 + MSG_EN_FONT_STYLE_MODIFER_SIZE 8"/>
    <w:aliases w:val="MSG_EN_FONT_STYLE_MODIFER_NOT_BOLD,MSG_EN_FONT_STYLE_MODIFER_SCALING 120,MSG_EN_FONT_STYLE_MODIFER_BOLD"/>
    <w:rsid w:val="00813CA5"/>
    <w:rPr>
      <w:rFonts w:ascii="Times New Roman" w:hAnsi="Times New Roman"/>
      <w:b/>
      <w:color w:val="000000"/>
      <w:spacing w:val="0"/>
      <w:w w:val="120"/>
      <w:position w:val="0"/>
      <w:sz w:val="16"/>
      <w:u w:val="none"/>
      <w:shd w:val="clear" w:color="auto" w:fill="FFFFFF"/>
      <w:lang w:val="en-US" w:eastAsia="en-US"/>
    </w:rPr>
  </w:style>
  <w:style w:type="character" w:customStyle="1" w:styleId="MSGENFONTSTYLENAMETEMPLATEROLENUMBERMSGENFONTSTYLENAMEBYROLETEXT3">
    <w:name w:val="MSG_EN_FONT_STYLE_NAME_TEMPLATE_ROLE_NUMBER MSG_EN_FONT_STYLE_NAME_BY_ROLE_TEXT 3_"/>
    <w:link w:val="MSGENFONTSTYLENAMETEMPLATEROLENUMBERMSGENFONTSTYLENAMEBYROLETEXT30"/>
    <w:locked/>
    <w:rsid w:val="00813CA5"/>
    <w:rPr>
      <w:b/>
      <w:shd w:val="clear" w:color="auto" w:fill="FFFFFF"/>
    </w:rPr>
  </w:style>
  <w:style w:type="paragraph" w:customStyle="1" w:styleId="MSGENFONTSTYLENAMETEMPLATEROLENUMBERMSGENFONTSTYLENAMEBYROLETEXT30">
    <w:name w:val="MSG_EN_FONT_STYLE_NAME_TEMPLATE_ROLE_NUMBER MSG_EN_FONT_STYLE_NAME_BY_ROLE_TEXT 3"/>
    <w:basedOn w:val="Normal"/>
    <w:link w:val="MSGENFONTSTYLENAMETEMPLATEROLENUMBERMSGENFONTSTYLENAMEBYROLETEXT3"/>
    <w:rsid w:val="00813CA5"/>
    <w:pPr>
      <w:widowControl w:val="0"/>
      <w:shd w:val="clear" w:color="auto" w:fill="FFFFFF"/>
      <w:spacing w:after="340" w:line="244" w:lineRule="exact"/>
    </w:pPr>
    <w:rPr>
      <w:rFonts w:eastAsia="Calibri"/>
      <w:b/>
      <w:lang w:val="x-none" w:eastAsia="x-none"/>
    </w:rPr>
  </w:style>
  <w:style w:type="character" w:customStyle="1" w:styleId="MSGENFONTSTYLENAMETEMPLATEROLELEVELMSGENFONTSTYLENAMEBYROLEHEADING3Exact">
    <w:name w:val="MSG_EN_FONT_STYLE_NAME_TEMPLATE_ROLE_LEVEL MSG_EN_FONT_STYLE_NAME_BY_ROLE_HEADING 3 Exact"/>
    <w:rsid w:val="00813CA5"/>
    <w:rPr>
      <w:b/>
      <w:u w:val="none"/>
    </w:rPr>
  </w:style>
  <w:style w:type="character" w:customStyle="1" w:styleId="MSGENFONTSTYLENAMETEMPLATEROLENUMBERMSGENFONTSTYLENAMEBYROLETEXT2Exact">
    <w:name w:val="MSG_EN_FONT_STYLE_NAME_TEMPLATE_ROLE_NUMBER MSG_EN_FONT_STYLE_NAME_BY_ROLE_TEXT 2 Exact"/>
    <w:rsid w:val="00813CA5"/>
    <w:rPr>
      <w:u w:val="none"/>
    </w:rPr>
  </w:style>
  <w:style w:type="character" w:customStyle="1" w:styleId="MSGENFONTSTYLENAMETEMPLATEROLENUMBERMSGENFONTSTYLENAMEBYROLETEXT6Exact">
    <w:name w:val="MSG_EN_FONT_STYLE_NAME_TEMPLATE_ROLE_NUMBER MSG_EN_FONT_STYLE_NAME_BY_ROLE_TEXT 6 Exact"/>
    <w:rsid w:val="00813CA5"/>
    <w:rPr>
      <w:b/>
      <w:u w:val="none"/>
    </w:rPr>
  </w:style>
  <w:style w:type="character" w:customStyle="1" w:styleId="MSGENFONTSTYLENAMETEMPLATEROLELEVELMSGENFONTSTYLENAMEBYROLEHEADING3">
    <w:name w:val="MSG_EN_FONT_STYLE_NAME_TEMPLATE_ROLE_LEVEL MSG_EN_FONT_STYLE_NAME_BY_ROLE_HEADING 3_"/>
    <w:link w:val="MSGENFONTSTYLENAMETEMPLATEROLELEVELMSGENFONTSTYLENAMEBYROLEHEADING30"/>
    <w:locked/>
    <w:rsid w:val="00813CA5"/>
    <w:rPr>
      <w:b/>
      <w:shd w:val="clear" w:color="auto" w:fill="FFFFFF"/>
    </w:rPr>
  </w:style>
  <w:style w:type="paragraph" w:customStyle="1" w:styleId="MSGENFONTSTYLENAMETEMPLATEROLELEVELMSGENFONTSTYLENAMEBYROLEHEADING30">
    <w:name w:val="MSG_EN_FONT_STYLE_NAME_TEMPLATE_ROLE_LEVEL MSG_EN_FONT_STYLE_NAME_BY_ROLE_HEADING 3"/>
    <w:basedOn w:val="Normal"/>
    <w:link w:val="MSGENFONTSTYLENAMETEMPLATEROLELEVELMSGENFONTSTYLENAMEBYROLEHEADING3"/>
    <w:rsid w:val="00813CA5"/>
    <w:pPr>
      <w:widowControl w:val="0"/>
      <w:shd w:val="clear" w:color="auto" w:fill="FFFFFF"/>
      <w:spacing w:before="380" w:after="380" w:line="266" w:lineRule="exact"/>
      <w:jc w:val="both"/>
      <w:outlineLvl w:val="2"/>
    </w:pPr>
    <w:rPr>
      <w:rFonts w:eastAsia="Calibri"/>
      <w:b/>
      <w:lang w:val="x-none" w:eastAsia="x-none"/>
    </w:rPr>
  </w:style>
  <w:style w:type="paragraph" w:customStyle="1" w:styleId="MSGENFONTSTYLENAMETEMPLATEROLENUMBERMSGENFONTSTYLENAMEBYROLETEXT21">
    <w:name w:val="MSG_EN_FONT_STYLE_NAME_TEMPLATE_ROLE_NUMBER MSG_EN_FONT_STYLE_NAME_BY_ROLE_TEXT 21"/>
    <w:basedOn w:val="Normal"/>
    <w:link w:val="MSGENFONTSTYLENAMETEMPLATEROLENUMBERMSGENFONTSTYLENAMEBYROLETEXT21Char"/>
    <w:rsid w:val="00813CA5"/>
    <w:pPr>
      <w:widowControl w:val="0"/>
      <w:shd w:val="clear" w:color="auto" w:fill="FFFFFF"/>
      <w:spacing w:before="280" w:after="280" w:line="266" w:lineRule="exact"/>
      <w:jc w:val="center"/>
    </w:pPr>
    <w:rPr>
      <w:rFonts w:ascii="Times New Roman" w:eastAsia="Calibri" w:hAnsi="Times New Roman" w:cs="Times New Roman"/>
      <w:sz w:val="24"/>
      <w:szCs w:val="24"/>
    </w:rPr>
  </w:style>
  <w:style w:type="paragraph" w:customStyle="1" w:styleId="MSGENFONTSTYLENAMETEMPLATEROLENUMBERMSGENFONTSTYLENAMEBYROLETEXT210">
    <w:name w:val="MSG_EN_FONT_STYLE_NAME_TEMPLATE_ROLE_NUMBER MSG_EN_FONT_STYLE_NAME_BY_ROLE_TEXT 210"/>
    <w:basedOn w:val="Normal"/>
    <w:rsid w:val="00813CA5"/>
    <w:pPr>
      <w:widowControl w:val="0"/>
      <w:shd w:val="clear" w:color="auto" w:fill="FFFFFF"/>
      <w:spacing w:after="240" w:line="302" w:lineRule="exact"/>
      <w:jc w:val="both"/>
    </w:pPr>
    <w:rPr>
      <w:rFonts w:ascii="Arial" w:eastAsia="Calibri" w:hAnsi="Arial"/>
      <w:w w:val="70"/>
      <w:sz w:val="24"/>
      <w:szCs w:val="24"/>
      <w:lang w:bidi="hi-IN"/>
    </w:rPr>
  </w:style>
  <w:style w:type="character" w:customStyle="1" w:styleId="MSGENFONTSTYLENAMETEMPLATEROLENUMBERMSGENFONTSTYLENAMEBYROLETEXT130">
    <w:name w:val="MSG_EN_FONT_STYLE_NAME_TEMPLATE_ROLE_NUMBER MSG_EN_FONT_STYLE_NAME_BY_ROLE_TEXT 13_"/>
    <w:link w:val="MSGENFONTSTYLENAMETEMPLATEROLENUMBERMSGENFONTSTYLENAMEBYROLETEXT131"/>
    <w:locked/>
    <w:rsid w:val="00813CA5"/>
    <w:rPr>
      <w:shd w:val="clear" w:color="auto" w:fill="FFFFFF"/>
    </w:rPr>
  </w:style>
  <w:style w:type="paragraph" w:customStyle="1" w:styleId="MSGENFONTSTYLENAMETEMPLATEROLENUMBERMSGENFONTSTYLENAMEBYROLETEXT131">
    <w:name w:val="MSG_EN_FONT_STYLE_NAME_TEMPLATE_ROLE_NUMBER MSG_EN_FONT_STYLE_NAME_BY_ROLE_TEXT 131"/>
    <w:basedOn w:val="Normal"/>
    <w:link w:val="MSGENFONTSTYLENAMETEMPLATEROLENUMBERMSGENFONTSTYLENAMEBYROLETEXT130"/>
    <w:rsid w:val="00813CA5"/>
    <w:pPr>
      <w:widowControl w:val="0"/>
      <w:shd w:val="clear" w:color="auto" w:fill="FFFFFF"/>
      <w:spacing w:after="340" w:line="222" w:lineRule="exact"/>
    </w:pPr>
    <w:rPr>
      <w:rFonts w:eastAsia="Calibri"/>
      <w:lang w:val="x-none" w:eastAsia="x-none"/>
    </w:rPr>
  </w:style>
  <w:style w:type="character" w:customStyle="1" w:styleId="MSGENFONTSTYLENAMETEMPLATEROLELEVELMSGENFONTSTYLENAMEBYROLEHEADING5Exact1">
    <w:name w:val="MSG_EN_FONT_STYLE_NAME_TEMPLATE_ROLE_LEVEL MSG_EN_FONT_STYLE_NAME_BY_ROLE_HEADING 5 Exact1"/>
    <w:rsid w:val="00813CA5"/>
    <w:rPr>
      <w:rFonts w:ascii="Arial" w:hAnsi="Arial"/>
      <w:color w:val="231F20"/>
      <w:spacing w:val="0"/>
      <w:w w:val="100"/>
      <w:position w:val="0"/>
      <w:sz w:val="19"/>
      <w:shd w:val="clear" w:color="auto" w:fill="FFFFFF"/>
    </w:rPr>
  </w:style>
  <w:style w:type="paragraph" w:customStyle="1" w:styleId="Heading">
    <w:name w:val="Heading"/>
    <w:basedOn w:val="Normal"/>
    <w:next w:val="BodyText"/>
    <w:rsid w:val="00813CA5"/>
    <w:pPr>
      <w:keepNext/>
      <w:suppressAutoHyphens/>
      <w:spacing w:before="240" w:line="240" w:lineRule="auto"/>
    </w:pPr>
    <w:rPr>
      <w:rFonts w:ascii="Arial" w:eastAsia="MS Mincho" w:hAnsi="Arial" w:cs="Tahoma"/>
      <w:sz w:val="28"/>
      <w:szCs w:val="28"/>
      <w:lang w:eastAsia="hi-IN" w:bidi="hi-IN"/>
    </w:rPr>
  </w:style>
  <w:style w:type="character" w:customStyle="1" w:styleId="BodyText3Char1">
    <w:name w:val="Body Text 3 Char1"/>
    <w:uiPriority w:val="99"/>
    <w:semiHidden/>
    <w:rsid w:val="00813CA5"/>
    <w:rPr>
      <w:rFonts w:cs="Mangal"/>
      <w:sz w:val="16"/>
      <w:szCs w:val="14"/>
    </w:rPr>
  </w:style>
  <w:style w:type="paragraph" w:styleId="CommentText">
    <w:name w:val="annotation text"/>
    <w:basedOn w:val="Normal"/>
    <w:link w:val="CommentTextChar"/>
    <w:unhideWhenUsed/>
    <w:rsid w:val="00813CA5"/>
    <w:pPr>
      <w:spacing w:after="0" w:line="240" w:lineRule="auto"/>
    </w:pPr>
    <w:rPr>
      <w:rFonts w:ascii="Times New Roman" w:eastAsia="Calibri" w:hAnsi="Times New Roman" w:cs="Times New Roman"/>
    </w:rPr>
  </w:style>
  <w:style w:type="character" w:customStyle="1" w:styleId="CommentTextChar">
    <w:name w:val="Comment Text Char"/>
    <w:link w:val="CommentText"/>
    <w:rsid w:val="00813CA5"/>
    <w:rPr>
      <w:rFonts w:ascii="Times New Roman" w:eastAsia="Calibri" w:hAnsi="Times New Roman" w:cs="Times New Roman"/>
      <w:sz w:val="20"/>
      <w:szCs w:val="20"/>
    </w:rPr>
  </w:style>
  <w:style w:type="character" w:styleId="PlaceholderText">
    <w:name w:val="Placeholder Text"/>
    <w:uiPriority w:val="99"/>
    <w:semiHidden/>
    <w:rsid w:val="00E1265A"/>
    <w:rPr>
      <w:color w:val="808080"/>
    </w:rPr>
  </w:style>
  <w:style w:type="character" w:customStyle="1" w:styleId="MSGENFONTSTYLENAMETEMPLATEROLENUMBERMSGENFONTSTYLENAMEBYROLETEXT2MSGENFONTSTYLEMODIFERSIZE75">
    <w:name w:val="MSG_EN_FONT_STYLE_NAME_TEMPLATE_ROLE_NUMBER MSG_EN_FONT_STYLE_NAME_BY_ROLE_TEXT 2 + MSG_EN_FONT_STYLE_MODIFER_SIZE 7.5"/>
    <w:rsid w:val="007C60DF"/>
    <w:rPr>
      <w:rFonts w:ascii="Arial" w:eastAsia="Arial" w:hAnsi="Arial" w:cs="Arial"/>
      <w:b/>
      <w:bCs/>
      <w:i w:val="0"/>
      <w:iCs w:val="0"/>
      <w:smallCaps w:val="0"/>
      <w:strike w:val="0"/>
      <w:color w:val="8D8991"/>
      <w:spacing w:val="0"/>
      <w:w w:val="100"/>
      <w:position w:val="0"/>
      <w:sz w:val="15"/>
      <w:szCs w:val="15"/>
      <w:u w:val="none"/>
      <w:shd w:val="clear" w:color="auto" w:fill="FFFFFF"/>
      <w:lang w:val="en-US" w:eastAsia="en-US" w:bidi="en-US"/>
    </w:rPr>
  </w:style>
  <w:style w:type="character" w:customStyle="1" w:styleId="MSGENFONTSTYLENAMETEMPLATEROLENUMBERMSGENFONTSTYLENAMEBYROLETEXT2MSGENFONTSTYLEMODIFERSIZE105">
    <w:name w:val="MSG_EN_FONT_STYLE_NAME_TEMPLATE_ROLE_NUMBER MSG_EN_FONT_STYLE_NAME_BY_ROLE_TEXT 2 + MSG_EN_FONT_STYLE_MODIFER_SIZE 10.5"/>
    <w:rsid w:val="007C60DF"/>
    <w:rPr>
      <w:rFonts w:ascii="Arial" w:eastAsia="Arial" w:hAnsi="Arial" w:cs="Arial"/>
      <w:b/>
      <w:bCs/>
      <w:i w:val="0"/>
      <w:iCs w:val="0"/>
      <w:smallCaps w:val="0"/>
      <w:strike w:val="0"/>
      <w:color w:val="817E85"/>
      <w:spacing w:val="0"/>
      <w:w w:val="100"/>
      <w:position w:val="0"/>
      <w:sz w:val="21"/>
      <w:szCs w:val="21"/>
      <w:u w:val="none"/>
      <w:shd w:val="clear" w:color="auto" w:fill="FFFFFF"/>
      <w:lang w:val="en-US" w:eastAsia="en-US" w:bidi="en-US"/>
    </w:rPr>
  </w:style>
  <w:style w:type="paragraph" w:styleId="HTMLPreformatted">
    <w:name w:val="HTML Preformatted"/>
    <w:basedOn w:val="Normal"/>
    <w:link w:val="HTMLPreformattedChar"/>
    <w:uiPriority w:val="99"/>
    <w:unhideWhenUsed/>
    <w:rsid w:val="005A6D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cs="Courier New"/>
    </w:rPr>
  </w:style>
  <w:style w:type="character" w:customStyle="1" w:styleId="HTMLPreformattedChar">
    <w:name w:val="HTML Preformatted Char"/>
    <w:link w:val="HTMLPreformatted"/>
    <w:uiPriority w:val="99"/>
    <w:rsid w:val="005A6D0B"/>
    <w:rPr>
      <w:rFonts w:ascii="Courier New" w:eastAsia="Times New Roman" w:hAnsi="Courier New" w:cs="Courier New"/>
      <w:sz w:val="20"/>
      <w:szCs w:val="20"/>
      <w:lang w:val="en-IN" w:eastAsia="en-IN"/>
    </w:rPr>
  </w:style>
  <w:style w:type="character" w:customStyle="1" w:styleId="y2iqfc">
    <w:name w:val="y2iqfc"/>
    <w:basedOn w:val="DefaultParagraphFont"/>
    <w:rsid w:val="005A6D0B"/>
  </w:style>
  <w:style w:type="paragraph" w:customStyle="1" w:styleId="TableParagraph">
    <w:name w:val="Table Paragraph"/>
    <w:basedOn w:val="Normal"/>
    <w:uiPriority w:val="1"/>
    <w:rsid w:val="00B1432F"/>
    <w:pPr>
      <w:widowControl w:val="0"/>
      <w:autoSpaceDE w:val="0"/>
      <w:autoSpaceDN w:val="0"/>
      <w:spacing w:after="0" w:line="240" w:lineRule="auto"/>
    </w:pPr>
    <w:rPr>
      <w:rFonts w:ascii="Arial MT" w:eastAsia="Arial MT" w:hAnsi="Arial MT" w:cs="Arial MT"/>
    </w:rPr>
  </w:style>
  <w:style w:type="character" w:customStyle="1" w:styleId="MSGENFONTSTYLENAMETEMPLATEROLENUMBERMSGENFONTSTYLENAMEBYROLETEXT21Char">
    <w:name w:val="MSG_EN_FONT_STYLE_NAME_TEMPLATE_ROLE_NUMBER MSG_EN_FONT_STYLE_NAME_BY_ROLE_TEXT 21 Char"/>
    <w:link w:val="MSGENFONTSTYLENAMETEMPLATEROLENUMBERMSGENFONTSTYLENAMEBYROLETEXT21"/>
    <w:rsid w:val="008F4A50"/>
    <w:rPr>
      <w:rFonts w:ascii="Times New Roman" w:eastAsia="Calibri" w:hAnsi="Times New Roman" w:cs="Times New Roman"/>
      <w:sz w:val="24"/>
      <w:szCs w:val="24"/>
      <w:shd w:val="clear" w:color="auto" w:fill="FFFFFF"/>
    </w:rPr>
  </w:style>
  <w:style w:type="numbering" w:customStyle="1" w:styleId="Style1">
    <w:name w:val="Style1"/>
    <w:uiPriority w:val="99"/>
    <w:rsid w:val="00BA5735"/>
    <w:pPr>
      <w:numPr>
        <w:numId w:val="1"/>
      </w:numPr>
    </w:pPr>
  </w:style>
  <w:style w:type="numbering" w:customStyle="1" w:styleId="Style2">
    <w:name w:val="Style2"/>
    <w:uiPriority w:val="99"/>
    <w:rsid w:val="0056668D"/>
    <w:pPr>
      <w:numPr>
        <w:numId w:val="2"/>
      </w:numPr>
    </w:pPr>
  </w:style>
  <w:style w:type="numbering" w:customStyle="1" w:styleId="CurrentList11">
    <w:name w:val="Current List11"/>
    <w:uiPriority w:val="99"/>
    <w:rsid w:val="00AA139D"/>
    <w:pPr>
      <w:numPr>
        <w:numId w:val="4"/>
      </w:numPr>
    </w:pPr>
  </w:style>
  <w:style w:type="character" w:customStyle="1" w:styleId="Bodytext30">
    <w:name w:val="Body text (3)_"/>
    <w:link w:val="Bodytext31"/>
    <w:locked/>
    <w:rsid w:val="000D52B4"/>
    <w:rPr>
      <w:rFonts w:cs="Calibri"/>
      <w:b/>
      <w:bCs/>
      <w:sz w:val="28"/>
      <w:szCs w:val="28"/>
      <w:shd w:val="clear" w:color="auto" w:fill="FFFFFF"/>
    </w:rPr>
  </w:style>
  <w:style w:type="paragraph" w:customStyle="1" w:styleId="Bodytext31">
    <w:name w:val="Body text (3)"/>
    <w:basedOn w:val="Normal"/>
    <w:link w:val="Bodytext30"/>
    <w:rsid w:val="000D52B4"/>
    <w:pPr>
      <w:widowControl w:val="0"/>
      <w:shd w:val="clear" w:color="auto" w:fill="FFFFFF"/>
      <w:spacing w:after="0" w:line="422" w:lineRule="exact"/>
      <w:jc w:val="both"/>
    </w:pPr>
    <w:rPr>
      <w:rFonts w:eastAsia="Calibri" w:cs="Calibri"/>
      <w:b/>
      <w:bCs/>
      <w:sz w:val="28"/>
      <w:szCs w:val="28"/>
    </w:rPr>
  </w:style>
  <w:style w:type="paragraph" w:styleId="Caption">
    <w:name w:val="caption"/>
    <w:basedOn w:val="Normal"/>
    <w:next w:val="Normal"/>
    <w:uiPriority w:val="35"/>
    <w:unhideWhenUsed/>
    <w:qFormat/>
    <w:rsid w:val="008A4554"/>
    <w:pPr>
      <w:spacing w:line="240" w:lineRule="auto"/>
    </w:pPr>
    <w:rPr>
      <w:b/>
      <w:bCs/>
      <w:smallCaps/>
      <w:color w:val="595959"/>
      <w:spacing w:val="6"/>
    </w:rPr>
  </w:style>
  <w:style w:type="paragraph" w:customStyle="1" w:styleId="51">
    <w:name w:val="5.1"/>
    <w:basedOn w:val="Normal"/>
    <w:link w:val="51Char"/>
    <w:rsid w:val="00150750"/>
    <w:pPr>
      <w:numPr>
        <w:ilvl w:val="1"/>
        <w:numId w:val="5"/>
      </w:numPr>
      <w:spacing w:before="120" w:line="480" w:lineRule="auto"/>
      <w:jc w:val="both"/>
    </w:pPr>
    <w:rPr>
      <w:rFonts w:ascii="Arial" w:eastAsia="Calibri" w:hAnsi="Arial" w:cs="Mangal"/>
      <w:b/>
      <w:sz w:val="24"/>
      <w:szCs w:val="24"/>
      <w:lang w:val="x-none" w:eastAsia="x-none" w:bidi="hi-IN"/>
    </w:rPr>
  </w:style>
  <w:style w:type="character" w:customStyle="1" w:styleId="51Char">
    <w:name w:val="5.1 Char"/>
    <w:link w:val="51"/>
    <w:rsid w:val="00150750"/>
    <w:rPr>
      <w:rFonts w:ascii="Arial" w:eastAsia="Calibri" w:hAnsi="Arial" w:cs="Mangal"/>
      <w:b/>
      <w:sz w:val="24"/>
      <w:szCs w:val="24"/>
      <w:lang w:val="x-none" w:eastAsia="x-none" w:bidi="hi-IN"/>
    </w:rPr>
  </w:style>
  <w:style w:type="character" w:customStyle="1" w:styleId="fontstyle21">
    <w:name w:val="fontstyle21"/>
    <w:rsid w:val="00C009C1"/>
    <w:rPr>
      <w:rFonts w:ascii="Times-Bold" w:hAnsi="Times-Bold" w:hint="default"/>
      <w:b/>
      <w:bCs/>
      <w:i w:val="0"/>
      <w:iCs w:val="0"/>
      <w:color w:val="000000"/>
      <w:sz w:val="26"/>
      <w:szCs w:val="26"/>
    </w:rPr>
  </w:style>
  <w:style w:type="character" w:customStyle="1" w:styleId="ListParagraphChar">
    <w:name w:val="List Paragraph Char"/>
    <w:link w:val="ListParagraph"/>
    <w:uiPriority w:val="34"/>
    <w:rsid w:val="005C3434"/>
    <w:rPr>
      <w:rFonts w:ascii="Times New Roman" w:hAnsi="Times New Roman"/>
      <w:sz w:val="24"/>
    </w:rPr>
  </w:style>
  <w:style w:type="paragraph" w:customStyle="1" w:styleId="CHAPTER">
    <w:name w:val="CHAPTER"/>
    <w:basedOn w:val="Normal"/>
    <w:link w:val="CHAPTERChar"/>
    <w:rsid w:val="0005217B"/>
    <w:pPr>
      <w:spacing w:before="240" w:after="0" w:line="360" w:lineRule="auto"/>
      <w:ind w:right="-46"/>
      <w:jc w:val="center"/>
    </w:pPr>
    <w:rPr>
      <w:rFonts w:ascii="Times New Roman" w:hAnsi="Times New Roman"/>
      <w:b/>
      <w:sz w:val="24"/>
      <w:szCs w:val="24"/>
      <w:u w:val="single"/>
    </w:rPr>
  </w:style>
  <w:style w:type="character" w:customStyle="1" w:styleId="CHAPTERChar">
    <w:name w:val="CHAPTER Char"/>
    <w:link w:val="CHAPTER"/>
    <w:rsid w:val="0005217B"/>
    <w:rPr>
      <w:rFonts w:ascii="Times New Roman" w:eastAsia="Times New Roman" w:hAnsi="Times New Roman"/>
      <w:b/>
      <w:sz w:val="24"/>
      <w:szCs w:val="24"/>
      <w:u w:val="single"/>
      <w:lang w:val="en-US" w:eastAsia="en-US"/>
    </w:rPr>
  </w:style>
  <w:style w:type="paragraph" w:customStyle="1" w:styleId="Paragraph">
    <w:name w:val="Paragraph"/>
    <w:basedOn w:val="ListParagraph"/>
    <w:link w:val="ParagraphChar"/>
    <w:rsid w:val="00756B19"/>
    <w:pPr>
      <w:numPr>
        <w:numId w:val="9"/>
      </w:numPr>
      <w:autoSpaceDE w:val="0"/>
      <w:autoSpaceDN w:val="0"/>
      <w:adjustRightInd w:val="0"/>
      <w:spacing w:before="0"/>
      <w:ind w:left="851" w:hanging="851"/>
    </w:pPr>
    <w:rPr>
      <w:rFonts w:eastAsia="Batang"/>
      <w:bCs/>
      <w:color w:val="000000"/>
    </w:rPr>
  </w:style>
  <w:style w:type="character" w:customStyle="1" w:styleId="ParagraphChar">
    <w:name w:val="Paragraph Char"/>
    <w:link w:val="Paragraph"/>
    <w:rsid w:val="00756B19"/>
    <w:rPr>
      <w:rFonts w:ascii="Times New Roman" w:eastAsia="Batang" w:hAnsi="Times New Roman"/>
      <w:bCs/>
      <w:color w:val="000000"/>
      <w:sz w:val="24"/>
    </w:rPr>
  </w:style>
  <w:style w:type="paragraph" w:customStyle="1" w:styleId="mb-14">
    <w:name w:val="mb-14"/>
    <w:basedOn w:val="Normal"/>
    <w:rsid w:val="0087293B"/>
    <w:pPr>
      <w:spacing w:before="100" w:beforeAutospacing="1" w:after="100" w:afterAutospacing="1" w:line="240" w:lineRule="auto"/>
    </w:pPr>
    <w:rPr>
      <w:rFonts w:ascii="Times New Roman" w:hAnsi="Times New Roman"/>
      <w:sz w:val="24"/>
      <w:szCs w:val="24"/>
    </w:rPr>
  </w:style>
  <w:style w:type="paragraph" w:customStyle="1" w:styleId="text-lg">
    <w:name w:val="text-lg"/>
    <w:basedOn w:val="Normal"/>
    <w:rsid w:val="0087293B"/>
    <w:pPr>
      <w:spacing w:before="100" w:beforeAutospacing="1" w:after="100" w:afterAutospacing="1" w:line="240" w:lineRule="auto"/>
    </w:pPr>
    <w:rPr>
      <w:rFonts w:ascii="Times New Roman" w:hAnsi="Times New Roman"/>
      <w:sz w:val="24"/>
      <w:szCs w:val="24"/>
    </w:rPr>
  </w:style>
  <w:style w:type="character" w:styleId="UnresolvedMention">
    <w:name w:val="Unresolved Mention"/>
    <w:uiPriority w:val="99"/>
    <w:semiHidden/>
    <w:unhideWhenUsed/>
    <w:rsid w:val="0000608D"/>
    <w:rPr>
      <w:color w:val="605E5C"/>
      <w:shd w:val="clear" w:color="auto" w:fill="E1DFDD"/>
    </w:rPr>
  </w:style>
  <w:style w:type="paragraph" w:styleId="Quote">
    <w:name w:val="Quote"/>
    <w:basedOn w:val="Normal"/>
    <w:next w:val="Normal"/>
    <w:link w:val="QuoteChar"/>
    <w:uiPriority w:val="29"/>
    <w:qFormat/>
    <w:rsid w:val="008A4554"/>
    <w:pPr>
      <w:spacing w:before="160"/>
      <w:ind w:left="720" w:right="720"/>
    </w:pPr>
    <w:rPr>
      <w:i/>
      <w:iCs/>
      <w:color w:val="404040"/>
    </w:rPr>
  </w:style>
  <w:style w:type="character" w:customStyle="1" w:styleId="QuoteChar">
    <w:name w:val="Quote Char"/>
    <w:link w:val="Quote"/>
    <w:uiPriority w:val="29"/>
    <w:rsid w:val="008A4554"/>
    <w:rPr>
      <w:i/>
      <w:iCs/>
      <w:color w:val="404040"/>
    </w:rPr>
  </w:style>
  <w:style w:type="paragraph" w:styleId="IntenseQuote">
    <w:name w:val="Intense Quote"/>
    <w:basedOn w:val="Normal"/>
    <w:next w:val="Normal"/>
    <w:link w:val="IntenseQuoteChar"/>
    <w:uiPriority w:val="30"/>
    <w:qFormat/>
    <w:rsid w:val="008A4554"/>
    <w:pPr>
      <w:pBdr>
        <w:left w:val="single" w:sz="18" w:space="12" w:color="5B9BD5"/>
      </w:pBdr>
      <w:spacing w:before="100" w:beforeAutospacing="1" w:line="300" w:lineRule="auto"/>
      <w:ind w:left="1224" w:right="1224"/>
    </w:pPr>
    <w:rPr>
      <w:rFonts w:ascii="Calibri Light" w:eastAsia="SimSun" w:hAnsi="Calibri Light" w:cs="Times New Roman"/>
      <w:color w:val="5B9BD5"/>
      <w:sz w:val="28"/>
      <w:szCs w:val="28"/>
    </w:rPr>
  </w:style>
  <w:style w:type="character" w:customStyle="1" w:styleId="IntenseQuoteChar">
    <w:name w:val="Intense Quote Char"/>
    <w:link w:val="IntenseQuote"/>
    <w:uiPriority w:val="30"/>
    <w:rsid w:val="008A4554"/>
    <w:rPr>
      <w:rFonts w:ascii="Calibri Light" w:eastAsia="SimSun" w:hAnsi="Calibri Light" w:cs="Times New Roman"/>
      <w:color w:val="5B9BD5"/>
      <w:sz w:val="28"/>
      <w:szCs w:val="28"/>
    </w:rPr>
  </w:style>
  <w:style w:type="character" w:styleId="SubtleEmphasis">
    <w:name w:val="Subtle Emphasis"/>
    <w:uiPriority w:val="19"/>
    <w:qFormat/>
    <w:rsid w:val="008A4554"/>
    <w:rPr>
      <w:i/>
      <w:iCs/>
      <w:color w:val="404040"/>
    </w:rPr>
  </w:style>
  <w:style w:type="character" w:styleId="IntenseEmphasis">
    <w:name w:val="Intense Emphasis"/>
    <w:uiPriority w:val="21"/>
    <w:qFormat/>
    <w:rsid w:val="008A4554"/>
    <w:rPr>
      <w:b/>
      <w:bCs/>
      <w:i/>
      <w:iCs/>
    </w:rPr>
  </w:style>
  <w:style w:type="character" w:styleId="SubtleReference">
    <w:name w:val="Subtle Reference"/>
    <w:uiPriority w:val="31"/>
    <w:qFormat/>
    <w:rsid w:val="008A4554"/>
    <w:rPr>
      <w:smallCaps/>
      <w:color w:val="404040"/>
      <w:u w:val="single" w:color="7F7F7F"/>
    </w:rPr>
  </w:style>
  <w:style w:type="character" w:styleId="IntenseReference">
    <w:name w:val="Intense Reference"/>
    <w:uiPriority w:val="32"/>
    <w:qFormat/>
    <w:rsid w:val="008A4554"/>
    <w:rPr>
      <w:b/>
      <w:bCs/>
      <w:smallCaps/>
      <w:spacing w:val="5"/>
      <w:u w:val="single"/>
    </w:rPr>
  </w:style>
  <w:style w:type="character" w:styleId="BookTitle">
    <w:name w:val="Book Title"/>
    <w:uiPriority w:val="33"/>
    <w:qFormat/>
    <w:rsid w:val="008A4554"/>
    <w:rPr>
      <w:b/>
      <w:bCs/>
      <w:smallCaps/>
    </w:rPr>
  </w:style>
  <w:style w:type="table" w:styleId="GridTable4-Accent3">
    <w:name w:val="Grid Table 4 Accent 3"/>
    <w:basedOn w:val="TableNormal"/>
    <w:uiPriority w:val="49"/>
    <w:rsid w:val="00AE2CB2"/>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NormalGrid">
    <w:name w:val="Normal Grid"/>
    <w:basedOn w:val="TableNormal"/>
    <w:uiPriority w:val="39"/>
    <w:rsid w:val="00612820"/>
    <w:rPr>
      <w:rFonts w:ascii="Georgia" w:eastAsiaTheme="minorHAnsi" w:hAnsiTheme="minorHAnsi" w:cstheme="minorBidi"/>
      <w:sz w:val="21"/>
      <w:szCs w:val="22"/>
      <w:lang w:val="en-US" w:eastAsia="en-US"/>
    </w:rPr>
    <w:tblPr>
      <w:tblCellMar>
        <w:top w:w="80" w:type="dxa"/>
        <w:left w:w="160" w:type="dxa"/>
        <w:bottom w:w="80" w:type="dxa"/>
        <w:right w:w="160" w:type="dxa"/>
      </w:tblCellMar>
    </w:tblPr>
  </w:style>
  <w:style w:type="table" w:styleId="PlainTable2">
    <w:name w:val="Plain Table 2"/>
    <w:basedOn w:val="TableNormal"/>
    <w:uiPriority w:val="42"/>
    <w:rsid w:val="00025096"/>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my-2">
    <w:name w:val="my-2"/>
    <w:basedOn w:val="Normal"/>
    <w:rsid w:val="005A3361"/>
    <w:pPr>
      <w:spacing w:before="100" w:beforeAutospacing="1" w:after="100" w:afterAutospacing="1" w:line="240" w:lineRule="auto"/>
    </w:pPr>
    <w:rPr>
      <w:rFonts w:ascii="Times New Roman" w:hAnsi="Times New Roman" w:cs="Times New Roman"/>
      <w:sz w:val="24"/>
      <w:szCs w:val="24"/>
    </w:rPr>
  </w:style>
  <w:style w:type="character" w:customStyle="1" w:styleId="relative">
    <w:name w:val="relative"/>
    <w:basedOn w:val="DefaultParagraphFont"/>
    <w:rsid w:val="0077501C"/>
  </w:style>
  <w:style w:type="paragraph" w:styleId="z-TopofForm">
    <w:name w:val="HTML Top of Form"/>
    <w:basedOn w:val="Normal"/>
    <w:next w:val="Normal"/>
    <w:link w:val="z-TopofFormChar"/>
    <w:hidden/>
    <w:uiPriority w:val="99"/>
    <w:semiHidden/>
    <w:unhideWhenUsed/>
    <w:rsid w:val="0077501C"/>
    <w:pPr>
      <w:pBdr>
        <w:bottom w:val="single" w:sz="6" w:space="1" w:color="auto"/>
      </w:pBdr>
      <w:spacing w:after="0" w:line="240" w:lineRule="auto"/>
      <w:jc w:val="center"/>
    </w:pPr>
    <w:rPr>
      <w:rFonts w:ascii="Arial" w:hAnsi="Arial"/>
      <w:vanish/>
      <w:sz w:val="16"/>
      <w:szCs w:val="16"/>
    </w:rPr>
  </w:style>
  <w:style w:type="character" w:customStyle="1" w:styleId="z-TopofFormChar">
    <w:name w:val="z-Top of Form Char"/>
    <w:basedOn w:val="DefaultParagraphFont"/>
    <w:link w:val="z-TopofForm"/>
    <w:uiPriority w:val="99"/>
    <w:semiHidden/>
    <w:rsid w:val="0077501C"/>
    <w:rPr>
      <w:rFonts w:ascii="Arial" w:hAnsi="Arial"/>
      <w:vanish/>
      <w:sz w:val="16"/>
      <w:szCs w:val="16"/>
    </w:rPr>
  </w:style>
  <w:style w:type="paragraph" w:styleId="z-BottomofForm">
    <w:name w:val="HTML Bottom of Form"/>
    <w:basedOn w:val="Normal"/>
    <w:next w:val="Normal"/>
    <w:link w:val="z-BottomofFormChar"/>
    <w:hidden/>
    <w:uiPriority w:val="99"/>
    <w:semiHidden/>
    <w:unhideWhenUsed/>
    <w:rsid w:val="0077501C"/>
    <w:pPr>
      <w:pBdr>
        <w:top w:val="single" w:sz="6" w:space="1" w:color="auto"/>
      </w:pBdr>
      <w:spacing w:after="0" w:line="240" w:lineRule="auto"/>
      <w:jc w:val="center"/>
    </w:pPr>
    <w:rPr>
      <w:rFonts w:ascii="Arial" w:hAnsi="Arial"/>
      <w:vanish/>
      <w:sz w:val="16"/>
      <w:szCs w:val="16"/>
    </w:rPr>
  </w:style>
  <w:style w:type="character" w:customStyle="1" w:styleId="z-BottomofFormChar">
    <w:name w:val="z-Bottom of Form Char"/>
    <w:basedOn w:val="DefaultParagraphFont"/>
    <w:link w:val="z-BottomofForm"/>
    <w:uiPriority w:val="99"/>
    <w:semiHidden/>
    <w:rsid w:val="0077501C"/>
    <w:rPr>
      <w:rFonts w:ascii="Arial" w:hAnsi="Arial"/>
      <w:vanish/>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556782">
      <w:bodyDiv w:val="1"/>
      <w:marLeft w:val="0"/>
      <w:marRight w:val="0"/>
      <w:marTop w:val="0"/>
      <w:marBottom w:val="0"/>
      <w:divBdr>
        <w:top w:val="none" w:sz="0" w:space="0" w:color="auto"/>
        <w:left w:val="none" w:sz="0" w:space="0" w:color="auto"/>
        <w:bottom w:val="none" w:sz="0" w:space="0" w:color="auto"/>
        <w:right w:val="none" w:sz="0" w:space="0" w:color="auto"/>
      </w:divBdr>
    </w:div>
    <w:div w:id="27604042">
      <w:bodyDiv w:val="1"/>
      <w:marLeft w:val="0"/>
      <w:marRight w:val="0"/>
      <w:marTop w:val="0"/>
      <w:marBottom w:val="0"/>
      <w:divBdr>
        <w:top w:val="none" w:sz="0" w:space="0" w:color="auto"/>
        <w:left w:val="none" w:sz="0" w:space="0" w:color="auto"/>
        <w:bottom w:val="none" w:sz="0" w:space="0" w:color="auto"/>
        <w:right w:val="none" w:sz="0" w:space="0" w:color="auto"/>
      </w:divBdr>
    </w:div>
    <w:div w:id="30226895">
      <w:bodyDiv w:val="1"/>
      <w:marLeft w:val="0"/>
      <w:marRight w:val="0"/>
      <w:marTop w:val="0"/>
      <w:marBottom w:val="0"/>
      <w:divBdr>
        <w:top w:val="none" w:sz="0" w:space="0" w:color="auto"/>
        <w:left w:val="none" w:sz="0" w:space="0" w:color="auto"/>
        <w:bottom w:val="none" w:sz="0" w:space="0" w:color="auto"/>
        <w:right w:val="none" w:sz="0" w:space="0" w:color="auto"/>
      </w:divBdr>
    </w:div>
    <w:div w:id="38240241">
      <w:bodyDiv w:val="1"/>
      <w:marLeft w:val="0"/>
      <w:marRight w:val="0"/>
      <w:marTop w:val="0"/>
      <w:marBottom w:val="0"/>
      <w:divBdr>
        <w:top w:val="none" w:sz="0" w:space="0" w:color="auto"/>
        <w:left w:val="none" w:sz="0" w:space="0" w:color="auto"/>
        <w:bottom w:val="none" w:sz="0" w:space="0" w:color="auto"/>
        <w:right w:val="none" w:sz="0" w:space="0" w:color="auto"/>
      </w:divBdr>
    </w:div>
    <w:div w:id="44254455">
      <w:bodyDiv w:val="1"/>
      <w:marLeft w:val="0"/>
      <w:marRight w:val="0"/>
      <w:marTop w:val="0"/>
      <w:marBottom w:val="0"/>
      <w:divBdr>
        <w:top w:val="none" w:sz="0" w:space="0" w:color="auto"/>
        <w:left w:val="none" w:sz="0" w:space="0" w:color="auto"/>
        <w:bottom w:val="none" w:sz="0" w:space="0" w:color="auto"/>
        <w:right w:val="none" w:sz="0" w:space="0" w:color="auto"/>
      </w:divBdr>
      <w:divsChild>
        <w:div w:id="112869918">
          <w:marLeft w:val="0"/>
          <w:marRight w:val="0"/>
          <w:marTop w:val="0"/>
          <w:marBottom w:val="0"/>
          <w:divBdr>
            <w:top w:val="none" w:sz="0" w:space="0" w:color="auto"/>
            <w:left w:val="none" w:sz="0" w:space="0" w:color="auto"/>
            <w:bottom w:val="none" w:sz="0" w:space="0" w:color="auto"/>
            <w:right w:val="none" w:sz="0" w:space="0" w:color="auto"/>
          </w:divBdr>
          <w:divsChild>
            <w:div w:id="1285237019">
              <w:marLeft w:val="0"/>
              <w:marRight w:val="0"/>
              <w:marTop w:val="0"/>
              <w:marBottom w:val="0"/>
              <w:divBdr>
                <w:top w:val="none" w:sz="0" w:space="0" w:color="auto"/>
                <w:left w:val="none" w:sz="0" w:space="0" w:color="auto"/>
                <w:bottom w:val="none" w:sz="0" w:space="0" w:color="auto"/>
                <w:right w:val="none" w:sz="0" w:space="0" w:color="auto"/>
              </w:divBdr>
              <w:divsChild>
                <w:div w:id="1151557193">
                  <w:marLeft w:val="0"/>
                  <w:marRight w:val="0"/>
                  <w:marTop w:val="0"/>
                  <w:marBottom w:val="0"/>
                  <w:divBdr>
                    <w:top w:val="none" w:sz="0" w:space="0" w:color="auto"/>
                    <w:left w:val="none" w:sz="0" w:space="0" w:color="auto"/>
                    <w:bottom w:val="none" w:sz="0" w:space="0" w:color="auto"/>
                    <w:right w:val="none" w:sz="0" w:space="0" w:color="auto"/>
                  </w:divBdr>
                  <w:divsChild>
                    <w:div w:id="210266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9835348">
      <w:bodyDiv w:val="1"/>
      <w:marLeft w:val="0"/>
      <w:marRight w:val="0"/>
      <w:marTop w:val="0"/>
      <w:marBottom w:val="0"/>
      <w:divBdr>
        <w:top w:val="none" w:sz="0" w:space="0" w:color="auto"/>
        <w:left w:val="none" w:sz="0" w:space="0" w:color="auto"/>
        <w:bottom w:val="none" w:sz="0" w:space="0" w:color="auto"/>
        <w:right w:val="none" w:sz="0" w:space="0" w:color="auto"/>
      </w:divBdr>
    </w:div>
    <w:div w:id="62147101">
      <w:bodyDiv w:val="1"/>
      <w:marLeft w:val="0"/>
      <w:marRight w:val="0"/>
      <w:marTop w:val="0"/>
      <w:marBottom w:val="0"/>
      <w:divBdr>
        <w:top w:val="none" w:sz="0" w:space="0" w:color="auto"/>
        <w:left w:val="none" w:sz="0" w:space="0" w:color="auto"/>
        <w:bottom w:val="none" w:sz="0" w:space="0" w:color="auto"/>
        <w:right w:val="none" w:sz="0" w:space="0" w:color="auto"/>
      </w:divBdr>
    </w:div>
    <w:div w:id="67508980">
      <w:bodyDiv w:val="1"/>
      <w:marLeft w:val="0"/>
      <w:marRight w:val="0"/>
      <w:marTop w:val="0"/>
      <w:marBottom w:val="0"/>
      <w:divBdr>
        <w:top w:val="none" w:sz="0" w:space="0" w:color="auto"/>
        <w:left w:val="none" w:sz="0" w:space="0" w:color="auto"/>
        <w:bottom w:val="none" w:sz="0" w:space="0" w:color="auto"/>
        <w:right w:val="none" w:sz="0" w:space="0" w:color="auto"/>
      </w:divBdr>
      <w:divsChild>
        <w:div w:id="1120219740">
          <w:marLeft w:val="0"/>
          <w:marRight w:val="0"/>
          <w:marTop w:val="0"/>
          <w:marBottom w:val="0"/>
          <w:divBdr>
            <w:top w:val="none" w:sz="0" w:space="0" w:color="auto"/>
            <w:left w:val="none" w:sz="0" w:space="0" w:color="auto"/>
            <w:bottom w:val="none" w:sz="0" w:space="0" w:color="auto"/>
            <w:right w:val="none" w:sz="0" w:space="0" w:color="auto"/>
          </w:divBdr>
          <w:divsChild>
            <w:div w:id="1091271894">
              <w:marLeft w:val="0"/>
              <w:marRight w:val="0"/>
              <w:marTop w:val="0"/>
              <w:marBottom w:val="0"/>
              <w:divBdr>
                <w:top w:val="none" w:sz="0" w:space="0" w:color="auto"/>
                <w:left w:val="none" w:sz="0" w:space="0" w:color="auto"/>
                <w:bottom w:val="none" w:sz="0" w:space="0" w:color="auto"/>
                <w:right w:val="none" w:sz="0" w:space="0" w:color="auto"/>
              </w:divBdr>
              <w:divsChild>
                <w:div w:id="183373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971891">
      <w:bodyDiv w:val="1"/>
      <w:marLeft w:val="0"/>
      <w:marRight w:val="0"/>
      <w:marTop w:val="0"/>
      <w:marBottom w:val="0"/>
      <w:divBdr>
        <w:top w:val="none" w:sz="0" w:space="0" w:color="auto"/>
        <w:left w:val="none" w:sz="0" w:space="0" w:color="auto"/>
        <w:bottom w:val="none" w:sz="0" w:space="0" w:color="auto"/>
        <w:right w:val="none" w:sz="0" w:space="0" w:color="auto"/>
      </w:divBdr>
    </w:div>
    <w:div w:id="72093880">
      <w:bodyDiv w:val="1"/>
      <w:marLeft w:val="0"/>
      <w:marRight w:val="0"/>
      <w:marTop w:val="0"/>
      <w:marBottom w:val="0"/>
      <w:divBdr>
        <w:top w:val="none" w:sz="0" w:space="0" w:color="auto"/>
        <w:left w:val="none" w:sz="0" w:space="0" w:color="auto"/>
        <w:bottom w:val="none" w:sz="0" w:space="0" w:color="auto"/>
        <w:right w:val="none" w:sz="0" w:space="0" w:color="auto"/>
      </w:divBdr>
    </w:div>
    <w:div w:id="78404129">
      <w:bodyDiv w:val="1"/>
      <w:marLeft w:val="0"/>
      <w:marRight w:val="0"/>
      <w:marTop w:val="0"/>
      <w:marBottom w:val="0"/>
      <w:divBdr>
        <w:top w:val="none" w:sz="0" w:space="0" w:color="auto"/>
        <w:left w:val="none" w:sz="0" w:space="0" w:color="auto"/>
        <w:bottom w:val="none" w:sz="0" w:space="0" w:color="auto"/>
        <w:right w:val="none" w:sz="0" w:space="0" w:color="auto"/>
      </w:divBdr>
    </w:div>
    <w:div w:id="80610564">
      <w:bodyDiv w:val="1"/>
      <w:marLeft w:val="0"/>
      <w:marRight w:val="0"/>
      <w:marTop w:val="0"/>
      <w:marBottom w:val="0"/>
      <w:divBdr>
        <w:top w:val="none" w:sz="0" w:space="0" w:color="auto"/>
        <w:left w:val="none" w:sz="0" w:space="0" w:color="auto"/>
        <w:bottom w:val="none" w:sz="0" w:space="0" w:color="auto"/>
        <w:right w:val="none" w:sz="0" w:space="0" w:color="auto"/>
      </w:divBdr>
    </w:div>
    <w:div w:id="82461652">
      <w:bodyDiv w:val="1"/>
      <w:marLeft w:val="0"/>
      <w:marRight w:val="0"/>
      <w:marTop w:val="0"/>
      <w:marBottom w:val="0"/>
      <w:divBdr>
        <w:top w:val="none" w:sz="0" w:space="0" w:color="auto"/>
        <w:left w:val="none" w:sz="0" w:space="0" w:color="auto"/>
        <w:bottom w:val="none" w:sz="0" w:space="0" w:color="auto"/>
        <w:right w:val="none" w:sz="0" w:space="0" w:color="auto"/>
      </w:divBdr>
    </w:div>
    <w:div w:id="112288974">
      <w:bodyDiv w:val="1"/>
      <w:marLeft w:val="0"/>
      <w:marRight w:val="0"/>
      <w:marTop w:val="0"/>
      <w:marBottom w:val="0"/>
      <w:divBdr>
        <w:top w:val="none" w:sz="0" w:space="0" w:color="auto"/>
        <w:left w:val="none" w:sz="0" w:space="0" w:color="auto"/>
        <w:bottom w:val="none" w:sz="0" w:space="0" w:color="auto"/>
        <w:right w:val="none" w:sz="0" w:space="0" w:color="auto"/>
      </w:divBdr>
    </w:div>
    <w:div w:id="127287283">
      <w:bodyDiv w:val="1"/>
      <w:marLeft w:val="0"/>
      <w:marRight w:val="0"/>
      <w:marTop w:val="0"/>
      <w:marBottom w:val="0"/>
      <w:divBdr>
        <w:top w:val="none" w:sz="0" w:space="0" w:color="auto"/>
        <w:left w:val="none" w:sz="0" w:space="0" w:color="auto"/>
        <w:bottom w:val="none" w:sz="0" w:space="0" w:color="auto"/>
        <w:right w:val="none" w:sz="0" w:space="0" w:color="auto"/>
      </w:divBdr>
    </w:div>
    <w:div w:id="131866752">
      <w:bodyDiv w:val="1"/>
      <w:marLeft w:val="0"/>
      <w:marRight w:val="0"/>
      <w:marTop w:val="0"/>
      <w:marBottom w:val="0"/>
      <w:divBdr>
        <w:top w:val="none" w:sz="0" w:space="0" w:color="auto"/>
        <w:left w:val="none" w:sz="0" w:space="0" w:color="auto"/>
        <w:bottom w:val="none" w:sz="0" w:space="0" w:color="auto"/>
        <w:right w:val="none" w:sz="0" w:space="0" w:color="auto"/>
      </w:divBdr>
    </w:div>
    <w:div w:id="136843598">
      <w:bodyDiv w:val="1"/>
      <w:marLeft w:val="0"/>
      <w:marRight w:val="0"/>
      <w:marTop w:val="0"/>
      <w:marBottom w:val="0"/>
      <w:divBdr>
        <w:top w:val="none" w:sz="0" w:space="0" w:color="auto"/>
        <w:left w:val="none" w:sz="0" w:space="0" w:color="auto"/>
        <w:bottom w:val="none" w:sz="0" w:space="0" w:color="auto"/>
        <w:right w:val="none" w:sz="0" w:space="0" w:color="auto"/>
      </w:divBdr>
    </w:div>
    <w:div w:id="156650905">
      <w:bodyDiv w:val="1"/>
      <w:marLeft w:val="0"/>
      <w:marRight w:val="0"/>
      <w:marTop w:val="0"/>
      <w:marBottom w:val="0"/>
      <w:divBdr>
        <w:top w:val="none" w:sz="0" w:space="0" w:color="auto"/>
        <w:left w:val="none" w:sz="0" w:space="0" w:color="auto"/>
        <w:bottom w:val="none" w:sz="0" w:space="0" w:color="auto"/>
        <w:right w:val="none" w:sz="0" w:space="0" w:color="auto"/>
      </w:divBdr>
    </w:div>
    <w:div w:id="159273945">
      <w:bodyDiv w:val="1"/>
      <w:marLeft w:val="0"/>
      <w:marRight w:val="0"/>
      <w:marTop w:val="0"/>
      <w:marBottom w:val="0"/>
      <w:divBdr>
        <w:top w:val="none" w:sz="0" w:space="0" w:color="auto"/>
        <w:left w:val="none" w:sz="0" w:space="0" w:color="auto"/>
        <w:bottom w:val="none" w:sz="0" w:space="0" w:color="auto"/>
        <w:right w:val="none" w:sz="0" w:space="0" w:color="auto"/>
      </w:divBdr>
    </w:div>
    <w:div w:id="171536039">
      <w:bodyDiv w:val="1"/>
      <w:marLeft w:val="0"/>
      <w:marRight w:val="0"/>
      <w:marTop w:val="0"/>
      <w:marBottom w:val="0"/>
      <w:divBdr>
        <w:top w:val="none" w:sz="0" w:space="0" w:color="auto"/>
        <w:left w:val="none" w:sz="0" w:space="0" w:color="auto"/>
        <w:bottom w:val="none" w:sz="0" w:space="0" w:color="auto"/>
        <w:right w:val="none" w:sz="0" w:space="0" w:color="auto"/>
      </w:divBdr>
    </w:div>
    <w:div w:id="186138620">
      <w:bodyDiv w:val="1"/>
      <w:marLeft w:val="0"/>
      <w:marRight w:val="0"/>
      <w:marTop w:val="0"/>
      <w:marBottom w:val="0"/>
      <w:divBdr>
        <w:top w:val="none" w:sz="0" w:space="0" w:color="auto"/>
        <w:left w:val="none" w:sz="0" w:space="0" w:color="auto"/>
        <w:bottom w:val="none" w:sz="0" w:space="0" w:color="auto"/>
        <w:right w:val="none" w:sz="0" w:space="0" w:color="auto"/>
      </w:divBdr>
    </w:div>
    <w:div w:id="193348929">
      <w:bodyDiv w:val="1"/>
      <w:marLeft w:val="0"/>
      <w:marRight w:val="0"/>
      <w:marTop w:val="0"/>
      <w:marBottom w:val="0"/>
      <w:divBdr>
        <w:top w:val="none" w:sz="0" w:space="0" w:color="auto"/>
        <w:left w:val="none" w:sz="0" w:space="0" w:color="auto"/>
        <w:bottom w:val="none" w:sz="0" w:space="0" w:color="auto"/>
        <w:right w:val="none" w:sz="0" w:space="0" w:color="auto"/>
      </w:divBdr>
    </w:div>
    <w:div w:id="194392668">
      <w:bodyDiv w:val="1"/>
      <w:marLeft w:val="0"/>
      <w:marRight w:val="0"/>
      <w:marTop w:val="0"/>
      <w:marBottom w:val="0"/>
      <w:divBdr>
        <w:top w:val="none" w:sz="0" w:space="0" w:color="auto"/>
        <w:left w:val="none" w:sz="0" w:space="0" w:color="auto"/>
        <w:bottom w:val="none" w:sz="0" w:space="0" w:color="auto"/>
        <w:right w:val="none" w:sz="0" w:space="0" w:color="auto"/>
      </w:divBdr>
    </w:div>
    <w:div w:id="217979901">
      <w:bodyDiv w:val="1"/>
      <w:marLeft w:val="0"/>
      <w:marRight w:val="0"/>
      <w:marTop w:val="0"/>
      <w:marBottom w:val="0"/>
      <w:divBdr>
        <w:top w:val="none" w:sz="0" w:space="0" w:color="auto"/>
        <w:left w:val="none" w:sz="0" w:space="0" w:color="auto"/>
        <w:bottom w:val="none" w:sz="0" w:space="0" w:color="auto"/>
        <w:right w:val="none" w:sz="0" w:space="0" w:color="auto"/>
      </w:divBdr>
    </w:div>
    <w:div w:id="227306175">
      <w:bodyDiv w:val="1"/>
      <w:marLeft w:val="0"/>
      <w:marRight w:val="0"/>
      <w:marTop w:val="0"/>
      <w:marBottom w:val="0"/>
      <w:divBdr>
        <w:top w:val="none" w:sz="0" w:space="0" w:color="auto"/>
        <w:left w:val="none" w:sz="0" w:space="0" w:color="auto"/>
        <w:bottom w:val="none" w:sz="0" w:space="0" w:color="auto"/>
        <w:right w:val="none" w:sz="0" w:space="0" w:color="auto"/>
      </w:divBdr>
    </w:div>
    <w:div w:id="235286097">
      <w:bodyDiv w:val="1"/>
      <w:marLeft w:val="0"/>
      <w:marRight w:val="0"/>
      <w:marTop w:val="0"/>
      <w:marBottom w:val="0"/>
      <w:divBdr>
        <w:top w:val="none" w:sz="0" w:space="0" w:color="auto"/>
        <w:left w:val="none" w:sz="0" w:space="0" w:color="auto"/>
        <w:bottom w:val="none" w:sz="0" w:space="0" w:color="auto"/>
        <w:right w:val="none" w:sz="0" w:space="0" w:color="auto"/>
      </w:divBdr>
    </w:div>
    <w:div w:id="236136049">
      <w:bodyDiv w:val="1"/>
      <w:marLeft w:val="0"/>
      <w:marRight w:val="0"/>
      <w:marTop w:val="0"/>
      <w:marBottom w:val="0"/>
      <w:divBdr>
        <w:top w:val="none" w:sz="0" w:space="0" w:color="auto"/>
        <w:left w:val="none" w:sz="0" w:space="0" w:color="auto"/>
        <w:bottom w:val="none" w:sz="0" w:space="0" w:color="auto"/>
        <w:right w:val="none" w:sz="0" w:space="0" w:color="auto"/>
      </w:divBdr>
    </w:div>
    <w:div w:id="241453443">
      <w:bodyDiv w:val="1"/>
      <w:marLeft w:val="0"/>
      <w:marRight w:val="0"/>
      <w:marTop w:val="0"/>
      <w:marBottom w:val="0"/>
      <w:divBdr>
        <w:top w:val="none" w:sz="0" w:space="0" w:color="auto"/>
        <w:left w:val="none" w:sz="0" w:space="0" w:color="auto"/>
        <w:bottom w:val="none" w:sz="0" w:space="0" w:color="auto"/>
        <w:right w:val="none" w:sz="0" w:space="0" w:color="auto"/>
      </w:divBdr>
    </w:div>
    <w:div w:id="243800748">
      <w:bodyDiv w:val="1"/>
      <w:marLeft w:val="0"/>
      <w:marRight w:val="0"/>
      <w:marTop w:val="0"/>
      <w:marBottom w:val="0"/>
      <w:divBdr>
        <w:top w:val="none" w:sz="0" w:space="0" w:color="auto"/>
        <w:left w:val="none" w:sz="0" w:space="0" w:color="auto"/>
        <w:bottom w:val="none" w:sz="0" w:space="0" w:color="auto"/>
        <w:right w:val="none" w:sz="0" w:space="0" w:color="auto"/>
      </w:divBdr>
    </w:div>
    <w:div w:id="243878687">
      <w:bodyDiv w:val="1"/>
      <w:marLeft w:val="0"/>
      <w:marRight w:val="0"/>
      <w:marTop w:val="0"/>
      <w:marBottom w:val="0"/>
      <w:divBdr>
        <w:top w:val="none" w:sz="0" w:space="0" w:color="auto"/>
        <w:left w:val="none" w:sz="0" w:space="0" w:color="auto"/>
        <w:bottom w:val="none" w:sz="0" w:space="0" w:color="auto"/>
        <w:right w:val="none" w:sz="0" w:space="0" w:color="auto"/>
      </w:divBdr>
    </w:div>
    <w:div w:id="250893261">
      <w:bodyDiv w:val="1"/>
      <w:marLeft w:val="0"/>
      <w:marRight w:val="0"/>
      <w:marTop w:val="0"/>
      <w:marBottom w:val="0"/>
      <w:divBdr>
        <w:top w:val="none" w:sz="0" w:space="0" w:color="auto"/>
        <w:left w:val="none" w:sz="0" w:space="0" w:color="auto"/>
        <w:bottom w:val="none" w:sz="0" w:space="0" w:color="auto"/>
        <w:right w:val="none" w:sz="0" w:space="0" w:color="auto"/>
      </w:divBdr>
    </w:div>
    <w:div w:id="253787726">
      <w:bodyDiv w:val="1"/>
      <w:marLeft w:val="0"/>
      <w:marRight w:val="0"/>
      <w:marTop w:val="0"/>
      <w:marBottom w:val="0"/>
      <w:divBdr>
        <w:top w:val="none" w:sz="0" w:space="0" w:color="auto"/>
        <w:left w:val="none" w:sz="0" w:space="0" w:color="auto"/>
        <w:bottom w:val="none" w:sz="0" w:space="0" w:color="auto"/>
        <w:right w:val="none" w:sz="0" w:space="0" w:color="auto"/>
      </w:divBdr>
    </w:div>
    <w:div w:id="312415119">
      <w:bodyDiv w:val="1"/>
      <w:marLeft w:val="0"/>
      <w:marRight w:val="0"/>
      <w:marTop w:val="0"/>
      <w:marBottom w:val="0"/>
      <w:divBdr>
        <w:top w:val="none" w:sz="0" w:space="0" w:color="auto"/>
        <w:left w:val="none" w:sz="0" w:space="0" w:color="auto"/>
        <w:bottom w:val="none" w:sz="0" w:space="0" w:color="auto"/>
        <w:right w:val="none" w:sz="0" w:space="0" w:color="auto"/>
      </w:divBdr>
    </w:div>
    <w:div w:id="313996284">
      <w:bodyDiv w:val="1"/>
      <w:marLeft w:val="0"/>
      <w:marRight w:val="0"/>
      <w:marTop w:val="0"/>
      <w:marBottom w:val="0"/>
      <w:divBdr>
        <w:top w:val="none" w:sz="0" w:space="0" w:color="auto"/>
        <w:left w:val="none" w:sz="0" w:space="0" w:color="auto"/>
        <w:bottom w:val="none" w:sz="0" w:space="0" w:color="auto"/>
        <w:right w:val="none" w:sz="0" w:space="0" w:color="auto"/>
      </w:divBdr>
    </w:div>
    <w:div w:id="324943677">
      <w:bodyDiv w:val="1"/>
      <w:marLeft w:val="0"/>
      <w:marRight w:val="0"/>
      <w:marTop w:val="0"/>
      <w:marBottom w:val="0"/>
      <w:divBdr>
        <w:top w:val="none" w:sz="0" w:space="0" w:color="auto"/>
        <w:left w:val="none" w:sz="0" w:space="0" w:color="auto"/>
        <w:bottom w:val="none" w:sz="0" w:space="0" w:color="auto"/>
        <w:right w:val="none" w:sz="0" w:space="0" w:color="auto"/>
      </w:divBdr>
    </w:div>
    <w:div w:id="335889257">
      <w:bodyDiv w:val="1"/>
      <w:marLeft w:val="0"/>
      <w:marRight w:val="0"/>
      <w:marTop w:val="0"/>
      <w:marBottom w:val="0"/>
      <w:divBdr>
        <w:top w:val="none" w:sz="0" w:space="0" w:color="auto"/>
        <w:left w:val="none" w:sz="0" w:space="0" w:color="auto"/>
        <w:bottom w:val="none" w:sz="0" w:space="0" w:color="auto"/>
        <w:right w:val="none" w:sz="0" w:space="0" w:color="auto"/>
      </w:divBdr>
    </w:div>
    <w:div w:id="353045326">
      <w:bodyDiv w:val="1"/>
      <w:marLeft w:val="0"/>
      <w:marRight w:val="0"/>
      <w:marTop w:val="0"/>
      <w:marBottom w:val="0"/>
      <w:divBdr>
        <w:top w:val="none" w:sz="0" w:space="0" w:color="auto"/>
        <w:left w:val="none" w:sz="0" w:space="0" w:color="auto"/>
        <w:bottom w:val="none" w:sz="0" w:space="0" w:color="auto"/>
        <w:right w:val="none" w:sz="0" w:space="0" w:color="auto"/>
      </w:divBdr>
    </w:div>
    <w:div w:id="357006756">
      <w:bodyDiv w:val="1"/>
      <w:marLeft w:val="0"/>
      <w:marRight w:val="0"/>
      <w:marTop w:val="0"/>
      <w:marBottom w:val="0"/>
      <w:divBdr>
        <w:top w:val="none" w:sz="0" w:space="0" w:color="auto"/>
        <w:left w:val="none" w:sz="0" w:space="0" w:color="auto"/>
        <w:bottom w:val="none" w:sz="0" w:space="0" w:color="auto"/>
        <w:right w:val="none" w:sz="0" w:space="0" w:color="auto"/>
      </w:divBdr>
    </w:div>
    <w:div w:id="357776784">
      <w:bodyDiv w:val="1"/>
      <w:marLeft w:val="0"/>
      <w:marRight w:val="0"/>
      <w:marTop w:val="0"/>
      <w:marBottom w:val="0"/>
      <w:divBdr>
        <w:top w:val="none" w:sz="0" w:space="0" w:color="auto"/>
        <w:left w:val="none" w:sz="0" w:space="0" w:color="auto"/>
        <w:bottom w:val="none" w:sz="0" w:space="0" w:color="auto"/>
        <w:right w:val="none" w:sz="0" w:space="0" w:color="auto"/>
      </w:divBdr>
    </w:div>
    <w:div w:id="374161608">
      <w:bodyDiv w:val="1"/>
      <w:marLeft w:val="0"/>
      <w:marRight w:val="0"/>
      <w:marTop w:val="0"/>
      <w:marBottom w:val="0"/>
      <w:divBdr>
        <w:top w:val="none" w:sz="0" w:space="0" w:color="auto"/>
        <w:left w:val="none" w:sz="0" w:space="0" w:color="auto"/>
        <w:bottom w:val="none" w:sz="0" w:space="0" w:color="auto"/>
        <w:right w:val="none" w:sz="0" w:space="0" w:color="auto"/>
      </w:divBdr>
      <w:divsChild>
        <w:div w:id="419527283">
          <w:marLeft w:val="0"/>
          <w:marRight w:val="0"/>
          <w:marTop w:val="0"/>
          <w:marBottom w:val="0"/>
          <w:divBdr>
            <w:top w:val="none" w:sz="0" w:space="0" w:color="auto"/>
            <w:left w:val="none" w:sz="0" w:space="0" w:color="auto"/>
            <w:bottom w:val="none" w:sz="0" w:space="0" w:color="auto"/>
            <w:right w:val="none" w:sz="0" w:space="0" w:color="auto"/>
          </w:divBdr>
          <w:divsChild>
            <w:div w:id="294718430">
              <w:marLeft w:val="0"/>
              <w:marRight w:val="0"/>
              <w:marTop w:val="0"/>
              <w:marBottom w:val="0"/>
              <w:divBdr>
                <w:top w:val="none" w:sz="0" w:space="0" w:color="auto"/>
                <w:left w:val="none" w:sz="0" w:space="0" w:color="auto"/>
                <w:bottom w:val="none" w:sz="0" w:space="0" w:color="auto"/>
                <w:right w:val="none" w:sz="0" w:space="0" w:color="auto"/>
              </w:divBdr>
              <w:divsChild>
                <w:div w:id="1012030040">
                  <w:marLeft w:val="0"/>
                  <w:marRight w:val="0"/>
                  <w:marTop w:val="0"/>
                  <w:marBottom w:val="0"/>
                  <w:divBdr>
                    <w:top w:val="none" w:sz="0" w:space="0" w:color="auto"/>
                    <w:left w:val="none" w:sz="0" w:space="0" w:color="auto"/>
                    <w:bottom w:val="none" w:sz="0" w:space="0" w:color="auto"/>
                    <w:right w:val="none" w:sz="0" w:space="0" w:color="auto"/>
                  </w:divBdr>
                  <w:divsChild>
                    <w:div w:id="535460477">
                      <w:marLeft w:val="449"/>
                      <w:marRight w:val="0"/>
                      <w:marTop w:val="0"/>
                      <w:marBottom w:val="0"/>
                      <w:divBdr>
                        <w:top w:val="none" w:sz="0" w:space="0" w:color="auto"/>
                        <w:left w:val="none" w:sz="0" w:space="0" w:color="auto"/>
                        <w:bottom w:val="none" w:sz="0" w:space="0" w:color="auto"/>
                        <w:right w:val="none" w:sz="0" w:space="0" w:color="auto"/>
                      </w:divBdr>
                    </w:div>
                    <w:div w:id="1231303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9913078">
              <w:marLeft w:val="0"/>
              <w:marRight w:val="0"/>
              <w:marTop w:val="0"/>
              <w:marBottom w:val="0"/>
              <w:divBdr>
                <w:top w:val="none" w:sz="0" w:space="0" w:color="auto"/>
                <w:left w:val="none" w:sz="0" w:space="0" w:color="auto"/>
                <w:bottom w:val="none" w:sz="0" w:space="0" w:color="auto"/>
                <w:right w:val="none" w:sz="0" w:space="0" w:color="auto"/>
              </w:divBdr>
              <w:divsChild>
                <w:div w:id="1978023807">
                  <w:marLeft w:val="0"/>
                  <w:marRight w:val="0"/>
                  <w:marTop w:val="0"/>
                  <w:marBottom w:val="0"/>
                  <w:divBdr>
                    <w:top w:val="none" w:sz="0" w:space="0" w:color="auto"/>
                    <w:left w:val="none" w:sz="0" w:space="0" w:color="auto"/>
                    <w:bottom w:val="none" w:sz="0" w:space="0" w:color="auto"/>
                    <w:right w:val="none" w:sz="0" w:space="0" w:color="auto"/>
                  </w:divBdr>
                  <w:divsChild>
                    <w:div w:id="573855743">
                      <w:marLeft w:val="449"/>
                      <w:marRight w:val="0"/>
                      <w:marTop w:val="0"/>
                      <w:marBottom w:val="0"/>
                      <w:divBdr>
                        <w:top w:val="none" w:sz="0" w:space="0" w:color="auto"/>
                        <w:left w:val="none" w:sz="0" w:space="0" w:color="auto"/>
                        <w:bottom w:val="none" w:sz="0" w:space="0" w:color="auto"/>
                        <w:right w:val="none" w:sz="0" w:space="0" w:color="auto"/>
                      </w:divBdr>
                    </w:div>
                    <w:div w:id="8805511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5573168">
              <w:marLeft w:val="0"/>
              <w:marRight w:val="0"/>
              <w:marTop w:val="0"/>
              <w:marBottom w:val="0"/>
              <w:divBdr>
                <w:top w:val="none" w:sz="0" w:space="0" w:color="auto"/>
                <w:left w:val="none" w:sz="0" w:space="0" w:color="auto"/>
                <w:bottom w:val="none" w:sz="0" w:space="0" w:color="auto"/>
                <w:right w:val="none" w:sz="0" w:space="0" w:color="auto"/>
              </w:divBdr>
              <w:divsChild>
                <w:div w:id="406997281">
                  <w:marLeft w:val="0"/>
                  <w:marRight w:val="0"/>
                  <w:marTop w:val="0"/>
                  <w:marBottom w:val="0"/>
                  <w:divBdr>
                    <w:top w:val="none" w:sz="0" w:space="0" w:color="auto"/>
                    <w:left w:val="none" w:sz="0" w:space="0" w:color="auto"/>
                    <w:bottom w:val="none" w:sz="0" w:space="0" w:color="auto"/>
                    <w:right w:val="none" w:sz="0" w:space="0" w:color="auto"/>
                  </w:divBdr>
                  <w:divsChild>
                    <w:div w:id="821316789">
                      <w:marLeft w:val="0"/>
                      <w:marRight w:val="0"/>
                      <w:marTop w:val="0"/>
                      <w:marBottom w:val="0"/>
                      <w:divBdr>
                        <w:top w:val="none" w:sz="0" w:space="0" w:color="auto"/>
                        <w:left w:val="none" w:sz="0" w:space="0" w:color="auto"/>
                        <w:bottom w:val="none" w:sz="0" w:space="0" w:color="auto"/>
                        <w:right w:val="none" w:sz="0" w:space="0" w:color="auto"/>
                      </w:divBdr>
                    </w:div>
                    <w:div w:id="1285311924">
                      <w:marLeft w:val="449"/>
                      <w:marRight w:val="0"/>
                      <w:marTop w:val="0"/>
                      <w:marBottom w:val="0"/>
                      <w:divBdr>
                        <w:top w:val="none" w:sz="0" w:space="0" w:color="auto"/>
                        <w:left w:val="none" w:sz="0" w:space="0" w:color="auto"/>
                        <w:bottom w:val="none" w:sz="0" w:space="0" w:color="auto"/>
                        <w:right w:val="none" w:sz="0" w:space="0" w:color="auto"/>
                      </w:divBdr>
                    </w:div>
                  </w:divsChild>
                </w:div>
              </w:divsChild>
            </w:div>
            <w:div w:id="870727186">
              <w:marLeft w:val="0"/>
              <w:marRight w:val="0"/>
              <w:marTop w:val="0"/>
              <w:marBottom w:val="0"/>
              <w:divBdr>
                <w:top w:val="none" w:sz="0" w:space="0" w:color="auto"/>
                <w:left w:val="none" w:sz="0" w:space="0" w:color="auto"/>
                <w:bottom w:val="none" w:sz="0" w:space="0" w:color="auto"/>
                <w:right w:val="none" w:sz="0" w:space="0" w:color="auto"/>
              </w:divBdr>
              <w:divsChild>
                <w:div w:id="557013823">
                  <w:marLeft w:val="0"/>
                  <w:marRight w:val="0"/>
                  <w:marTop w:val="0"/>
                  <w:marBottom w:val="0"/>
                  <w:divBdr>
                    <w:top w:val="none" w:sz="0" w:space="0" w:color="auto"/>
                    <w:left w:val="none" w:sz="0" w:space="0" w:color="auto"/>
                    <w:bottom w:val="none" w:sz="0" w:space="0" w:color="auto"/>
                    <w:right w:val="none" w:sz="0" w:space="0" w:color="auto"/>
                  </w:divBdr>
                  <w:divsChild>
                    <w:div w:id="554508918">
                      <w:marLeft w:val="449"/>
                      <w:marRight w:val="0"/>
                      <w:marTop w:val="0"/>
                      <w:marBottom w:val="0"/>
                      <w:divBdr>
                        <w:top w:val="none" w:sz="0" w:space="0" w:color="auto"/>
                        <w:left w:val="none" w:sz="0" w:space="0" w:color="auto"/>
                        <w:bottom w:val="none" w:sz="0" w:space="0" w:color="auto"/>
                        <w:right w:val="none" w:sz="0" w:space="0" w:color="auto"/>
                      </w:divBdr>
                    </w:div>
                    <w:div w:id="588346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9779007">
              <w:marLeft w:val="0"/>
              <w:marRight w:val="0"/>
              <w:marTop w:val="0"/>
              <w:marBottom w:val="0"/>
              <w:divBdr>
                <w:top w:val="none" w:sz="0" w:space="0" w:color="auto"/>
                <w:left w:val="none" w:sz="0" w:space="0" w:color="auto"/>
                <w:bottom w:val="none" w:sz="0" w:space="0" w:color="auto"/>
                <w:right w:val="none" w:sz="0" w:space="0" w:color="auto"/>
              </w:divBdr>
              <w:divsChild>
                <w:div w:id="1160384608">
                  <w:marLeft w:val="0"/>
                  <w:marRight w:val="0"/>
                  <w:marTop w:val="0"/>
                  <w:marBottom w:val="0"/>
                  <w:divBdr>
                    <w:top w:val="none" w:sz="0" w:space="0" w:color="auto"/>
                    <w:left w:val="none" w:sz="0" w:space="0" w:color="auto"/>
                    <w:bottom w:val="none" w:sz="0" w:space="0" w:color="auto"/>
                    <w:right w:val="none" w:sz="0" w:space="0" w:color="auto"/>
                  </w:divBdr>
                  <w:divsChild>
                    <w:div w:id="98336078">
                      <w:marLeft w:val="449"/>
                      <w:marRight w:val="0"/>
                      <w:marTop w:val="0"/>
                      <w:marBottom w:val="0"/>
                      <w:divBdr>
                        <w:top w:val="none" w:sz="0" w:space="0" w:color="auto"/>
                        <w:left w:val="none" w:sz="0" w:space="0" w:color="auto"/>
                        <w:bottom w:val="none" w:sz="0" w:space="0" w:color="auto"/>
                        <w:right w:val="none" w:sz="0" w:space="0" w:color="auto"/>
                      </w:divBdr>
                    </w:div>
                    <w:div w:id="630596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2123642">
              <w:marLeft w:val="0"/>
              <w:marRight w:val="0"/>
              <w:marTop w:val="0"/>
              <w:marBottom w:val="0"/>
              <w:divBdr>
                <w:top w:val="none" w:sz="0" w:space="0" w:color="auto"/>
                <w:left w:val="none" w:sz="0" w:space="0" w:color="auto"/>
                <w:bottom w:val="none" w:sz="0" w:space="0" w:color="auto"/>
                <w:right w:val="none" w:sz="0" w:space="0" w:color="auto"/>
              </w:divBdr>
              <w:divsChild>
                <w:div w:id="76022672">
                  <w:marLeft w:val="0"/>
                  <w:marRight w:val="0"/>
                  <w:marTop w:val="0"/>
                  <w:marBottom w:val="0"/>
                  <w:divBdr>
                    <w:top w:val="none" w:sz="0" w:space="0" w:color="auto"/>
                    <w:left w:val="none" w:sz="0" w:space="0" w:color="auto"/>
                    <w:bottom w:val="none" w:sz="0" w:space="0" w:color="auto"/>
                    <w:right w:val="none" w:sz="0" w:space="0" w:color="auto"/>
                  </w:divBdr>
                  <w:divsChild>
                    <w:div w:id="1960915918">
                      <w:marLeft w:val="0"/>
                      <w:marRight w:val="0"/>
                      <w:marTop w:val="0"/>
                      <w:marBottom w:val="0"/>
                      <w:divBdr>
                        <w:top w:val="none" w:sz="0" w:space="0" w:color="auto"/>
                        <w:left w:val="none" w:sz="0" w:space="0" w:color="auto"/>
                        <w:bottom w:val="none" w:sz="0" w:space="0" w:color="auto"/>
                        <w:right w:val="none" w:sz="0" w:space="0" w:color="auto"/>
                      </w:divBdr>
                    </w:div>
                    <w:div w:id="1983190501">
                      <w:marLeft w:val="449"/>
                      <w:marRight w:val="0"/>
                      <w:marTop w:val="0"/>
                      <w:marBottom w:val="0"/>
                      <w:divBdr>
                        <w:top w:val="none" w:sz="0" w:space="0" w:color="auto"/>
                        <w:left w:val="none" w:sz="0" w:space="0" w:color="auto"/>
                        <w:bottom w:val="none" w:sz="0" w:space="0" w:color="auto"/>
                        <w:right w:val="none" w:sz="0" w:space="0" w:color="auto"/>
                      </w:divBdr>
                    </w:div>
                  </w:divsChild>
                </w:div>
              </w:divsChild>
            </w:div>
            <w:div w:id="1119027670">
              <w:marLeft w:val="0"/>
              <w:marRight w:val="0"/>
              <w:marTop w:val="0"/>
              <w:marBottom w:val="0"/>
              <w:divBdr>
                <w:top w:val="none" w:sz="0" w:space="0" w:color="auto"/>
                <w:left w:val="none" w:sz="0" w:space="0" w:color="auto"/>
                <w:bottom w:val="none" w:sz="0" w:space="0" w:color="auto"/>
                <w:right w:val="none" w:sz="0" w:space="0" w:color="auto"/>
              </w:divBdr>
              <w:divsChild>
                <w:div w:id="1462074128">
                  <w:marLeft w:val="0"/>
                  <w:marRight w:val="0"/>
                  <w:marTop w:val="0"/>
                  <w:marBottom w:val="0"/>
                  <w:divBdr>
                    <w:top w:val="none" w:sz="0" w:space="0" w:color="auto"/>
                    <w:left w:val="none" w:sz="0" w:space="0" w:color="auto"/>
                    <w:bottom w:val="none" w:sz="0" w:space="0" w:color="auto"/>
                    <w:right w:val="none" w:sz="0" w:space="0" w:color="auto"/>
                  </w:divBdr>
                  <w:divsChild>
                    <w:div w:id="1164856148">
                      <w:marLeft w:val="0"/>
                      <w:marRight w:val="0"/>
                      <w:marTop w:val="0"/>
                      <w:marBottom w:val="0"/>
                      <w:divBdr>
                        <w:top w:val="none" w:sz="0" w:space="0" w:color="auto"/>
                        <w:left w:val="none" w:sz="0" w:space="0" w:color="auto"/>
                        <w:bottom w:val="none" w:sz="0" w:space="0" w:color="auto"/>
                        <w:right w:val="none" w:sz="0" w:space="0" w:color="auto"/>
                      </w:divBdr>
                    </w:div>
                    <w:div w:id="1960989844">
                      <w:marLeft w:val="449"/>
                      <w:marRight w:val="0"/>
                      <w:marTop w:val="0"/>
                      <w:marBottom w:val="0"/>
                      <w:divBdr>
                        <w:top w:val="none" w:sz="0" w:space="0" w:color="auto"/>
                        <w:left w:val="none" w:sz="0" w:space="0" w:color="auto"/>
                        <w:bottom w:val="none" w:sz="0" w:space="0" w:color="auto"/>
                        <w:right w:val="none" w:sz="0" w:space="0" w:color="auto"/>
                      </w:divBdr>
                    </w:div>
                  </w:divsChild>
                </w:div>
              </w:divsChild>
            </w:div>
            <w:div w:id="1172792375">
              <w:marLeft w:val="0"/>
              <w:marRight w:val="0"/>
              <w:marTop w:val="0"/>
              <w:marBottom w:val="0"/>
              <w:divBdr>
                <w:top w:val="none" w:sz="0" w:space="0" w:color="auto"/>
                <w:left w:val="none" w:sz="0" w:space="0" w:color="auto"/>
                <w:bottom w:val="none" w:sz="0" w:space="0" w:color="auto"/>
                <w:right w:val="none" w:sz="0" w:space="0" w:color="auto"/>
              </w:divBdr>
              <w:divsChild>
                <w:div w:id="1845822629">
                  <w:marLeft w:val="0"/>
                  <w:marRight w:val="0"/>
                  <w:marTop w:val="0"/>
                  <w:marBottom w:val="0"/>
                  <w:divBdr>
                    <w:top w:val="none" w:sz="0" w:space="0" w:color="auto"/>
                    <w:left w:val="none" w:sz="0" w:space="0" w:color="auto"/>
                    <w:bottom w:val="none" w:sz="0" w:space="0" w:color="auto"/>
                    <w:right w:val="none" w:sz="0" w:space="0" w:color="auto"/>
                  </w:divBdr>
                  <w:divsChild>
                    <w:div w:id="893152173">
                      <w:marLeft w:val="449"/>
                      <w:marRight w:val="0"/>
                      <w:marTop w:val="0"/>
                      <w:marBottom w:val="0"/>
                      <w:divBdr>
                        <w:top w:val="none" w:sz="0" w:space="0" w:color="auto"/>
                        <w:left w:val="none" w:sz="0" w:space="0" w:color="auto"/>
                        <w:bottom w:val="none" w:sz="0" w:space="0" w:color="auto"/>
                        <w:right w:val="none" w:sz="0" w:space="0" w:color="auto"/>
                      </w:divBdr>
                    </w:div>
                    <w:div w:id="1233272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1986355">
              <w:marLeft w:val="0"/>
              <w:marRight w:val="0"/>
              <w:marTop w:val="0"/>
              <w:marBottom w:val="0"/>
              <w:divBdr>
                <w:top w:val="none" w:sz="0" w:space="0" w:color="auto"/>
                <w:left w:val="none" w:sz="0" w:space="0" w:color="auto"/>
                <w:bottom w:val="none" w:sz="0" w:space="0" w:color="auto"/>
                <w:right w:val="none" w:sz="0" w:space="0" w:color="auto"/>
              </w:divBdr>
              <w:divsChild>
                <w:div w:id="1214269942">
                  <w:marLeft w:val="0"/>
                  <w:marRight w:val="0"/>
                  <w:marTop w:val="0"/>
                  <w:marBottom w:val="0"/>
                  <w:divBdr>
                    <w:top w:val="none" w:sz="0" w:space="0" w:color="auto"/>
                    <w:left w:val="none" w:sz="0" w:space="0" w:color="auto"/>
                    <w:bottom w:val="none" w:sz="0" w:space="0" w:color="auto"/>
                    <w:right w:val="none" w:sz="0" w:space="0" w:color="auto"/>
                  </w:divBdr>
                  <w:divsChild>
                    <w:div w:id="923689092">
                      <w:marLeft w:val="449"/>
                      <w:marRight w:val="0"/>
                      <w:marTop w:val="0"/>
                      <w:marBottom w:val="0"/>
                      <w:divBdr>
                        <w:top w:val="none" w:sz="0" w:space="0" w:color="auto"/>
                        <w:left w:val="none" w:sz="0" w:space="0" w:color="auto"/>
                        <w:bottom w:val="none" w:sz="0" w:space="0" w:color="auto"/>
                        <w:right w:val="none" w:sz="0" w:space="0" w:color="auto"/>
                      </w:divBdr>
                    </w:div>
                    <w:div w:id="1282229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1991561">
          <w:marLeft w:val="0"/>
          <w:marRight w:val="0"/>
          <w:marTop w:val="0"/>
          <w:marBottom w:val="0"/>
          <w:divBdr>
            <w:top w:val="none" w:sz="0" w:space="0" w:color="auto"/>
            <w:left w:val="none" w:sz="0" w:space="0" w:color="auto"/>
            <w:bottom w:val="none" w:sz="0" w:space="0" w:color="auto"/>
            <w:right w:val="none" w:sz="0" w:space="0" w:color="auto"/>
          </w:divBdr>
          <w:divsChild>
            <w:div w:id="385759502">
              <w:marLeft w:val="0"/>
              <w:marRight w:val="0"/>
              <w:marTop w:val="0"/>
              <w:marBottom w:val="0"/>
              <w:divBdr>
                <w:top w:val="none" w:sz="0" w:space="0" w:color="auto"/>
                <w:left w:val="none" w:sz="0" w:space="0" w:color="auto"/>
                <w:bottom w:val="none" w:sz="0" w:space="0" w:color="auto"/>
                <w:right w:val="none" w:sz="0" w:space="0" w:color="auto"/>
              </w:divBdr>
              <w:divsChild>
                <w:div w:id="1089734380">
                  <w:marLeft w:val="0"/>
                  <w:marRight w:val="0"/>
                  <w:marTop w:val="0"/>
                  <w:marBottom w:val="0"/>
                  <w:divBdr>
                    <w:top w:val="none" w:sz="0" w:space="0" w:color="auto"/>
                    <w:left w:val="none" w:sz="0" w:space="0" w:color="auto"/>
                    <w:bottom w:val="none" w:sz="0" w:space="0" w:color="auto"/>
                    <w:right w:val="none" w:sz="0" w:space="0" w:color="auto"/>
                  </w:divBdr>
                  <w:divsChild>
                    <w:div w:id="169226762">
                      <w:marLeft w:val="449"/>
                      <w:marRight w:val="0"/>
                      <w:marTop w:val="0"/>
                      <w:marBottom w:val="0"/>
                      <w:divBdr>
                        <w:top w:val="none" w:sz="0" w:space="0" w:color="auto"/>
                        <w:left w:val="none" w:sz="0" w:space="0" w:color="auto"/>
                        <w:bottom w:val="none" w:sz="0" w:space="0" w:color="auto"/>
                        <w:right w:val="none" w:sz="0" w:space="0" w:color="auto"/>
                      </w:divBdr>
                    </w:div>
                    <w:div w:id="775638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9692010">
              <w:marLeft w:val="0"/>
              <w:marRight w:val="0"/>
              <w:marTop w:val="0"/>
              <w:marBottom w:val="0"/>
              <w:divBdr>
                <w:top w:val="none" w:sz="0" w:space="0" w:color="auto"/>
                <w:left w:val="none" w:sz="0" w:space="0" w:color="auto"/>
                <w:bottom w:val="none" w:sz="0" w:space="0" w:color="auto"/>
                <w:right w:val="none" w:sz="0" w:space="0" w:color="auto"/>
              </w:divBdr>
              <w:divsChild>
                <w:div w:id="276252260">
                  <w:marLeft w:val="0"/>
                  <w:marRight w:val="0"/>
                  <w:marTop w:val="0"/>
                  <w:marBottom w:val="0"/>
                  <w:divBdr>
                    <w:top w:val="none" w:sz="0" w:space="0" w:color="auto"/>
                    <w:left w:val="none" w:sz="0" w:space="0" w:color="auto"/>
                    <w:bottom w:val="none" w:sz="0" w:space="0" w:color="auto"/>
                    <w:right w:val="none" w:sz="0" w:space="0" w:color="auto"/>
                  </w:divBdr>
                  <w:divsChild>
                    <w:div w:id="238103172">
                      <w:marLeft w:val="449"/>
                      <w:marRight w:val="0"/>
                      <w:marTop w:val="0"/>
                      <w:marBottom w:val="0"/>
                      <w:divBdr>
                        <w:top w:val="none" w:sz="0" w:space="0" w:color="auto"/>
                        <w:left w:val="none" w:sz="0" w:space="0" w:color="auto"/>
                        <w:bottom w:val="none" w:sz="0" w:space="0" w:color="auto"/>
                        <w:right w:val="none" w:sz="0" w:space="0" w:color="auto"/>
                      </w:divBdr>
                    </w:div>
                    <w:div w:id="15895798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0754148">
              <w:marLeft w:val="0"/>
              <w:marRight w:val="0"/>
              <w:marTop w:val="0"/>
              <w:marBottom w:val="0"/>
              <w:divBdr>
                <w:top w:val="none" w:sz="0" w:space="0" w:color="auto"/>
                <w:left w:val="none" w:sz="0" w:space="0" w:color="auto"/>
                <w:bottom w:val="none" w:sz="0" w:space="0" w:color="auto"/>
                <w:right w:val="none" w:sz="0" w:space="0" w:color="auto"/>
              </w:divBdr>
              <w:divsChild>
                <w:div w:id="819005024">
                  <w:marLeft w:val="0"/>
                  <w:marRight w:val="0"/>
                  <w:marTop w:val="0"/>
                  <w:marBottom w:val="0"/>
                  <w:divBdr>
                    <w:top w:val="none" w:sz="0" w:space="0" w:color="auto"/>
                    <w:left w:val="none" w:sz="0" w:space="0" w:color="auto"/>
                    <w:bottom w:val="none" w:sz="0" w:space="0" w:color="auto"/>
                    <w:right w:val="none" w:sz="0" w:space="0" w:color="auto"/>
                  </w:divBdr>
                  <w:divsChild>
                    <w:div w:id="504321010">
                      <w:marLeft w:val="0"/>
                      <w:marRight w:val="0"/>
                      <w:marTop w:val="0"/>
                      <w:marBottom w:val="0"/>
                      <w:divBdr>
                        <w:top w:val="none" w:sz="0" w:space="0" w:color="auto"/>
                        <w:left w:val="none" w:sz="0" w:space="0" w:color="auto"/>
                        <w:bottom w:val="none" w:sz="0" w:space="0" w:color="auto"/>
                        <w:right w:val="none" w:sz="0" w:space="0" w:color="auto"/>
                      </w:divBdr>
                    </w:div>
                    <w:div w:id="2082097158">
                      <w:marLeft w:val="449"/>
                      <w:marRight w:val="0"/>
                      <w:marTop w:val="0"/>
                      <w:marBottom w:val="0"/>
                      <w:divBdr>
                        <w:top w:val="none" w:sz="0" w:space="0" w:color="auto"/>
                        <w:left w:val="none" w:sz="0" w:space="0" w:color="auto"/>
                        <w:bottom w:val="none" w:sz="0" w:space="0" w:color="auto"/>
                        <w:right w:val="none" w:sz="0" w:space="0" w:color="auto"/>
                      </w:divBdr>
                    </w:div>
                  </w:divsChild>
                </w:div>
              </w:divsChild>
            </w:div>
            <w:div w:id="1288703056">
              <w:marLeft w:val="0"/>
              <w:marRight w:val="0"/>
              <w:marTop w:val="0"/>
              <w:marBottom w:val="0"/>
              <w:divBdr>
                <w:top w:val="none" w:sz="0" w:space="0" w:color="auto"/>
                <w:left w:val="none" w:sz="0" w:space="0" w:color="auto"/>
                <w:bottom w:val="none" w:sz="0" w:space="0" w:color="auto"/>
                <w:right w:val="none" w:sz="0" w:space="0" w:color="auto"/>
              </w:divBdr>
              <w:divsChild>
                <w:div w:id="1066949093">
                  <w:marLeft w:val="0"/>
                  <w:marRight w:val="0"/>
                  <w:marTop w:val="0"/>
                  <w:marBottom w:val="0"/>
                  <w:divBdr>
                    <w:top w:val="none" w:sz="0" w:space="0" w:color="auto"/>
                    <w:left w:val="none" w:sz="0" w:space="0" w:color="auto"/>
                    <w:bottom w:val="none" w:sz="0" w:space="0" w:color="auto"/>
                    <w:right w:val="none" w:sz="0" w:space="0" w:color="auto"/>
                  </w:divBdr>
                  <w:divsChild>
                    <w:div w:id="302854179">
                      <w:marLeft w:val="449"/>
                      <w:marRight w:val="0"/>
                      <w:marTop w:val="0"/>
                      <w:marBottom w:val="0"/>
                      <w:divBdr>
                        <w:top w:val="none" w:sz="0" w:space="0" w:color="auto"/>
                        <w:left w:val="none" w:sz="0" w:space="0" w:color="auto"/>
                        <w:bottom w:val="none" w:sz="0" w:space="0" w:color="auto"/>
                        <w:right w:val="none" w:sz="0" w:space="0" w:color="auto"/>
                      </w:divBdr>
                    </w:div>
                    <w:div w:id="1085763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3186398">
              <w:marLeft w:val="0"/>
              <w:marRight w:val="0"/>
              <w:marTop w:val="0"/>
              <w:marBottom w:val="0"/>
              <w:divBdr>
                <w:top w:val="none" w:sz="0" w:space="0" w:color="auto"/>
                <w:left w:val="none" w:sz="0" w:space="0" w:color="auto"/>
                <w:bottom w:val="none" w:sz="0" w:space="0" w:color="auto"/>
                <w:right w:val="none" w:sz="0" w:space="0" w:color="auto"/>
              </w:divBdr>
              <w:divsChild>
                <w:div w:id="526333855">
                  <w:marLeft w:val="0"/>
                  <w:marRight w:val="0"/>
                  <w:marTop w:val="0"/>
                  <w:marBottom w:val="0"/>
                  <w:divBdr>
                    <w:top w:val="none" w:sz="0" w:space="0" w:color="auto"/>
                    <w:left w:val="none" w:sz="0" w:space="0" w:color="auto"/>
                    <w:bottom w:val="none" w:sz="0" w:space="0" w:color="auto"/>
                    <w:right w:val="none" w:sz="0" w:space="0" w:color="auto"/>
                  </w:divBdr>
                  <w:divsChild>
                    <w:div w:id="485898705">
                      <w:marLeft w:val="0"/>
                      <w:marRight w:val="0"/>
                      <w:marTop w:val="0"/>
                      <w:marBottom w:val="0"/>
                      <w:divBdr>
                        <w:top w:val="none" w:sz="0" w:space="0" w:color="auto"/>
                        <w:left w:val="none" w:sz="0" w:space="0" w:color="auto"/>
                        <w:bottom w:val="none" w:sz="0" w:space="0" w:color="auto"/>
                        <w:right w:val="none" w:sz="0" w:space="0" w:color="auto"/>
                      </w:divBdr>
                    </w:div>
                    <w:div w:id="653417823">
                      <w:marLeft w:val="449"/>
                      <w:marRight w:val="0"/>
                      <w:marTop w:val="0"/>
                      <w:marBottom w:val="0"/>
                      <w:divBdr>
                        <w:top w:val="none" w:sz="0" w:space="0" w:color="auto"/>
                        <w:left w:val="none" w:sz="0" w:space="0" w:color="auto"/>
                        <w:bottom w:val="none" w:sz="0" w:space="0" w:color="auto"/>
                        <w:right w:val="none" w:sz="0" w:space="0" w:color="auto"/>
                      </w:divBdr>
                    </w:div>
                  </w:divsChild>
                </w:div>
              </w:divsChild>
            </w:div>
            <w:div w:id="1717463231">
              <w:marLeft w:val="0"/>
              <w:marRight w:val="0"/>
              <w:marTop w:val="0"/>
              <w:marBottom w:val="0"/>
              <w:divBdr>
                <w:top w:val="none" w:sz="0" w:space="0" w:color="auto"/>
                <w:left w:val="none" w:sz="0" w:space="0" w:color="auto"/>
                <w:bottom w:val="none" w:sz="0" w:space="0" w:color="auto"/>
                <w:right w:val="none" w:sz="0" w:space="0" w:color="auto"/>
              </w:divBdr>
              <w:divsChild>
                <w:div w:id="543442361">
                  <w:marLeft w:val="0"/>
                  <w:marRight w:val="0"/>
                  <w:marTop w:val="0"/>
                  <w:marBottom w:val="0"/>
                  <w:divBdr>
                    <w:top w:val="none" w:sz="0" w:space="0" w:color="auto"/>
                    <w:left w:val="none" w:sz="0" w:space="0" w:color="auto"/>
                    <w:bottom w:val="none" w:sz="0" w:space="0" w:color="auto"/>
                    <w:right w:val="none" w:sz="0" w:space="0" w:color="auto"/>
                  </w:divBdr>
                  <w:divsChild>
                    <w:div w:id="500583650">
                      <w:marLeft w:val="449"/>
                      <w:marRight w:val="0"/>
                      <w:marTop w:val="0"/>
                      <w:marBottom w:val="0"/>
                      <w:divBdr>
                        <w:top w:val="none" w:sz="0" w:space="0" w:color="auto"/>
                        <w:left w:val="none" w:sz="0" w:space="0" w:color="auto"/>
                        <w:bottom w:val="none" w:sz="0" w:space="0" w:color="auto"/>
                        <w:right w:val="none" w:sz="0" w:space="0" w:color="auto"/>
                      </w:divBdr>
                    </w:div>
                    <w:div w:id="1901593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0736705">
              <w:marLeft w:val="0"/>
              <w:marRight w:val="0"/>
              <w:marTop w:val="0"/>
              <w:marBottom w:val="0"/>
              <w:divBdr>
                <w:top w:val="none" w:sz="0" w:space="0" w:color="auto"/>
                <w:left w:val="none" w:sz="0" w:space="0" w:color="auto"/>
                <w:bottom w:val="none" w:sz="0" w:space="0" w:color="auto"/>
                <w:right w:val="none" w:sz="0" w:space="0" w:color="auto"/>
              </w:divBdr>
              <w:divsChild>
                <w:div w:id="851454738">
                  <w:marLeft w:val="0"/>
                  <w:marRight w:val="0"/>
                  <w:marTop w:val="0"/>
                  <w:marBottom w:val="0"/>
                  <w:divBdr>
                    <w:top w:val="none" w:sz="0" w:space="0" w:color="auto"/>
                    <w:left w:val="none" w:sz="0" w:space="0" w:color="auto"/>
                    <w:bottom w:val="none" w:sz="0" w:space="0" w:color="auto"/>
                    <w:right w:val="none" w:sz="0" w:space="0" w:color="auto"/>
                  </w:divBdr>
                  <w:divsChild>
                    <w:div w:id="1895502502">
                      <w:marLeft w:val="0"/>
                      <w:marRight w:val="0"/>
                      <w:marTop w:val="0"/>
                      <w:marBottom w:val="0"/>
                      <w:divBdr>
                        <w:top w:val="none" w:sz="0" w:space="0" w:color="auto"/>
                        <w:left w:val="none" w:sz="0" w:space="0" w:color="auto"/>
                        <w:bottom w:val="none" w:sz="0" w:space="0" w:color="auto"/>
                        <w:right w:val="none" w:sz="0" w:space="0" w:color="auto"/>
                      </w:divBdr>
                    </w:div>
                    <w:div w:id="2130275507">
                      <w:marLeft w:val="449"/>
                      <w:marRight w:val="0"/>
                      <w:marTop w:val="0"/>
                      <w:marBottom w:val="0"/>
                      <w:divBdr>
                        <w:top w:val="none" w:sz="0" w:space="0" w:color="auto"/>
                        <w:left w:val="none" w:sz="0" w:space="0" w:color="auto"/>
                        <w:bottom w:val="none" w:sz="0" w:space="0" w:color="auto"/>
                        <w:right w:val="none" w:sz="0" w:space="0" w:color="auto"/>
                      </w:divBdr>
                    </w:div>
                  </w:divsChild>
                </w:div>
              </w:divsChild>
            </w:div>
            <w:div w:id="1974170750">
              <w:marLeft w:val="0"/>
              <w:marRight w:val="0"/>
              <w:marTop w:val="0"/>
              <w:marBottom w:val="0"/>
              <w:divBdr>
                <w:top w:val="none" w:sz="0" w:space="0" w:color="auto"/>
                <w:left w:val="none" w:sz="0" w:space="0" w:color="auto"/>
                <w:bottom w:val="none" w:sz="0" w:space="0" w:color="auto"/>
                <w:right w:val="none" w:sz="0" w:space="0" w:color="auto"/>
              </w:divBdr>
              <w:divsChild>
                <w:div w:id="1962606965">
                  <w:marLeft w:val="0"/>
                  <w:marRight w:val="0"/>
                  <w:marTop w:val="0"/>
                  <w:marBottom w:val="0"/>
                  <w:divBdr>
                    <w:top w:val="none" w:sz="0" w:space="0" w:color="auto"/>
                    <w:left w:val="none" w:sz="0" w:space="0" w:color="auto"/>
                    <w:bottom w:val="none" w:sz="0" w:space="0" w:color="auto"/>
                    <w:right w:val="none" w:sz="0" w:space="0" w:color="auto"/>
                  </w:divBdr>
                  <w:divsChild>
                    <w:div w:id="80109386">
                      <w:marLeft w:val="0"/>
                      <w:marRight w:val="0"/>
                      <w:marTop w:val="0"/>
                      <w:marBottom w:val="0"/>
                      <w:divBdr>
                        <w:top w:val="none" w:sz="0" w:space="0" w:color="auto"/>
                        <w:left w:val="none" w:sz="0" w:space="0" w:color="auto"/>
                        <w:bottom w:val="none" w:sz="0" w:space="0" w:color="auto"/>
                        <w:right w:val="none" w:sz="0" w:space="0" w:color="auto"/>
                      </w:divBdr>
                    </w:div>
                    <w:div w:id="942153790">
                      <w:marLeft w:val="449"/>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76316721">
      <w:bodyDiv w:val="1"/>
      <w:marLeft w:val="0"/>
      <w:marRight w:val="0"/>
      <w:marTop w:val="0"/>
      <w:marBottom w:val="0"/>
      <w:divBdr>
        <w:top w:val="none" w:sz="0" w:space="0" w:color="auto"/>
        <w:left w:val="none" w:sz="0" w:space="0" w:color="auto"/>
        <w:bottom w:val="none" w:sz="0" w:space="0" w:color="auto"/>
        <w:right w:val="none" w:sz="0" w:space="0" w:color="auto"/>
      </w:divBdr>
    </w:div>
    <w:div w:id="386690891">
      <w:bodyDiv w:val="1"/>
      <w:marLeft w:val="0"/>
      <w:marRight w:val="0"/>
      <w:marTop w:val="0"/>
      <w:marBottom w:val="0"/>
      <w:divBdr>
        <w:top w:val="none" w:sz="0" w:space="0" w:color="auto"/>
        <w:left w:val="none" w:sz="0" w:space="0" w:color="auto"/>
        <w:bottom w:val="none" w:sz="0" w:space="0" w:color="auto"/>
        <w:right w:val="none" w:sz="0" w:space="0" w:color="auto"/>
      </w:divBdr>
    </w:div>
    <w:div w:id="391273445">
      <w:bodyDiv w:val="1"/>
      <w:marLeft w:val="0"/>
      <w:marRight w:val="0"/>
      <w:marTop w:val="0"/>
      <w:marBottom w:val="0"/>
      <w:divBdr>
        <w:top w:val="none" w:sz="0" w:space="0" w:color="auto"/>
        <w:left w:val="none" w:sz="0" w:space="0" w:color="auto"/>
        <w:bottom w:val="none" w:sz="0" w:space="0" w:color="auto"/>
        <w:right w:val="none" w:sz="0" w:space="0" w:color="auto"/>
      </w:divBdr>
    </w:div>
    <w:div w:id="393086580">
      <w:bodyDiv w:val="1"/>
      <w:marLeft w:val="0"/>
      <w:marRight w:val="0"/>
      <w:marTop w:val="0"/>
      <w:marBottom w:val="0"/>
      <w:divBdr>
        <w:top w:val="none" w:sz="0" w:space="0" w:color="auto"/>
        <w:left w:val="none" w:sz="0" w:space="0" w:color="auto"/>
        <w:bottom w:val="none" w:sz="0" w:space="0" w:color="auto"/>
        <w:right w:val="none" w:sz="0" w:space="0" w:color="auto"/>
      </w:divBdr>
    </w:div>
    <w:div w:id="394202404">
      <w:bodyDiv w:val="1"/>
      <w:marLeft w:val="0"/>
      <w:marRight w:val="0"/>
      <w:marTop w:val="0"/>
      <w:marBottom w:val="0"/>
      <w:divBdr>
        <w:top w:val="none" w:sz="0" w:space="0" w:color="auto"/>
        <w:left w:val="none" w:sz="0" w:space="0" w:color="auto"/>
        <w:bottom w:val="none" w:sz="0" w:space="0" w:color="auto"/>
        <w:right w:val="none" w:sz="0" w:space="0" w:color="auto"/>
      </w:divBdr>
    </w:div>
    <w:div w:id="397287453">
      <w:bodyDiv w:val="1"/>
      <w:marLeft w:val="0"/>
      <w:marRight w:val="0"/>
      <w:marTop w:val="0"/>
      <w:marBottom w:val="0"/>
      <w:divBdr>
        <w:top w:val="none" w:sz="0" w:space="0" w:color="auto"/>
        <w:left w:val="none" w:sz="0" w:space="0" w:color="auto"/>
        <w:bottom w:val="none" w:sz="0" w:space="0" w:color="auto"/>
        <w:right w:val="none" w:sz="0" w:space="0" w:color="auto"/>
      </w:divBdr>
    </w:div>
    <w:div w:id="399598931">
      <w:bodyDiv w:val="1"/>
      <w:marLeft w:val="0"/>
      <w:marRight w:val="0"/>
      <w:marTop w:val="0"/>
      <w:marBottom w:val="0"/>
      <w:divBdr>
        <w:top w:val="none" w:sz="0" w:space="0" w:color="auto"/>
        <w:left w:val="none" w:sz="0" w:space="0" w:color="auto"/>
        <w:bottom w:val="none" w:sz="0" w:space="0" w:color="auto"/>
        <w:right w:val="none" w:sz="0" w:space="0" w:color="auto"/>
      </w:divBdr>
    </w:div>
    <w:div w:id="413012453">
      <w:bodyDiv w:val="1"/>
      <w:marLeft w:val="0"/>
      <w:marRight w:val="0"/>
      <w:marTop w:val="0"/>
      <w:marBottom w:val="0"/>
      <w:divBdr>
        <w:top w:val="none" w:sz="0" w:space="0" w:color="auto"/>
        <w:left w:val="none" w:sz="0" w:space="0" w:color="auto"/>
        <w:bottom w:val="none" w:sz="0" w:space="0" w:color="auto"/>
        <w:right w:val="none" w:sz="0" w:space="0" w:color="auto"/>
      </w:divBdr>
    </w:div>
    <w:div w:id="424690824">
      <w:bodyDiv w:val="1"/>
      <w:marLeft w:val="0"/>
      <w:marRight w:val="0"/>
      <w:marTop w:val="0"/>
      <w:marBottom w:val="0"/>
      <w:divBdr>
        <w:top w:val="none" w:sz="0" w:space="0" w:color="auto"/>
        <w:left w:val="none" w:sz="0" w:space="0" w:color="auto"/>
        <w:bottom w:val="none" w:sz="0" w:space="0" w:color="auto"/>
        <w:right w:val="none" w:sz="0" w:space="0" w:color="auto"/>
      </w:divBdr>
    </w:div>
    <w:div w:id="443840641">
      <w:bodyDiv w:val="1"/>
      <w:marLeft w:val="0"/>
      <w:marRight w:val="0"/>
      <w:marTop w:val="0"/>
      <w:marBottom w:val="0"/>
      <w:divBdr>
        <w:top w:val="none" w:sz="0" w:space="0" w:color="auto"/>
        <w:left w:val="none" w:sz="0" w:space="0" w:color="auto"/>
        <w:bottom w:val="none" w:sz="0" w:space="0" w:color="auto"/>
        <w:right w:val="none" w:sz="0" w:space="0" w:color="auto"/>
      </w:divBdr>
    </w:div>
    <w:div w:id="444615950">
      <w:bodyDiv w:val="1"/>
      <w:marLeft w:val="0"/>
      <w:marRight w:val="0"/>
      <w:marTop w:val="0"/>
      <w:marBottom w:val="0"/>
      <w:divBdr>
        <w:top w:val="none" w:sz="0" w:space="0" w:color="auto"/>
        <w:left w:val="none" w:sz="0" w:space="0" w:color="auto"/>
        <w:bottom w:val="none" w:sz="0" w:space="0" w:color="auto"/>
        <w:right w:val="none" w:sz="0" w:space="0" w:color="auto"/>
      </w:divBdr>
    </w:div>
    <w:div w:id="448547640">
      <w:bodyDiv w:val="1"/>
      <w:marLeft w:val="0"/>
      <w:marRight w:val="0"/>
      <w:marTop w:val="0"/>
      <w:marBottom w:val="0"/>
      <w:divBdr>
        <w:top w:val="none" w:sz="0" w:space="0" w:color="auto"/>
        <w:left w:val="none" w:sz="0" w:space="0" w:color="auto"/>
        <w:bottom w:val="none" w:sz="0" w:space="0" w:color="auto"/>
        <w:right w:val="none" w:sz="0" w:space="0" w:color="auto"/>
      </w:divBdr>
    </w:div>
    <w:div w:id="456144179">
      <w:bodyDiv w:val="1"/>
      <w:marLeft w:val="0"/>
      <w:marRight w:val="0"/>
      <w:marTop w:val="0"/>
      <w:marBottom w:val="0"/>
      <w:divBdr>
        <w:top w:val="none" w:sz="0" w:space="0" w:color="auto"/>
        <w:left w:val="none" w:sz="0" w:space="0" w:color="auto"/>
        <w:bottom w:val="none" w:sz="0" w:space="0" w:color="auto"/>
        <w:right w:val="none" w:sz="0" w:space="0" w:color="auto"/>
      </w:divBdr>
    </w:div>
    <w:div w:id="470055366">
      <w:bodyDiv w:val="1"/>
      <w:marLeft w:val="0"/>
      <w:marRight w:val="0"/>
      <w:marTop w:val="0"/>
      <w:marBottom w:val="0"/>
      <w:divBdr>
        <w:top w:val="none" w:sz="0" w:space="0" w:color="auto"/>
        <w:left w:val="none" w:sz="0" w:space="0" w:color="auto"/>
        <w:bottom w:val="none" w:sz="0" w:space="0" w:color="auto"/>
        <w:right w:val="none" w:sz="0" w:space="0" w:color="auto"/>
      </w:divBdr>
    </w:div>
    <w:div w:id="477840303">
      <w:bodyDiv w:val="1"/>
      <w:marLeft w:val="0"/>
      <w:marRight w:val="0"/>
      <w:marTop w:val="0"/>
      <w:marBottom w:val="0"/>
      <w:divBdr>
        <w:top w:val="none" w:sz="0" w:space="0" w:color="auto"/>
        <w:left w:val="none" w:sz="0" w:space="0" w:color="auto"/>
        <w:bottom w:val="none" w:sz="0" w:space="0" w:color="auto"/>
        <w:right w:val="none" w:sz="0" w:space="0" w:color="auto"/>
      </w:divBdr>
    </w:div>
    <w:div w:id="482235016">
      <w:bodyDiv w:val="1"/>
      <w:marLeft w:val="0"/>
      <w:marRight w:val="0"/>
      <w:marTop w:val="0"/>
      <w:marBottom w:val="0"/>
      <w:divBdr>
        <w:top w:val="none" w:sz="0" w:space="0" w:color="auto"/>
        <w:left w:val="none" w:sz="0" w:space="0" w:color="auto"/>
        <w:bottom w:val="none" w:sz="0" w:space="0" w:color="auto"/>
        <w:right w:val="none" w:sz="0" w:space="0" w:color="auto"/>
      </w:divBdr>
      <w:divsChild>
        <w:div w:id="753673443">
          <w:marLeft w:val="0"/>
          <w:marRight w:val="0"/>
          <w:marTop w:val="0"/>
          <w:marBottom w:val="0"/>
          <w:divBdr>
            <w:top w:val="none" w:sz="0" w:space="0" w:color="auto"/>
            <w:left w:val="none" w:sz="0" w:space="0" w:color="auto"/>
            <w:bottom w:val="none" w:sz="0" w:space="0" w:color="auto"/>
            <w:right w:val="none" w:sz="0" w:space="0" w:color="auto"/>
          </w:divBdr>
        </w:div>
      </w:divsChild>
    </w:div>
    <w:div w:id="545801611">
      <w:bodyDiv w:val="1"/>
      <w:marLeft w:val="0"/>
      <w:marRight w:val="0"/>
      <w:marTop w:val="0"/>
      <w:marBottom w:val="0"/>
      <w:divBdr>
        <w:top w:val="none" w:sz="0" w:space="0" w:color="auto"/>
        <w:left w:val="none" w:sz="0" w:space="0" w:color="auto"/>
        <w:bottom w:val="none" w:sz="0" w:space="0" w:color="auto"/>
        <w:right w:val="none" w:sz="0" w:space="0" w:color="auto"/>
      </w:divBdr>
    </w:div>
    <w:div w:id="564142794">
      <w:bodyDiv w:val="1"/>
      <w:marLeft w:val="0"/>
      <w:marRight w:val="0"/>
      <w:marTop w:val="0"/>
      <w:marBottom w:val="0"/>
      <w:divBdr>
        <w:top w:val="none" w:sz="0" w:space="0" w:color="auto"/>
        <w:left w:val="none" w:sz="0" w:space="0" w:color="auto"/>
        <w:bottom w:val="none" w:sz="0" w:space="0" w:color="auto"/>
        <w:right w:val="none" w:sz="0" w:space="0" w:color="auto"/>
      </w:divBdr>
    </w:div>
    <w:div w:id="569777024">
      <w:bodyDiv w:val="1"/>
      <w:marLeft w:val="0"/>
      <w:marRight w:val="0"/>
      <w:marTop w:val="0"/>
      <w:marBottom w:val="0"/>
      <w:divBdr>
        <w:top w:val="none" w:sz="0" w:space="0" w:color="auto"/>
        <w:left w:val="none" w:sz="0" w:space="0" w:color="auto"/>
        <w:bottom w:val="none" w:sz="0" w:space="0" w:color="auto"/>
        <w:right w:val="none" w:sz="0" w:space="0" w:color="auto"/>
      </w:divBdr>
    </w:div>
    <w:div w:id="577252628">
      <w:bodyDiv w:val="1"/>
      <w:marLeft w:val="0"/>
      <w:marRight w:val="0"/>
      <w:marTop w:val="0"/>
      <w:marBottom w:val="0"/>
      <w:divBdr>
        <w:top w:val="none" w:sz="0" w:space="0" w:color="auto"/>
        <w:left w:val="none" w:sz="0" w:space="0" w:color="auto"/>
        <w:bottom w:val="none" w:sz="0" w:space="0" w:color="auto"/>
        <w:right w:val="none" w:sz="0" w:space="0" w:color="auto"/>
      </w:divBdr>
    </w:div>
    <w:div w:id="587274428">
      <w:bodyDiv w:val="1"/>
      <w:marLeft w:val="0"/>
      <w:marRight w:val="0"/>
      <w:marTop w:val="0"/>
      <w:marBottom w:val="0"/>
      <w:divBdr>
        <w:top w:val="none" w:sz="0" w:space="0" w:color="auto"/>
        <w:left w:val="none" w:sz="0" w:space="0" w:color="auto"/>
        <w:bottom w:val="none" w:sz="0" w:space="0" w:color="auto"/>
        <w:right w:val="none" w:sz="0" w:space="0" w:color="auto"/>
      </w:divBdr>
    </w:div>
    <w:div w:id="595679152">
      <w:bodyDiv w:val="1"/>
      <w:marLeft w:val="0"/>
      <w:marRight w:val="0"/>
      <w:marTop w:val="0"/>
      <w:marBottom w:val="0"/>
      <w:divBdr>
        <w:top w:val="none" w:sz="0" w:space="0" w:color="auto"/>
        <w:left w:val="none" w:sz="0" w:space="0" w:color="auto"/>
        <w:bottom w:val="none" w:sz="0" w:space="0" w:color="auto"/>
        <w:right w:val="none" w:sz="0" w:space="0" w:color="auto"/>
      </w:divBdr>
    </w:div>
    <w:div w:id="609314017">
      <w:bodyDiv w:val="1"/>
      <w:marLeft w:val="0"/>
      <w:marRight w:val="0"/>
      <w:marTop w:val="0"/>
      <w:marBottom w:val="0"/>
      <w:divBdr>
        <w:top w:val="none" w:sz="0" w:space="0" w:color="auto"/>
        <w:left w:val="none" w:sz="0" w:space="0" w:color="auto"/>
        <w:bottom w:val="none" w:sz="0" w:space="0" w:color="auto"/>
        <w:right w:val="none" w:sz="0" w:space="0" w:color="auto"/>
      </w:divBdr>
    </w:div>
    <w:div w:id="613632781">
      <w:bodyDiv w:val="1"/>
      <w:marLeft w:val="0"/>
      <w:marRight w:val="0"/>
      <w:marTop w:val="0"/>
      <w:marBottom w:val="0"/>
      <w:divBdr>
        <w:top w:val="none" w:sz="0" w:space="0" w:color="auto"/>
        <w:left w:val="none" w:sz="0" w:space="0" w:color="auto"/>
        <w:bottom w:val="none" w:sz="0" w:space="0" w:color="auto"/>
        <w:right w:val="none" w:sz="0" w:space="0" w:color="auto"/>
      </w:divBdr>
    </w:div>
    <w:div w:id="615403129">
      <w:bodyDiv w:val="1"/>
      <w:marLeft w:val="0"/>
      <w:marRight w:val="0"/>
      <w:marTop w:val="0"/>
      <w:marBottom w:val="0"/>
      <w:divBdr>
        <w:top w:val="none" w:sz="0" w:space="0" w:color="auto"/>
        <w:left w:val="none" w:sz="0" w:space="0" w:color="auto"/>
        <w:bottom w:val="none" w:sz="0" w:space="0" w:color="auto"/>
        <w:right w:val="none" w:sz="0" w:space="0" w:color="auto"/>
      </w:divBdr>
      <w:divsChild>
        <w:div w:id="56586452">
          <w:marLeft w:val="446"/>
          <w:marRight w:val="0"/>
          <w:marTop w:val="0"/>
          <w:marBottom w:val="0"/>
          <w:divBdr>
            <w:top w:val="none" w:sz="0" w:space="0" w:color="auto"/>
            <w:left w:val="none" w:sz="0" w:space="0" w:color="auto"/>
            <w:bottom w:val="none" w:sz="0" w:space="0" w:color="auto"/>
            <w:right w:val="none" w:sz="0" w:space="0" w:color="auto"/>
          </w:divBdr>
        </w:div>
        <w:div w:id="274872381">
          <w:marLeft w:val="446"/>
          <w:marRight w:val="0"/>
          <w:marTop w:val="0"/>
          <w:marBottom w:val="0"/>
          <w:divBdr>
            <w:top w:val="none" w:sz="0" w:space="0" w:color="auto"/>
            <w:left w:val="none" w:sz="0" w:space="0" w:color="auto"/>
            <w:bottom w:val="none" w:sz="0" w:space="0" w:color="auto"/>
            <w:right w:val="none" w:sz="0" w:space="0" w:color="auto"/>
          </w:divBdr>
        </w:div>
      </w:divsChild>
    </w:div>
    <w:div w:id="620497628">
      <w:bodyDiv w:val="1"/>
      <w:marLeft w:val="0"/>
      <w:marRight w:val="0"/>
      <w:marTop w:val="0"/>
      <w:marBottom w:val="0"/>
      <w:divBdr>
        <w:top w:val="none" w:sz="0" w:space="0" w:color="auto"/>
        <w:left w:val="none" w:sz="0" w:space="0" w:color="auto"/>
        <w:bottom w:val="none" w:sz="0" w:space="0" w:color="auto"/>
        <w:right w:val="none" w:sz="0" w:space="0" w:color="auto"/>
      </w:divBdr>
    </w:div>
    <w:div w:id="623467447">
      <w:bodyDiv w:val="1"/>
      <w:marLeft w:val="0"/>
      <w:marRight w:val="0"/>
      <w:marTop w:val="0"/>
      <w:marBottom w:val="0"/>
      <w:divBdr>
        <w:top w:val="none" w:sz="0" w:space="0" w:color="auto"/>
        <w:left w:val="none" w:sz="0" w:space="0" w:color="auto"/>
        <w:bottom w:val="none" w:sz="0" w:space="0" w:color="auto"/>
        <w:right w:val="none" w:sz="0" w:space="0" w:color="auto"/>
      </w:divBdr>
    </w:div>
    <w:div w:id="655693879">
      <w:bodyDiv w:val="1"/>
      <w:marLeft w:val="0"/>
      <w:marRight w:val="0"/>
      <w:marTop w:val="0"/>
      <w:marBottom w:val="0"/>
      <w:divBdr>
        <w:top w:val="none" w:sz="0" w:space="0" w:color="auto"/>
        <w:left w:val="none" w:sz="0" w:space="0" w:color="auto"/>
        <w:bottom w:val="none" w:sz="0" w:space="0" w:color="auto"/>
        <w:right w:val="none" w:sz="0" w:space="0" w:color="auto"/>
      </w:divBdr>
    </w:div>
    <w:div w:id="660156350">
      <w:bodyDiv w:val="1"/>
      <w:marLeft w:val="0"/>
      <w:marRight w:val="0"/>
      <w:marTop w:val="0"/>
      <w:marBottom w:val="0"/>
      <w:divBdr>
        <w:top w:val="none" w:sz="0" w:space="0" w:color="auto"/>
        <w:left w:val="none" w:sz="0" w:space="0" w:color="auto"/>
        <w:bottom w:val="none" w:sz="0" w:space="0" w:color="auto"/>
        <w:right w:val="none" w:sz="0" w:space="0" w:color="auto"/>
      </w:divBdr>
      <w:divsChild>
        <w:div w:id="744231510">
          <w:marLeft w:val="0"/>
          <w:marRight w:val="0"/>
          <w:marTop w:val="0"/>
          <w:marBottom w:val="0"/>
          <w:divBdr>
            <w:top w:val="single" w:sz="2" w:space="0" w:color="E3E3E3"/>
            <w:left w:val="single" w:sz="2" w:space="0" w:color="E3E3E3"/>
            <w:bottom w:val="single" w:sz="2" w:space="0" w:color="E3E3E3"/>
            <w:right w:val="single" w:sz="2" w:space="0" w:color="E3E3E3"/>
          </w:divBdr>
          <w:divsChild>
            <w:div w:id="288517612">
              <w:marLeft w:val="0"/>
              <w:marRight w:val="0"/>
              <w:marTop w:val="100"/>
              <w:marBottom w:val="100"/>
              <w:divBdr>
                <w:top w:val="single" w:sz="2" w:space="0" w:color="E3E3E3"/>
                <w:left w:val="single" w:sz="2" w:space="0" w:color="E3E3E3"/>
                <w:bottom w:val="single" w:sz="2" w:space="0" w:color="E3E3E3"/>
                <w:right w:val="single" w:sz="2" w:space="0" w:color="E3E3E3"/>
              </w:divBdr>
              <w:divsChild>
                <w:div w:id="1931547082">
                  <w:marLeft w:val="0"/>
                  <w:marRight w:val="0"/>
                  <w:marTop w:val="0"/>
                  <w:marBottom w:val="0"/>
                  <w:divBdr>
                    <w:top w:val="single" w:sz="2" w:space="0" w:color="E3E3E3"/>
                    <w:left w:val="single" w:sz="2" w:space="0" w:color="E3E3E3"/>
                    <w:bottom w:val="single" w:sz="2" w:space="0" w:color="E3E3E3"/>
                    <w:right w:val="single" w:sz="2" w:space="0" w:color="E3E3E3"/>
                  </w:divBdr>
                  <w:divsChild>
                    <w:div w:id="1125588453">
                      <w:marLeft w:val="0"/>
                      <w:marRight w:val="0"/>
                      <w:marTop w:val="0"/>
                      <w:marBottom w:val="0"/>
                      <w:divBdr>
                        <w:top w:val="single" w:sz="2" w:space="0" w:color="E3E3E3"/>
                        <w:left w:val="single" w:sz="2" w:space="0" w:color="E3E3E3"/>
                        <w:bottom w:val="single" w:sz="2" w:space="0" w:color="E3E3E3"/>
                        <w:right w:val="single" w:sz="2" w:space="0" w:color="E3E3E3"/>
                      </w:divBdr>
                      <w:divsChild>
                        <w:div w:id="1869874895">
                          <w:marLeft w:val="0"/>
                          <w:marRight w:val="0"/>
                          <w:marTop w:val="0"/>
                          <w:marBottom w:val="0"/>
                          <w:divBdr>
                            <w:top w:val="single" w:sz="2" w:space="0" w:color="E3E3E3"/>
                            <w:left w:val="single" w:sz="2" w:space="0" w:color="E3E3E3"/>
                            <w:bottom w:val="single" w:sz="2" w:space="0" w:color="E3E3E3"/>
                            <w:right w:val="single" w:sz="2" w:space="0" w:color="E3E3E3"/>
                          </w:divBdr>
                          <w:divsChild>
                            <w:div w:id="1075589930">
                              <w:marLeft w:val="0"/>
                              <w:marRight w:val="0"/>
                              <w:marTop w:val="0"/>
                              <w:marBottom w:val="0"/>
                              <w:divBdr>
                                <w:top w:val="single" w:sz="2" w:space="0" w:color="E3E3E3"/>
                                <w:left w:val="single" w:sz="2" w:space="0" w:color="E3E3E3"/>
                                <w:bottom w:val="single" w:sz="2" w:space="0" w:color="E3E3E3"/>
                                <w:right w:val="single" w:sz="2" w:space="0" w:color="E3E3E3"/>
                              </w:divBdr>
                              <w:divsChild>
                                <w:div w:id="125901070">
                                  <w:marLeft w:val="0"/>
                                  <w:marRight w:val="0"/>
                                  <w:marTop w:val="0"/>
                                  <w:marBottom w:val="0"/>
                                  <w:divBdr>
                                    <w:top w:val="single" w:sz="2" w:space="0" w:color="E3E3E3"/>
                                    <w:left w:val="single" w:sz="2" w:space="0" w:color="E3E3E3"/>
                                    <w:bottom w:val="single" w:sz="2" w:space="0" w:color="E3E3E3"/>
                                    <w:right w:val="single" w:sz="2" w:space="0" w:color="E3E3E3"/>
                                  </w:divBdr>
                                  <w:divsChild>
                                    <w:div w:id="77799136">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sChild>
                </w:div>
              </w:divsChild>
            </w:div>
          </w:divsChild>
        </w:div>
      </w:divsChild>
    </w:div>
    <w:div w:id="680163857">
      <w:bodyDiv w:val="1"/>
      <w:marLeft w:val="0"/>
      <w:marRight w:val="0"/>
      <w:marTop w:val="0"/>
      <w:marBottom w:val="0"/>
      <w:divBdr>
        <w:top w:val="none" w:sz="0" w:space="0" w:color="auto"/>
        <w:left w:val="none" w:sz="0" w:space="0" w:color="auto"/>
        <w:bottom w:val="none" w:sz="0" w:space="0" w:color="auto"/>
        <w:right w:val="none" w:sz="0" w:space="0" w:color="auto"/>
      </w:divBdr>
    </w:div>
    <w:div w:id="685131516">
      <w:bodyDiv w:val="1"/>
      <w:marLeft w:val="0"/>
      <w:marRight w:val="0"/>
      <w:marTop w:val="0"/>
      <w:marBottom w:val="0"/>
      <w:divBdr>
        <w:top w:val="none" w:sz="0" w:space="0" w:color="auto"/>
        <w:left w:val="none" w:sz="0" w:space="0" w:color="auto"/>
        <w:bottom w:val="none" w:sz="0" w:space="0" w:color="auto"/>
        <w:right w:val="none" w:sz="0" w:space="0" w:color="auto"/>
      </w:divBdr>
    </w:div>
    <w:div w:id="695892103">
      <w:bodyDiv w:val="1"/>
      <w:marLeft w:val="0"/>
      <w:marRight w:val="0"/>
      <w:marTop w:val="0"/>
      <w:marBottom w:val="0"/>
      <w:divBdr>
        <w:top w:val="none" w:sz="0" w:space="0" w:color="auto"/>
        <w:left w:val="none" w:sz="0" w:space="0" w:color="auto"/>
        <w:bottom w:val="none" w:sz="0" w:space="0" w:color="auto"/>
        <w:right w:val="none" w:sz="0" w:space="0" w:color="auto"/>
      </w:divBdr>
    </w:div>
    <w:div w:id="695927862">
      <w:bodyDiv w:val="1"/>
      <w:marLeft w:val="0"/>
      <w:marRight w:val="0"/>
      <w:marTop w:val="0"/>
      <w:marBottom w:val="0"/>
      <w:divBdr>
        <w:top w:val="none" w:sz="0" w:space="0" w:color="auto"/>
        <w:left w:val="none" w:sz="0" w:space="0" w:color="auto"/>
        <w:bottom w:val="none" w:sz="0" w:space="0" w:color="auto"/>
        <w:right w:val="none" w:sz="0" w:space="0" w:color="auto"/>
      </w:divBdr>
    </w:div>
    <w:div w:id="716125294">
      <w:bodyDiv w:val="1"/>
      <w:marLeft w:val="0"/>
      <w:marRight w:val="0"/>
      <w:marTop w:val="0"/>
      <w:marBottom w:val="0"/>
      <w:divBdr>
        <w:top w:val="none" w:sz="0" w:space="0" w:color="auto"/>
        <w:left w:val="none" w:sz="0" w:space="0" w:color="auto"/>
        <w:bottom w:val="none" w:sz="0" w:space="0" w:color="auto"/>
        <w:right w:val="none" w:sz="0" w:space="0" w:color="auto"/>
      </w:divBdr>
    </w:div>
    <w:div w:id="734855579">
      <w:bodyDiv w:val="1"/>
      <w:marLeft w:val="0"/>
      <w:marRight w:val="0"/>
      <w:marTop w:val="0"/>
      <w:marBottom w:val="0"/>
      <w:divBdr>
        <w:top w:val="none" w:sz="0" w:space="0" w:color="auto"/>
        <w:left w:val="none" w:sz="0" w:space="0" w:color="auto"/>
        <w:bottom w:val="none" w:sz="0" w:space="0" w:color="auto"/>
        <w:right w:val="none" w:sz="0" w:space="0" w:color="auto"/>
      </w:divBdr>
    </w:div>
    <w:div w:id="746346363">
      <w:bodyDiv w:val="1"/>
      <w:marLeft w:val="0"/>
      <w:marRight w:val="0"/>
      <w:marTop w:val="0"/>
      <w:marBottom w:val="0"/>
      <w:divBdr>
        <w:top w:val="none" w:sz="0" w:space="0" w:color="auto"/>
        <w:left w:val="none" w:sz="0" w:space="0" w:color="auto"/>
        <w:bottom w:val="none" w:sz="0" w:space="0" w:color="auto"/>
        <w:right w:val="none" w:sz="0" w:space="0" w:color="auto"/>
      </w:divBdr>
    </w:div>
    <w:div w:id="757483554">
      <w:bodyDiv w:val="1"/>
      <w:marLeft w:val="0"/>
      <w:marRight w:val="0"/>
      <w:marTop w:val="0"/>
      <w:marBottom w:val="0"/>
      <w:divBdr>
        <w:top w:val="none" w:sz="0" w:space="0" w:color="auto"/>
        <w:left w:val="none" w:sz="0" w:space="0" w:color="auto"/>
        <w:bottom w:val="none" w:sz="0" w:space="0" w:color="auto"/>
        <w:right w:val="none" w:sz="0" w:space="0" w:color="auto"/>
      </w:divBdr>
    </w:div>
    <w:div w:id="769400231">
      <w:bodyDiv w:val="1"/>
      <w:marLeft w:val="0"/>
      <w:marRight w:val="0"/>
      <w:marTop w:val="0"/>
      <w:marBottom w:val="0"/>
      <w:divBdr>
        <w:top w:val="none" w:sz="0" w:space="0" w:color="auto"/>
        <w:left w:val="none" w:sz="0" w:space="0" w:color="auto"/>
        <w:bottom w:val="none" w:sz="0" w:space="0" w:color="auto"/>
        <w:right w:val="none" w:sz="0" w:space="0" w:color="auto"/>
      </w:divBdr>
    </w:div>
    <w:div w:id="779836660">
      <w:bodyDiv w:val="1"/>
      <w:marLeft w:val="0"/>
      <w:marRight w:val="0"/>
      <w:marTop w:val="0"/>
      <w:marBottom w:val="0"/>
      <w:divBdr>
        <w:top w:val="none" w:sz="0" w:space="0" w:color="auto"/>
        <w:left w:val="none" w:sz="0" w:space="0" w:color="auto"/>
        <w:bottom w:val="none" w:sz="0" w:space="0" w:color="auto"/>
        <w:right w:val="none" w:sz="0" w:space="0" w:color="auto"/>
      </w:divBdr>
    </w:div>
    <w:div w:id="796679059">
      <w:bodyDiv w:val="1"/>
      <w:marLeft w:val="0"/>
      <w:marRight w:val="0"/>
      <w:marTop w:val="0"/>
      <w:marBottom w:val="0"/>
      <w:divBdr>
        <w:top w:val="none" w:sz="0" w:space="0" w:color="auto"/>
        <w:left w:val="none" w:sz="0" w:space="0" w:color="auto"/>
        <w:bottom w:val="none" w:sz="0" w:space="0" w:color="auto"/>
        <w:right w:val="none" w:sz="0" w:space="0" w:color="auto"/>
      </w:divBdr>
    </w:div>
    <w:div w:id="804355163">
      <w:bodyDiv w:val="1"/>
      <w:marLeft w:val="0"/>
      <w:marRight w:val="0"/>
      <w:marTop w:val="0"/>
      <w:marBottom w:val="0"/>
      <w:divBdr>
        <w:top w:val="none" w:sz="0" w:space="0" w:color="auto"/>
        <w:left w:val="none" w:sz="0" w:space="0" w:color="auto"/>
        <w:bottom w:val="none" w:sz="0" w:space="0" w:color="auto"/>
        <w:right w:val="none" w:sz="0" w:space="0" w:color="auto"/>
      </w:divBdr>
    </w:div>
    <w:div w:id="822741882">
      <w:bodyDiv w:val="1"/>
      <w:marLeft w:val="0"/>
      <w:marRight w:val="0"/>
      <w:marTop w:val="0"/>
      <w:marBottom w:val="0"/>
      <w:divBdr>
        <w:top w:val="none" w:sz="0" w:space="0" w:color="auto"/>
        <w:left w:val="none" w:sz="0" w:space="0" w:color="auto"/>
        <w:bottom w:val="none" w:sz="0" w:space="0" w:color="auto"/>
        <w:right w:val="none" w:sz="0" w:space="0" w:color="auto"/>
      </w:divBdr>
    </w:div>
    <w:div w:id="826475459">
      <w:bodyDiv w:val="1"/>
      <w:marLeft w:val="0"/>
      <w:marRight w:val="0"/>
      <w:marTop w:val="0"/>
      <w:marBottom w:val="0"/>
      <w:divBdr>
        <w:top w:val="none" w:sz="0" w:space="0" w:color="auto"/>
        <w:left w:val="none" w:sz="0" w:space="0" w:color="auto"/>
        <w:bottom w:val="none" w:sz="0" w:space="0" w:color="auto"/>
        <w:right w:val="none" w:sz="0" w:space="0" w:color="auto"/>
      </w:divBdr>
    </w:div>
    <w:div w:id="859440833">
      <w:bodyDiv w:val="1"/>
      <w:marLeft w:val="0"/>
      <w:marRight w:val="0"/>
      <w:marTop w:val="0"/>
      <w:marBottom w:val="0"/>
      <w:divBdr>
        <w:top w:val="none" w:sz="0" w:space="0" w:color="auto"/>
        <w:left w:val="none" w:sz="0" w:space="0" w:color="auto"/>
        <w:bottom w:val="none" w:sz="0" w:space="0" w:color="auto"/>
        <w:right w:val="none" w:sz="0" w:space="0" w:color="auto"/>
      </w:divBdr>
    </w:div>
    <w:div w:id="885066151">
      <w:bodyDiv w:val="1"/>
      <w:marLeft w:val="0"/>
      <w:marRight w:val="0"/>
      <w:marTop w:val="0"/>
      <w:marBottom w:val="0"/>
      <w:divBdr>
        <w:top w:val="none" w:sz="0" w:space="0" w:color="auto"/>
        <w:left w:val="none" w:sz="0" w:space="0" w:color="auto"/>
        <w:bottom w:val="none" w:sz="0" w:space="0" w:color="auto"/>
        <w:right w:val="none" w:sz="0" w:space="0" w:color="auto"/>
      </w:divBdr>
    </w:div>
    <w:div w:id="887960179">
      <w:bodyDiv w:val="1"/>
      <w:marLeft w:val="0"/>
      <w:marRight w:val="0"/>
      <w:marTop w:val="0"/>
      <w:marBottom w:val="0"/>
      <w:divBdr>
        <w:top w:val="none" w:sz="0" w:space="0" w:color="auto"/>
        <w:left w:val="none" w:sz="0" w:space="0" w:color="auto"/>
        <w:bottom w:val="none" w:sz="0" w:space="0" w:color="auto"/>
        <w:right w:val="none" w:sz="0" w:space="0" w:color="auto"/>
      </w:divBdr>
    </w:div>
    <w:div w:id="908271682">
      <w:bodyDiv w:val="1"/>
      <w:marLeft w:val="0"/>
      <w:marRight w:val="0"/>
      <w:marTop w:val="0"/>
      <w:marBottom w:val="0"/>
      <w:divBdr>
        <w:top w:val="none" w:sz="0" w:space="0" w:color="auto"/>
        <w:left w:val="none" w:sz="0" w:space="0" w:color="auto"/>
        <w:bottom w:val="none" w:sz="0" w:space="0" w:color="auto"/>
        <w:right w:val="none" w:sz="0" w:space="0" w:color="auto"/>
      </w:divBdr>
    </w:div>
    <w:div w:id="912010113">
      <w:bodyDiv w:val="1"/>
      <w:marLeft w:val="0"/>
      <w:marRight w:val="0"/>
      <w:marTop w:val="0"/>
      <w:marBottom w:val="0"/>
      <w:divBdr>
        <w:top w:val="none" w:sz="0" w:space="0" w:color="auto"/>
        <w:left w:val="none" w:sz="0" w:space="0" w:color="auto"/>
        <w:bottom w:val="none" w:sz="0" w:space="0" w:color="auto"/>
        <w:right w:val="none" w:sz="0" w:space="0" w:color="auto"/>
      </w:divBdr>
    </w:div>
    <w:div w:id="923877314">
      <w:bodyDiv w:val="1"/>
      <w:marLeft w:val="0"/>
      <w:marRight w:val="0"/>
      <w:marTop w:val="0"/>
      <w:marBottom w:val="0"/>
      <w:divBdr>
        <w:top w:val="none" w:sz="0" w:space="0" w:color="auto"/>
        <w:left w:val="none" w:sz="0" w:space="0" w:color="auto"/>
        <w:bottom w:val="none" w:sz="0" w:space="0" w:color="auto"/>
        <w:right w:val="none" w:sz="0" w:space="0" w:color="auto"/>
      </w:divBdr>
    </w:div>
    <w:div w:id="927466889">
      <w:bodyDiv w:val="1"/>
      <w:marLeft w:val="0"/>
      <w:marRight w:val="0"/>
      <w:marTop w:val="0"/>
      <w:marBottom w:val="0"/>
      <w:divBdr>
        <w:top w:val="none" w:sz="0" w:space="0" w:color="auto"/>
        <w:left w:val="none" w:sz="0" w:space="0" w:color="auto"/>
        <w:bottom w:val="none" w:sz="0" w:space="0" w:color="auto"/>
        <w:right w:val="none" w:sz="0" w:space="0" w:color="auto"/>
      </w:divBdr>
    </w:div>
    <w:div w:id="940257768">
      <w:bodyDiv w:val="1"/>
      <w:marLeft w:val="0"/>
      <w:marRight w:val="0"/>
      <w:marTop w:val="0"/>
      <w:marBottom w:val="0"/>
      <w:divBdr>
        <w:top w:val="none" w:sz="0" w:space="0" w:color="auto"/>
        <w:left w:val="none" w:sz="0" w:space="0" w:color="auto"/>
        <w:bottom w:val="none" w:sz="0" w:space="0" w:color="auto"/>
        <w:right w:val="none" w:sz="0" w:space="0" w:color="auto"/>
      </w:divBdr>
      <w:divsChild>
        <w:div w:id="2071228138">
          <w:marLeft w:val="0"/>
          <w:marRight w:val="0"/>
          <w:marTop w:val="0"/>
          <w:marBottom w:val="0"/>
          <w:divBdr>
            <w:top w:val="none" w:sz="0" w:space="0" w:color="auto"/>
            <w:left w:val="none" w:sz="0" w:space="0" w:color="auto"/>
            <w:bottom w:val="none" w:sz="0" w:space="0" w:color="auto"/>
            <w:right w:val="none" w:sz="0" w:space="0" w:color="auto"/>
          </w:divBdr>
          <w:divsChild>
            <w:div w:id="300308893">
              <w:marLeft w:val="0"/>
              <w:marRight w:val="0"/>
              <w:marTop w:val="0"/>
              <w:marBottom w:val="0"/>
              <w:divBdr>
                <w:top w:val="none" w:sz="0" w:space="0" w:color="auto"/>
                <w:left w:val="none" w:sz="0" w:space="0" w:color="auto"/>
                <w:bottom w:val="none" w:sz="0" w:space="0" w:color="auto"/>
                <w:right w:val="none" w:sz="0" w:space="0" w:color="auto"/>
              </w:divBdr>
              <w:divsChild>
                <w:div w:id="655648756">
                  <w:marLeft w:val="0"/>
                  <w:marRight w:val="0"/>
                  <w:marTop w:val="0"/>
                  <w:marBottom w:val="0"/>
                  <w:divBdr>
                    <w:top w:val="none" w:sz="0" w:space="0" w:color="auto"/>
                    <w:left w:val="none" w:sz="0" w:space="0" w:color="auto"/>
                    <w:bottom w:val="none" w:sz="0" w:space="0" w:color="auto"/>
                    <w:right w:val="none" w:sz="0" w:space="0" w:color="auto"/>
                  </w:divBdr>
                </w:div>
              </w:divsChild>
            </w:div>
            <w:div w:id="375400495">
              <w:marLeft w:val="0"/>
              <w:marRight w:val="0"/>
              <w:marTop w:val="0"/>
              <w:marBottom w:val="0"/>
              <w:divBdr>
                <w:top w:val="single" w:sz="6" w:space="0" w:color="B3AF93"/>
                <w:left w:val="single" w:sz="6" w:space="0" w:color="B3AF93"/>
                <w:bottom w:val="single" w:sz="6" w:space="0" w:color="B3AF93"/>
                <w:right w:val="single" w:sz="6" w:space="0" w:color="B3AF93"/>
              </w:divBdr>
              <w:divsChild>
                <w:div w:id="1183743045">
                  <w:marLeft w:val="0"/>
                  <w:marRight w:val="0"/>
                  <w:marTop w:val="0"/>
                  <w:marBottom w:val="0"/>
                  <w:divBdr>
                    <w:top w:val="none" w:sz="0" w:space="0" w:color="auto"/>
                    <w:left w:val="none" w:sz="0" w:space="0" w:color="auto"/>
                    <w:bottom w:val="none" w:sz="0" w:space="0" w:color="auto"/>
                    <w:right w:val="none" w:sz="0" w:space="0" w:color="auto"/>
                  </w:divBdr>
                  <w:divsChild>
                    <w:div w:id="15294836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6960147">
      <w:bodyDiv w:val="1"/>
      <w:marLeft w:val="0"/>
      <w:marRight w:val="0"/>
      <w:marTop w:val="0"/>
      <w:marBottom w:val="0"/>
      <w:divBdr>
        <w:top w:val="none" w:sz="0" w:space="0" w:color="auto"/>
        <w:left w:val="none" w:sz="0" w:space="0" w:color="auto"/>
        <w:bottom w:val="none" w:sz="0" w:space="0" w:color="auto"/>
        <w:right w:val="none" w:sz="0" w:space="0" w:color="auto"/>
      </w:divBdr>
    </w:div>
    <w:div w:id="947814304">
      <w:bodyDiv w:val="1"/>
      <w:marLeft w:val="0"/>
      <w:marRight w:val="0"/>
      <w:marTop w:val="0"/>
      <w:marBottom w:val="0"/>
      <w:divBdr>
        <w:top w:val="none" w:sz="0" w:space="0" w:color="auto"/>
        <w:left w:val="none" w:sz="0" w:space="0" w:color="auto"/>
        <w:bottom w:val="none" w:sz="0" w:space="0" w:color="auto"/>
        <w:right w:val="none" w:sz="0" w:space="0" w:color="auto"/>
      </w:divBdr>
    </w:div>
    <w:div w:id="952132373">
      <w:bodyDiv w:val="1"/>
      <w:marLeft w:val="0"/>
      <w:marRight w:val="0"/>
      <w:marTop w:val="0"/>
      <w:marBottom w:val="0"/>
      <w:divBdr>
        <w:top w:val="none" w:sz="0" w:space="0" w:color="auto"/>
        <w:left w:val="none" w:sz="0" w:space="0" w:color="auto"/>
        <w:bottom w:val="none" w:sz="0" w:space="0" w:color="auto"/>
        <w:right w:val="none" w:sz="0" w:space="0" w:color="auto"/>
      </w:divBdr>
    </w:div>
    <w:div w:id="959066009">
      <w:bodyDiv w:val="1"/>
      <w:marLeft w:val="0"/>
      <w:marRight w:val="0"/>
      <w:marTop w:val="0"/>
      <w:marBottom w:val="0"/>
      <w:divBdr>
        <w:top w:val="none" w:sz="0" w:space="0" w:color="auto"/>
        <w:left w:val="none" w:sz="0" w:space="0" w:color="auto"/>
        <w:bottom w:val="none" w:sz="0" w:space="0" w:color="auto"/>
        <w:right w:val="none" w:sz="0" w:space="0" w:color="auto"/>
      </w:divBdr>
    </w:div>
    <w:div w:id="964771051">
      <w:bodyDiv w:val="1"/>
      <w:marLeft w:val="0"/>
      <w:marRight w:val="0"/>
      <w:marTop w:val="0"/>
      <w:marBottom w:val="0"/>
      <w:divBdr>
        <w:top w:val="none" w:sz="0" w:space="0" w:color="auto"/>
        <w:left w:val="none" w:sz="0" w:space="0" w:color="auto"/>
        <w:bottom w:val="none" w:sz="0" w:space="0" w:color="auto"/>
        <w:right w:val="none" w:sz="0" w:space="0" w:color="auto"/>
      </w:divBdr>
    </w:div>
    <w:div w:id="988749840">
      <w:bodyDiv w:val="1"/>
      <w:marLeft w:val="0"/>
      <w:marRight w:val="0"/>
      <w:marTop w:val="0"/>
      <w:marBottom w:val="0"/>
      <w:divBdr>
        <w:top w:val="none" w:sz="0" w:space="0" w:color="auto"/>
        <w:left w:val="none" w:sz="0" w:space="0" w:color="auto"/>
        <w:bottom w:val="none" w:sz="0" w:space="0" w:color="auto"/>
        <w:right w:val="none" w:sz="0" w:space="0" w:color="auto"/>
      </w:divBdr>
    </w:div>
    <w:div w:id="999112017">
      <w:bodyDiv w:val="1"/>
      <w:marLeft w:val="0"/>
      <w:marRight w:val="0"/>
      <w:marTop w:val="0"/>
      <w:marBottom w:val="0"/>
      <w:divBdr>
        <w:top w:val="none" w:sz="0" w:space="0" w:color="auto"/>
        <w:left w:val="none" w:sz="0" w:space="0" w:color="auto"/>
        <w:bottom w:val="none" w:sz="0" w:space="0" w:color="auto"/>
        <w:right w:val="none" w:sz="0" w:space="0" w:color="auto"/>
      </w:divBdr>
    </w:div>
    <w:div w:id="1012493183">
      <w:bodyDiv w:val="1"/>
      <w:marLeft w:val="0"/>
      <w:marRight w:val="0"/>
      <w:marTop w:val="0"/>
      <w:marBottom w:val="0"/>
      <w:divBdr>
        <w:top w:val="none" w:sz="0" w:space="0" w:color="auto"/>
        <w:left w:val="none" w:sz="0" w:space="0" w:color="auto"/>
        <w:bottom w:val="none" w:sz="0" w:space="0" w:color="auto"/>
        <w:right w:val="none" w:sz="0" w:space="0" w:color="auto"/>
      </w:divBdr>
      <w:divsChild>
        <w:div w:id="1081217657">
          <w:marLeft w:val="0"/>
          <w:marRight w:val="0"/>
          <w:marTop w:val="0"/>
          <w:marBottom w:val="0"/>
          <w:divBdr>
            <w:top w:val="none" w:sz="0" w:space="0" w:color="auto"/>
            <w:left w:val="none" w:sz="0" w:space="0" w:color="auto"/>
            <w:bottom w:val="none" w:sz="0" w:space="0" w:color="auto"/>
            <w:right w:val="none" w:sz="0" w:space="0" w:color="auto"/>
          </w:divBdr>
          <w:divsChild>
            <w:div w:id="1858080444">
              <w:marLeft w:val="0"/>
              <w:marRight w:val="0"/>
              <w:marTop w:val="0"/>
              <w:marBottom w:val="0"/>
              <w:divBdr>
                <w:top w:val="none" w:sz="0" w:space="0" w:color="auto"/>
                <w:left w:val="none" w:sz="0" w:space="0" w:color="auto"/>
                <w:bottom w:val="none" w:sz="0" w:space="0" w:color="auto"/>
                <w:right w:val="none" w:sz="0" w:space="0" w:color="auto"/>
              </w:divBdr>
              <w:divsChild>
                <w:div w:id="1743092417">
                  <w:marLeft w:val="0"/>
                  <w:marRight w:val="0"/>
                  <w:marTop w:val="0"/>
                  <w:marBottom w:val="0"/>
                  <w:divBdr>
                    <w:top w:val="none" w:sz="0" w:space="0" w:color="auto"/>
                    <w:left w:val="none" w:sz="0" w:space="0" w:color="auto"/>
                    <w:bottom w:val="none" w:sz="0" w:space="0" w:color="auto"/>
                    <w:right w:val="none" w:sz="0" w:space="0" w:color="auto"/>
                  </w:divBdr>
                  <w:divsChild>
                    <w:div w:id="1708065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31149142">
      <w:bodyDiv w:val="1"/>
      <w:marLeft w:val="0"/>
      <w:marRight w:val="0"/>
      <w:marTop w:val="0"/>
      <w:marBottom w:val="0"/>
      <w:divBdr>
        <w:top w:val="none" w:sz="0" w:space="0" w:color="auto"/>
        <w:left w:val="none" w:sz="0" w:space="0" w:color="auto"/>
        <w:bottom w:val="none" w:sz="0" w:space="0" w:color="auto"/>
        <w:right w:val="none" w:sz="0" w:space="0" w:color="auto"/>
      </w:divBdr>
    </w:div>
    <w:div w:id="1038318105">
      <w:bodyDiv w:val="1"/>
      <w:marLeft w:val="0"/>
      <w:marRight w:val="0"/>
      <w:marTop w:val="0"/>
      <w:marBottom w:val="0"/>
      <w:divBdr>
        <w:top w:val="none" w:sz="0" w:space="0" w:color="auto"/>
        <w:left w:val="none" w:sz="0" w:space="0" w:color="auto"/>
        <w:bottom w:val="none" w:sz="0" w:space="0" w:color="auto"/>
        <w:right w:val="none" w:sz="0" w:space="0" w:color="auto"/>
      </w:divBdr>
    </w:div>
    <w:div w:id="1052005085">
      <w:bodyDiv w:val="1"/>
      <w:marLeft w:val="0"/>
      <w:marRight w:val="0"/>
      <w:marTop w:val="0"/>
      <w:marBottom w:val="0"/>
      <w:divBdr>
        <w:top w:val="none" w:sz="0" w:space="0" w:color="auto"/>
        <w:left w:val="none" w:sz="0" w:space="0" w:color="auto"/>
        <w:bottom w:val="none" w:sz="0" w:space="0" w:color="auto"/>
        <w:right w:val="none" w:sz="0" w:space="0" w:color="auto"/>
      </w:divBdr>
    </w:div>
    <w:div w:id="1069503662">
      <w:bodyDiv w:val="1"/>
      <w:marLeft w:val="0"/>
      <w:marRight w:val="0"/>
      <w:marTop w:val="0"/>
      <w:marBottom w:val="0"/>
      <w:divBdr>
        <w:top w:val="none" w:sz="0" w:space="0" w:color="auto"/>
        <w:left w:val="none" w:sz="0" w:space="0" w:color="auto"/>
        <w:bottom w:val="none" w:sz="0" w:space="0" w:color="auto"/>
        <w:right w:val="none" w:sz="0" w:space="0" w:color="auto"/>
      </w:divBdr>
    </w:div>
    <w:div w:id="1075709816">
      <w:bodyDiv w:val="1"/>
      <w:marLeft w:val="0"/>
      <w:marRight w:val="0"/>
      <w:marTop w:val="0"/>
      <w:marBottom w:val="0"/>
      <w:divBdr>
        <w:top w:val="none" w:sz="0" w:space="0" w:color="auto"/>
        <w:left w:val="none" w:sz="0" w:space="0" w:color="auto"/>
        <w:bottom w:val="none" w:sz="0" w:space="0" w:color="auto"/>
        <w:right w:val="none" w:sz="0" w:space="0" w:color="auto"/>
      </w:divBdr>
    </w:div>
    <w:div w:id="1076244467">
      <w:bodyDiv w:val="1"/>
      <w:marLeft w:val="0"/>
      <w:marRight w:val="0"/>
      <w:marTop w:val="0"/>
      <w:marBottom w:val="0"/>
      <w:divBdr>
        <w:top w:val="none" w:sz="0" w:space="0" w:color="auto"/>
        <w:left w:val="none" w:sz="0" w:space="0" w:color="auto"/>
        <w:bottom w:val="none" w:sz="0" w:space="0" w:color="auto"/>
        <w:right w:val="none" w:sz="0" w:space="0" w:color="auto"/>
      </w:divBdr>
    </w:div>
    <w:div w:id="1079599634">
      <w:bodyDiv w:val="1"/>
      <w:marLeft w:val="0"/>
      <w:marRight w:val="0"/>
      <w:marTop w:val="0"/>
      <w:marBottom w:val="0"/>
      <w:divBdr>
        <w:top w:val="none" w:sz="0" w:space="0" w:color="auto"/>
        <w:left w:val="none" w:sz="0" w:space="0" w:color="auto"/>
        <w:bottom w:val="none" w:sz="0" w:space="0" w:color="auto"/>
        <w:right w:val="none" w:sz="0" w:space="0" w:color="auto"/>
      </w:divBdr>
    </w:div>
    <w:div w:id="1105468303">
      <w:bodyDiv w:val="1"/>
      <w:marLeft w:val="0"/>
      <w:marRight w:val="0"/>
      <w:marTop w:val="0"/>
      <w:marBottom w:val="0"/>
      <w:divBdr>
        <w:top w:val="none" w:sz="0" w:space="0" w:color="auto"/>
        <w:left w:val="none" w:sz="0" w:space="0" w:color="auto"/>
        <w:bottom w:val="none" w:sz="0" w:space="0" w:color="auto"/>
        <w:right w:val="none" w:sz="0" w:space="0" w:color="auto"/>
      </w:divBdr>
    </w:div>
    <w:div w:id="1124499222">
      <w:bodyDiv w:val="1"/>
      <w:marLeft w:val="0"/>
      <w:marRight w:val="0"/>
      <w:marTop w:val="0"/>
      <w:marBottom w:val="0"/>
      <w:divBdr>
        <w:top w:val="none" w:sz="0" w:space="0" w:color="auto"/>
        <w:left w:val="none" w:sz="0" w:space="0" w:color="auto"/>
        <w:bottom w:val="none" w:sz="0" w:space="0" w:color="auto"/>
        <w:right w:val="none" w:sz="0" w:space="0" w:color="auto"/>
      </w:divBdr>
    </w:div>
    <w:div w:id="1137383440">
      <w:bodyDiv w:val="1"/>
      <w:marLeft w:val="0"/>
      <w:marRight w:val="0"/>
      <w:marTop w:val="0"/>
      <w:marBottom w:val="0"/>
      <w:divBdr>
        <w:top w:val="none" w:sz="0" w:space="0" w:color="auto"/>
        <w:left w:val="none" w:sz="0" w:space="0" w:color="auto"/>
        <w:bottom w:val="none" w:sz="0" w:space="0" w:color="auto"/>
        <w:right w:val="none" w:sz="0" w:space="0" w:color="auto"/>
      </w:divBdr>
    </w:div>
    <w:div w:id="1151366037">
      <w:bodyDiv w:val="1"/>
      <w:marLeft w:val="0"/>
      <w:marRight w:val="0"/>
      <w:marTop w:val="0"/>
      <w:marBottom w:val="0"/>
      <w:divBdr>
        <w:top w:val="none" w:sz="0" w:space="0" w:color="auto"/>
        <w:left w:val="none" w:sz="0" w:space="0" w:color="auto"/>
        <w:bottom w:val="none" w:sz="0" w:space="0" w:color="auto"/>
        <w:right w:val="none" w:sz="0" w:space="0" w:color="auto"/>
      </w:divBdr>
    </w:div>
    <w:div w:id="1151366762">
      <w:bodyDiv w:val="1"/>
      <w:marLeft w:val="0"/>
      <w:marRight w:val="0"/>
      <w:marTop w:val="0"/>
      <w:marBottom w:val="0"/>
      <w:divBdr>
        <w:top w:val="none" w:sz="0" w:space="0" w:color="auto"/>
        <w:left w:val="none" w:sz="0" w:space="0" w:color="auto"/>
        <w:bottom w:val="none" w:sz="0" w:space="0" w:color="auto"/>
        <w:right w:val="none" w:sz="0" w:space="0" w:color="auto"/>
      </w:divBdr>
    </w:div>
    <w:div w:id="1153066478">
      <w:bodyDiv w:val="1"/>
      <w:marLeft w:val="0"/>
      <w:marRight w:val="0"/>
      <w:marTop w:val="0"/>
      <w:marBottom w:val="0"/>
      <w:divBdr>
        <w:top w:val="none" w:sz="0" w:space="0" w:color="auto"/>
        <w:left w:val="none" w:sz="0" w:space="0" w:color="auto"/>
        <w:bottom w:val="none" w:sz="0" w:space="0" w:color="auto"/>
        <w:right w:val="none" w:sz="0" w:space="0" w:color="auto"/>
      </w:divBdr>
    </w:div>
    <w:div w:id="1162508783">
      <w:bodyDiv w:val="1"/>
      <w:marLeft w:val="0"/>
      <w:marRight w:val="0"/>
      <w:marTop w:val="0"/>
      <w:marBottom w:val="0"/>
      <w:divBdr>
        <w:top w:val="none" w:sz="0" w:space="0" w:color="auto"/>
        <w:left w:val="none" w:sz="0" w:space="0" w:color="auto"/>
        <w:bottom w:val="none" w:sz="0" w:space="0" w:color="auto"/>
        <w:right w:val="none" w:sz="0" w:space="0" w:color="auto"/>
      </w:divBdr>
    </w:div>
    <w:div w:id="1174613852">
      <w:bodyDiv w:val="1"/>
      <w:marLeft w:val="0"/>
      <w:marRight w:val="0"/>
      <w:marTop w:val="0"/>
      <w:marBottom w:val="0"/>
      <w:divBdr>
        <w:top w:val="none" w:sz="0" w:space="0" w:color="auto"/>
        <w:left w:val="none" w:sz="0" w:space="0" w:color="auto"/>
        <w:bottom w:val="none" w:sz="0" w:space="0" w:color="auto"/>
        <w:right w:val="none" w:sz="0" w:space="0" w:color="auto"/>
      </w:divBdr>
    </w:div>
    <w:div w:id="1191525260">
      <w:bodyDiv w:val="1"/>
      <w:marLeft w:val="0"/>
      <w:marRight w:val="0"/>
      <w:marTop w:val="0"/>
      <w:marBottom w:val="0"/>
      <w:divBdr>
        <w:top w:val="none" w:sz="0" w:space="0" w:color="auto"/>
        <w:left w:val="none" w:sz="0" w:space="0" w:color="auto"/>
        <w:bottom w:val="none" w:sz="0" w:space="0" w:color="auto"/>
        <w:right w:val="none" w:sz="0" w:space="0" w:color="auto"/>
      </w:divBdr>
    </w:div>
    <w:div w:id="1197740508">
      <w:bodyDiv w:val="1"/>
      <w:marLeft w:val="0"/>
      <w:marRight w:val="0"/>
      <w:marTop w:val="0"/>
      <w:marBottom w:val="0"/>
      <w:divBdr>
        <w:top w:val="none" w:sz="0" w:space="0" w:color="auto"/>
        <w:left w:val="none" w:sz="0" w:space="0" w:color="auto"/>
        <w:bottom w:val="none" w:sz="0" w:space="0" w:color="auto"/>
        <w:right w:val="none" w:sz="0" w:space="0" w:color="auto"/>
      </w:divBdr>
    </w:div>
    <w:div w:id="1207329276">
      <w:bodyDiv w:val="1"/>
      <w:marLeft w:val="0"/>
      <w:marRight w:val="0"/>
      <w:marTop w:val="0"/>
      <w:marBottom w:val="0"/>
      <w:divBdr>
        <w:top w:val="none" w:sz="0" w:space="0" w:color="auto"/>
        <w:left w:val="none" w:sz="0" w:space="0" w:color="auto"/>
        <w:bottom w:val="none" w:sz="0" w:space="0" w:color="auto"/>
        <w:right w:val="none" w:sz="0" w:space="0" w:color="auto"/>
      </w:divBdr>
    </w:div>
    <w:div w:id="1219515435">
      <w:bodyDiv w:val="1"/>
      <w:marLeft w:val="0"/>
      <w:marRight w:val="0"/>
      <w:marTop w:val="0"/>
      <w:marBottom w:val="0"/>
      <w:divBdr>
        <w:top w:val="none" w:sz="0" w:space="0" w:color="auto"/>
        <w:left w:val="none" w:sz="0" w:space="0" w:color="auto"/>
        <w:bottom w:val="none" w:sz="0" w:space="0" w:color="auto"/>
        <w:right w:val="none" w:sz="0" w:space="0" w:color="auto"/>
      </w:divBdr>
    </w:div>
    <w:div w:id="1255094224">
      <w:bodyDiv w:val="1"/>
      <w:marLeft w:val="0"/>
      <w:marRight w:val="0"/>
      <w:marTop w:val="0"/>
      <w:marBottom w:val="0"/>
      <w:divBdr>
        <w:top w:val="none" w:sz="0" w:space="0" w:color="auto"/>
        <w:left w:val="none" w:sz="0" w:space="0" w:color="auto"/>
        <w:bottom w:val="none" w:sz="0" w:space="0" w:color="auto"/>
        <w:right w:val="none" w:sz="0" w:space="0" w:color="auto"/>
      </w:divBdr>
    </w:div>
    <w:div w:id="1270970079">
      <w:bodyDiv w:val="1"/>
      <w:marLeft w:val="0"/>
      <w:marRight w:val="0"/>
      <w:marTop w:val="0"/>
      <w:marBottom w:val="0"/>
      <w:divBdr>
        <w:top w:val="none" w:sz="0" w:space="0" w:color="auto"/>
        <w:left w:val="none" w:sz="0" w:space="0" w:color="auto"/>
        <w:bottom w:val="none" w:sz="0" w:space="0" w:color="auto"/>
        <w:right w:val="none" w:sz="0" w:space="0" w:color="auto"/>
      </w:divBdr>
    </w:div>
    <w:div w:id="1275213434">
      <w:bodyDiv w:val="1"/>
      <w:marLeft w:val="0"/>
      <w:marRight w:val="0"/>
      <w:marTop w:val="0"/>
      <w:marBottom w:val="0"/>
      <w:divBdr>
        <w:top w:val="none" w:sz="0" w:space="0" w:color="auto"/>
        <w:left w:val="none" w:sz="0" w:space="0" w:color="auto"/>
        <w:bottom w:val="none" w:sz="0" w:space="0" w:color="auto"/>
        <w:right w:val="none" w:sz="0" w:space="0" w:color="auto"/>
      </w:divBdr>
    </w:div>
    <w:div w:id="1278097577">
      <w:bodyDiv w:val="1"/>
      <w:marLeft w:val="0"/>
      <w:marRight w:val="0"/>
      <w:marTop w:val="0"/>
      <w:marBottom w:val="0"/>
      <w:divBdr>
        <w:top w:val="none" w:sz="0" w:space="0" w:color="auto"/>
        <w:left w:val="none" w:sz="0" w:space="0" w:color="auto"/>
        <w:bottom w:val="none" w:sz="0" w:space="0" w:color="auto"/>
        <w:right w:val="none" w:sz="0" w:space="0" w:color="auto"/>
      </w:divBdr>
    </w:div>
    <w:div w:id="1282763709">
      <w:bodyDiv w:val="1"/>
      <w:marLeft w:val="0"/>
      <w:marRight w:val="0"/>
      <w:marTop w:val="0"/>
      <w:marBottom w:val="0"/>
      <w:divBdr>
        <w:top w:val="none" w:sz="0" w:space="0" w:color="auto"/>
        <w:left w:val="none" w:sz="0" w:space="0" w:color="auto"/>
        <w:bottom w:val="none" w:sz="0" w:space="0" w:color="auto"/>
        <w:right w:val="none" w:sz="0" w:space="0" w:color="auto"/>
      </w:divBdr>
    </w:div>
    <w:div w:id="1287471946">
      <w:bodyDiv w:val="1"/>
      <w:marLeft w:val="0"/>
      <w:marRight w:val="0"/>
      <w:marTop w:val="0"/>
      <w:marBottom w:val="0"/>
      <w:divBdr>
        <w:top w:val="none" w:sz="0" w:space="0" w:color="auto"/>
        <w:left w:val="none" w:sz="0" w:space="0" w:color="auto"/>
        <w:bottom w:val="none" w:sz="0" w:space="0" w:color="auto"/>
        <w:right w:val="none" w:sz="0" w:space="0" w:color="auto"/>
      </w:divBdr>
    </w:div>
    <w:div w:id="1312708639">
      <w:bodyDiv w:val="1"/>
      <w:marLeft w:val="0"/>
      <w:marRight w:val="0"/>
      <w:marTop w:val="0"/>
      <w:marBottom w:val="0"/>
      <w:divBdr>
        <w:top w:val="none" w:sz="0" w:space="0" w:color="auto"/>
        <w:left w:val="none" w:sz="0" w:space="0" w:color="auto"/>
        <w:bottom w:val="none" w:sz="0" w:space="0" w:color="auto"/>
        <w:right w:val="none" w:sz="0" w:space="0" w:color="auto"/>
      </w:divBdr>
    </w:div>
    <w:div w:id="1314408091">
      <w:bodyDiv w:val="1"/>
      <w:marLeft w:val="0"/>
      <w:marRight w:val="0"/>
      <w:marTop w:val="0"/>
      <w:marBottom w:val="0"/>
      <w:divBdr>
        <w:top w:val="none" w:sz="0" w:space="0" w:color="auto"/>
        <w:left w:val="none" w:sz="0" w:space="0" w:color="auto"/>
        <w:bottom w:val="none" w:sz="0" w:space="0" w:color="auto"/>
        <w:right w:val="none" w:sz="0" w:space="0" w:color="auto"/>
      </w:divBdr>
    </w:div>
    <w:div w:id="1337151191">
      <w:bodyDiv w:val="1"/>
      <w:marLeft w:val="0"/>
      <w:marRight w:val="0"/>
      <w:marTop w:val="0"/>
      <w:marBottom w:val="0"/>
      <w:divBdr>
        <w:top w:val="none" w:sz="0" w:space="0" w:color="auto"/>
        <w:left w:val="none" w:sz="0" w:space="0" w:color="auto"/>
        <w:bottom w:val="none" w:sz="0" w:space="0" w:color="auto"/>
        <w:right w:val="none" w:sz="0" w:space="0" w:color="auto"/>
      </w:divBdr>
    </w:div>
    <w:div w:id="1343700937">
      <w:bodyDiv w:val="1"/>
      <w:marLeft w:val="0"/>
      <w:marRight w:val="0"/>
      <w:marTop w:val="0"/>
      <w:marBottom w:val="0"/>
      <w:divBdr>
        <w:top w:val="none" w:sz="0" w:space="0" w:color="auto"/>
        <w:left w:val="none" w:sz="0" w:space="0" w:color="auto"/>
        <w:bottom w:val="none" w:sz="0" w:space="0" w:color="auto"/>
        <w:right w:val="none" w:sz="0" w:space="0" w:color="auto"/>
      </w:divBdr>
      <w:divsChild>
        <w:div w:id="601229031">
          <w:marLeft w:val="-75"/>
          <w:marRight w:val="-75"/>
          <w:marTop w:val="299"/>
          <w:marBottom w:val="0"/>
          <w:divBdr>
            <w:top w:val="none" w:sz="0" w:space="0" w:color="auto"/>
            <w:left w:val="none" w:sz="0" w:space="0" w:color="auto"/>
            <w:bottom w:val="none" w:sz="0" w:space="0" w:color="auto"/>
            <w:right w:val="none" w:sz="0" w:space="0" w:color="auto"/>
          </w:divBdr>
          <w:divsChild>
            <w:div w:id="1693071566">
              <w:marLeft w:val="0"/>
              <w:marRight w:val="0"/>
              <w:marTop w:val="0"/>
              <w:marBottom w:val="0"/>
              <w:divBdr>
                <w:top w:val="none" w:sz="0" w:space="0" w:color="auto"/>
                <w:left w:val="none" w:sz="0" w:space="0" w:color="auto"/>
                <w:bottom w:val="none" w:sz="0" w:space="0" w:color="auto"/>
                <w:right w:val="none" w:sz="0" w:space="0" w:color="auto"/>
              </w:divBdr>
              <w:divsChild>
                <w:div w:id="391008411">
                  <w:marLeft w:val="0"/>
                  <w:marRight w:val="0"/>
                  <w:marTop w:val="0"/>
                  <w:marBottom w:val="0"/>
                  <w:divBdr>
                    <w:top w:val="none" w:sz="0" w:space="0" w:color="auto"/>
                    <w:left w:val="none" w:sz="0" w:space="0" w:color="auto"/>
                    <w:bottom w:val="none" w:sz="0" w:space="0" w:color="auto"/>
                    <w:right w:val="none" w:sz="0" w:space="0" w:color="auto"/>
                  </w:divBdr>
                  <w:divsChild>
                    <w:div w:id="1854956825">
                      <w:marLeft w:val="0"/>
                      <w:marRight w:val="0"/>
                      <w:marTop w:val="0"/>
                      <w:marBottom w:val="0"/>
                      <w:divBdr>
                        <w:top w:val="none" w:sz="0" w:space="0" w:color="auto"/>
                        <w:left w:val="none" w:sz="0" w:space="0" w:color="auto"/>
                        <w:bottom w:val="none" w:sz="0" w:space="0" w:color="auto"/>
                        <w:right w:val="none" w:sz="0" w:space="0" w:color="auto"/>
                      </w:divBdr>
                      <w:divsChild>
                        <w:div w:id="1143889052">
                          <w:marLeft w:val="0"/>
                          <w:marRight w:val="0"/>
                          <w:marTop w:val="0"/>
                          <w:marBottom w:val="0"/>
                          <w:divBdr>
                            <w:top w:val="none" w:sz="0" w:space="0" w:color="auto"/>
                            <w:left w:val="none" w:sz="0" w:space="0" w:color="auto"/>
                            <w:bottom w:val="none" w:sz="0" w:space="0" w:color="auto"/>
                            <w:right w:val="none" w:sz="0" w:space="0" w:color="auto"/>
                          </w:divBdr>
                        </w:div>
                        <w:div w:id="1712605212">
                          <w:marLeft w:val="449"/>
                          <w:marRight w:val="0"/>
                          <w:marTop w:val="0"/>
                          <w:marBottom w:val="0"/>
                          <w:divBdr>
                            <w:top w:val="none" w:sz="0" w:space="0" w:color="auto"/>
                            <w:left w:val="none" w:sz="0" w:space="0" w:color="auto"/>
                            <w:bottom w:val="none" w:sz="0" w:space="0" w:color="auto"/>
                            <w:right w:val="none" w:sz="0" w:space="0" w:color="auto"/>
                          </w:divBdr>
                        </w:div>
                      </w:divsChild>
                    </w:div>
                  </w:divsChild>
                </w:div>
                <w:div w:id="462700123">
                  <w:marLeft w:val="0"/>
                  <w:marRight w:val="0"/>
                  <w:marTop w:val="0"/>
                  <w:marBottom w:val="0"/>
                  <w:divBdr>
                    <w:top w:val="none" w:sz="0" w:space="0" w:color="auto"/>
                    <w:left w:val="none" w:sz="0" w:space="0" w:color="auto"/>
                    <w:bottom w:val="none" w:sz="0" w:space="0" w:color="auto"/>
                    <w:right w:val="none" w:sz="0" w:space="0" w:color="auto"/>
                  </w:divBdr>
                  <w:divsChild>
                    <w:div w:id="889075570">
                      <w:marLeft w:val="0"/>
                      <w:marRight w:val="0"/>
                      <w:marTop w:val="0"/>
                      <w:marBottom w:val="0"/>
                      <w:divBdr>
                        <w:top w:val="none" w:sz="0" w:space="0" w:color="auto"/>
                        <w:left w:val="none" w:sz="0" w:space="0" w:color="auto"/>
                        <w:bottom w:val="none" w:sz="0" w:space="0" w:color="auto"/>
                        <w:right w:val="none" w:sz="0" w:space="0" w:color="auto"/>
                      </w:divBdr>
                      <w:divsChild>
                        <w:div w:id="166873094">
                          <w:marLeft w:val="449"/>
                          <w:marRight w:val="0"/>
                          <w:marTop w:val="0"/>
                          <w:marBottom w:val="0"/>
                          <w:divBdr>
                            <w:top w:val="none" w:sz="0" w:space="0" w:color="auto"/>
                            <w:left w:val="none" w:sz="0" w:space="0" w:color="auto"/>
                            <w:bottom w:val="none" w:sz="0" w:space="0" w:color="auto"/>
                            <w:right w:val="none" w:sz="0" w:space="0" w:color="auto"/>
                          </w:divBdr>
                        </w:div>
                        <w:div w:id="1943804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7340234">
                  <w:marLeft w:val="0"/>
                  <w:marRight w:val="0"/>
                  <w:marTop w:val="0"/>
                  <w:marBottom w:val="0"/>
                  <w:divBdr>
                    <w:top w:val="none" w:sz="0" w:space="0" w:color="auto"/>
                    <w:left w:val="none" w:sz="0" w:space="0" w:color="auto"/>
                    <w:bottom w:val="none" w:sz="0" w:space="0" w:color="auto"/>
                    <w:right w:val="none" w:sz="0" w:space="0" w:color="auto"/>
                  </w:divBdr>
                  <w:divsChild>
                    <w:div w:id="1903245621">
                      <w:marLeft w:val="0"/>
                      <w:marRight w:val="0"/>
                      <w:marTop w:val="0"/>
                      <w:marBottom w:val="0"/>
                      <w:divBdr>
                        <w:top w:val="none" w:sz="0" w:space="0" w:color="auto"/>
                        <w:left w:val="none" w:sz="0" w:space="0" w:color="auto"/>
                        <w:bottom w:val="none" w:sz="0" w:space="0" w:color="auto"/>
                        <w:right w:val="none" w:sz="0" w:space="0" w:color="auto"/>
                      </w:divBdr>
                      <w:divsChild>
                        <w:div w:id="1708214904">
                          <w:marLeft w:val="0"/>
                          <w:marRight w:val="0"/>
                          <w:marTop w:val="0"/>
                          <w:marBottom w:val="0"/>
                          <w:divBdr>
                            <w:top w:val="none" w:sz="0" w:space="0" w:color="auto"/>
                            <w:left w:val="none" w:sz="0" w:space="0" w:color="auto"/>
                            <w:bottom w:val="none" w:sz="0" w:space="0" w:color="auto"/>
                            <w:right w:val="none" w:sz="0" w:space="0" w:color="auto"/>
                          </w:divBdr>
                        </w:div>
                        <w:div w:id="1972323602">
                          <w:marLeft w:val="449"/>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4427551">
              <w:marLeft w:val="0"/>
              <w:marRight w:val="0"/>
              <w:marTop w:val="0"/>
              <w:marBottom w:val="0"/>
              <w:divBdr>
                <w:top w:val="none" w:sz="0" w:space="0" w:color="auto"/>
                <w:left w:val="none" w:sz="0" w:space="0" w:color="auto"/>
                <w:bottom w:val="none" w:sz="0" w:space="0" w:color="auto"/>
                <w:right w:val="none" w:sz="0" w:space="0" w:color="auto"/>
              </w:divBdr>
              <w:divsChild>
                <w:div w:id="263076891">
                  <w:marLeft w:val="0"/>
                  <w:marRight w:val="0"/>
                  <w:marTop w:val="0"/>
                  <w:marBottom w:val="0"/>
                  <w:divBdr>
                    <w:top w:val="none" w:sz="0" w:space="0" w:color="auto"/>
                    <w:left w:val="none" w:sz="0" w:space="0" w:color="auto"/>
                    <w:bottom w:val="none" w:sz="0" w:space="0" w:color="auto"/>
                    <w:right w:val="none" w:sz="0" w:space="0" w:color="auto"/>
                  </w:divBdr>
                  <w:divsChild>
                    <w:div w:id="1334331928">
                      <w:marLeft w:val="0"/>
                      <w:marRight w:val="0"/>
                      <w:marTop w:val="0"/>
                      <w:marBottom w:val="0"/>
                      <w:divBdr>
                        <w:top w:val="none" w:sz="0" w:space="0" w:color="auto"/>
                        <w:left w:val="none" w:sz="0" w:space="0" w:color="auto"/>
                        <w:bottom w:val="none" w:sz="0" w:space="0" w:color="auto"/>
                        <w:right w:val="none" w:sz="0" w:space="0" w:color="auto"/>
                      </w:divBdr>
                      <w:divsChild>
                        <w:div w:id="1159466033">
                          <w:marLeft w:val="449"/>
                          <w:marRight w:val="0"/>
                          <w:marTop w:val="0"/>
                          <w:marBottom w:val="0"/>
                          <w:divBdr>
                            <w:top w:val="none" w:sz="0" w:space="0" w:color="auto"/>
                            <w:left w:val="none" w:sz="0" w:space="0" w:color="auto"/>
                            <w:bottom w:val="none" w:sz="0" w:space="0" w:color="auto"/>
                            <w:right w:val="none" w:sz="0" w:space="0" w:color="auto"/>
                          </w:divBdr>
                        </w:div>
                        <w:div w:id="1230119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9700088">
                  <w:marLeft w:val="0"/>
                  <w:marRight w:val="0"/>
                  <w:marTop w:val="0"/>
                  <w:marBottom w:val="0"/>
                  <w:divBdr>
                    <w:top w:val="none" w:sz="0" w:space="0" w:color="auto"/>
                    <w:left w:val="none" w:sz="0" w:space="0" w:color="auto"/>
                    <w:bottom w:val="none" w:sz="0" w:space="0" w:color="auto"/>
                    <w:right w:val="none" w:sz="0" w:space="0" w:color="auto"/>
                  </w:divBdr>
                  <w:divsChild>
                    <w:div w:id="1820994124">
                      <w:marLeft w:val="0"/>
                      <w:marRight w:val="0"/>
                      <w:marTop w:val="0"/>
                      <w:marBottom w:val="0"/>
                      <w:divBdr>
                        <w:top w:val="none" w:sz="0" w:space="0" w:color="auto"/>
                        <w:left w:val="none" w:sz="0" w:space="0" w:color="auto"/>
                        <w:bottom w:val="none" w:sz="0" w:space="0" w:color="auto"/>
                        <w:right w:val="none" w:sz="0" w:space="0" w:color="auto"/>
                      </w:divBdr>
                      <w:divsChild>
                        <w:div w:id="604770224">
                          <w:marLeft w:val="449"/>
                          <w:marRight w:val="0"/>
                          <w:marTop w:val="0"/>
                          <w:marBottom w:val="0"/>
                          <w:divBdr>
                            <w:top w:val="none" w:sz="0" w:space="0" w:color="auto"/>
                            <w:left w:val="none" w:sz="0" w:space="0" w:color="auto"/>
                            <w:bottom w:val="none" w:sz="0" w:space="0" w:color="auto"/>
                            <w:right w:val="none" w:sz="0" w:space="0" w:color="auto"/>
                          </w:divBdr>
                        </w:div>
                        <w:div w:id="14955316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52225770">
      <w:bodyDiv w:val="1"/>
      <w:marLeft w:val="0"/>
      <w:marRight w:val="0"/>
      <w:marTop w:val="0"/>
      <w:marBottom w:val="0"/>
      <w:divBdr>
        <w:top w:val="none" w:sz="0" w:space="0" w:color="auto"/>
        <w:left w:val="none" w:sz="0" w:space="0" w:color="auto"/>
        <w:bottom w:val="none" w:sz="0" w:space="0" w:color="auto"/>
        <w:right w:val="none" w:sz="0" w:space="0" w:color="auto"/>
      </w:divBdr>
    </w:div>
    <w:div w:id="1355502280">
      <w:bodyDiv w:val="1"/>
      <w:marLeft w:val="0"/>
      <w:marRight w:val="0"/>
      <w:marTop w:val="0"/>
      <w:marBottom w:val="0"/>
      <w:divBdr>
        <w:top w:val="none" w:sz="0" w:space="0" w:color="auto"/>
        <w:left w:val="none" w:sz="0" w:space="0" w:color="auto"/>
        <w:bottom w:val="none" w:sz="0" w:space="0" w:color="auto"/>
        <w:right w:val="none" w:sz="0" w:space="0" w:color="auto"/>
      </w:divBdr>
    </w:div>
    <w:div w:id="1381784607">
      <w:bodyDiv w:val="1"/>
      <w:marLeft w:val="0"/>
      <w:marRight w:val="0"/>
      <w:marTop w:val="0"/>
      <w:marBottom w:val="0"/>
      <w:divBdr>
        <w:top w:val="none" w:sz="0" w:space="0" w:color="auto"/>
        <w:left w:val="none" w:sz="0" w:space="0" w:color="auto"/>
        <w:bottom w:val="none" w:sz="0" w:space="0" w:color="auto"/>
        <w:right w:val="none" w:sz="0" w:space="0" w:color="auto"/>
      </w:divBdr>
    </w:div>
    <w:div w:id="1395355860">
      <w:bodyDiv w:val="1"/>
      <w:marLeft w:val="0"/>
      <w:marRight w:val="0"/>
      <w:marTop w:val="0"/>
      <w:marBottom w:val="0"/>
      <w:divBdr>
        <w:top w:val="none" w:sz="0" w:space="0" w:color="auto"/>
        <w:left w:val="none" w:sz="0" w:space="0" w:color="auto"/>
        <w:bottom w:val="none" w:sz="0" w:space="0" w:color="auto"/>
        <w:right w:val="none" w:sz="0" w:space="0" w:color="auto"/>
      </w:divBdr>
    </w:div>
    <w:div w:id="1398355646">
      <w:bodyDiv w:val="1"/>
      <w:marLeft w:val="0"/>
      <w:marRight w:val="0"/>
      <w:marTop w:val="0"/>
      <w:marBottom w:val="0"/>
      <w:divBdr>
        <w:top w:val="none" w:sz="0" w:space="0" w:color="auto"/>
        <w:left w:val="none" w:sz="0" w:space="0" w:color="auto"/>
        <w:bottom w:val="none" w:sz="0" w:space="0" w:color="auto"/>
        <w:right w:val="none" w:sz="0" w:space="0" w:color="auto"/>
      </w:divBdr>
    </w:div>
    <w:div w:id="1409882184">
      <w:bodyDiv w:val="1"/>
      <w:marLeft w:val="0"/>
      <w:marRight w:val="0"/>
      <w:marTop w:val="0"/>
      <w:marBottom w:val="0"/>
      <w:divBdr>
        <w:top w:val="none" w:sz="0" w:space="0" w:color="auto"/>
        <w:left w:val="none" w:sz="0" w:space="0" w:color="auto"/>
        <w:bottom w:val="none" w:sz="0" w:space="0" w:color="auto"/>
        <w:right w:val="none" w:sz="0" w:space="0" w:color="auto"/>
      </w:divBdr>
    </w:div>
    <w:div w:id="1433084090">
      <w:bodyDiv w:val="1"/>
      <w:marLeft w:val="0"/>
      <w:marRight w:val="0"/>
      <w:marTop w:val="0"/>
      <w:marBottom w:val="0"/>
      <w:divBdr>
        <w:top w:val="none" w:sz="0" w:space="0" w:color="auto"/>
        <w:left w:val="none" w:sz="0" w:space="0" w:color="auto"/>
        <w:bottom w:val="none" w:sz="0" w:space="0" w:color="auto"/>
        <w:right w:val="none" w:sz="0" w:space="0" w:color="auto"/>
      </w:divBdr>
    </w:div>
    <w:div w:id="1436099142">
      <w:bodyDiv w:val="1"/>
      <w:marLeft w:val="0"/>
      <w:marRight w:val="0"/>
      <w:marTop w:val="0"/>
      <w:marBottom w:val="0"/>
      <w:divBdr>
        <w:top w:val="none" w:sz="0" w:space="0" w:color="auto"/>
        <w:left w:val="none" w:sz="0" w:space="0" w:color="auto"/>
        <w:bottom w:val="none" w:sz="0" w:space="0" w:color="auto"/>
        <w:right w:val="none" w:sz="0" w:space="0" w:color="auto"/>
      </w:divBdr>
    </w:div>
    <w:div w:id="1446388691">
      <w:bodyDiv w:val="1"/>
      <w:marLeft w:val="0"/>
      <w:marRight w:val="0"/>
      <w:marTop w:val="0"/>
      <w:marBottom w:val="0"/>
      <w:divBdr>
        <w:top w:val="none" w:sz="0" w:space="0" w:color="auto"/>
        <w:left w:val="none" w:sz="0" w:space="0" w:color="auto"/>
        <w:bottom w:val="none" w:sz="0" w:space="0" w:color="auto"/>
        <w:right w:val="none" w:sz="0" w:space="0" w:color="auto"/>
      </w:divBdr>
    </w:div>
    <w:div w:id="1447118320">
      <w:bodyDiv w:val="1"/>
      <w:marLeft w:val="0"/>
      <w:marRight w:val="0"/>
      <w:marTop w:val="0"/>
      <w:marBottom w:val="0"/>
      <w:divBdr>
        <w:top w:val="none" w:sz="0" w:space="0" w:color="auto"/>
        <w:left w:val="none" w:sz="0" w:space="0" w:color="auto"/>
        <w:bottom w:val="none" w:sz="0" w:space="0" w:color="auto"/>
        <w:right w:val="none" w:sz="0" w:space="0" w:color="auto"/>
      </w:divBdr>
    </w:div>
    <w:div w:id="1447195129">
      <w:bodyDiv w:val="1"/>
      <w:marLeft w:val="0"/>
      <w:marRight w:val="0"/>
      <w:marTop w:val="0"/>
      <w:marBottom w:val="0"/>
      <w:divBdr>
        <w:top w:val="none" w:sz="0" w:space="0" w:color="auto"/>
        <w:left w:val="none" w:sz="0" w:space="0" w:color="auto"/>
        <w:bottom w:val="none" w:sz="0" w:space="0" w:color="auto"/>
        <w:right w:val="none" w:sz="0" w:space="0" w:color="auto"/>
      </w:divBdr>
    </w:div>
    <w:div w:id="1451826358">
      <w:bodyDiv w:val="1"/>
      <w:marLeft w:val="0"/>
      <w:marRight w:val="0"/>
      <w:marTop w:val="0"/>
      <w:marBottom w:val="0"/>
      <w:divBdr>
        <w:top w:val="none" w:sz="0" w:space="0" w:color="auto"/>
        <w:left w:val="none" w:sz="0" w:space="0" w:color="auto"/>
        <w:bottom w:val="none" w:sz="0" w:space="0" w:color="auto"/>
        <w:right w:val="none" w:sz="0" w:space="0" w:color="auto"/>
      </w:divBdr>
      <w:divsChild>
        <w:div w:id="130178981">
          <w:marLeft w:val="0"/>
          <w:marRight w:val="0"/>
          <w:marTop w:val="0"/>
          <w:marBottom w:val="0"/>
          <w:divBdr>
            <w:top w:val="none" w:sz="0" w:space="0" w:color="auto"/>
            <w:left w:val="none" w:sz="0" w:space="0" w:color="auto"/>
            <w:bottom w:val="none" w:sz="0" w:space="0" w:color="auto"/>
            <w:right w:val="none" w:sz="0" w:space="0" w:color="auto"/>
          </w:divBdr>
        </w:div>
      </w:divsChild>
    </w:div>
    <w:div w:id="1454445438">
      <w:bodyDiv w:val="1"/>
      <w:marLeft w:val="0"/>
      <w:marRight w:val="0"/>
      <w:marTop w:val="0"/>
      <w:marBottom w:val="0"/>
      <w:divBdr>
        <w:top w:val="none" w:sz="0" w:space="0" w:color="auto"/>
        <w:left w:val="none" w:sz="0" w:space="0" w:color="auto"/>
        <w:bottom w:val="none" w:sz="0" w:space="0" w:color="auto"/>
        <w:right w:val="none" w:sz="0" w:space="0" w:color="auto"/>
      </w:divBdr>
    </w:div>
    <w:div w:id="1455711215">
      <w:bodyDiv w:val="1"/>
      <w:marLeft w:val="0"/>
      <w:marRight w:val="0"/>
      <w:marTop w:val="0"/>
      <w:marBottom w:val="0"/>
      <w:divBdr>
        <w:top w:val="none" w:sz="0" w:space="0" w:color="auto"/>
        <w:left w:val="none" w:sz="0" w:space="0" w:color="auto"/>
        <w:bottom w:val="none" w:sz="0" w:space="0" w:color="auto"/>
        <w:right w:val="none" w:sz="0" w:space="0" w:color="auto"/>
      </w:divBdr>
    </w:div>
    <w:div w:id="1468159809">
      <w:bodyDiv w:val="1"/>
      <w:marLeft w:val="0"/>
      <w:marRight w:val="0"/>
      <w:marTop w:val="0"/>
      <w:marBottom w:val="0"/>
      <w:divBdr>
        <w:top w:val="none" w:sz="0" w:space="0" w:color="auto"/>
        <w:left w:val="none" w:sz="0" w:space="0" w:color="auto"/>
        <w:bottom w:val="none" w:sz="0" w:space="0" w:color="auto"/>
        <w:right w:val="none" w:sz="0" w:space="0" w:color="auto"/>
      </w:divBdr>
    </w:div>
    <w:div w:id="1479109544">
      <w:bodyDiv w:val="1"/>
      <w:marLeft w:val="0"/>
      <w:marRight w:val="0"/>
      <w:marTop w:val="0"/>
      <w:marBottom w:val="0"/>
      <w:divBdr>
        <w:top w:val="none" w:sz="0" w:space="0" w:color="auto"/>
        <w:left w:val="none" w:sz="0" w:space="0" w:color="auto"/>
        <w:bottom w:val="none" w:sz="0" w:space="0" w:color="auto"/>
        <w:right w:val="none" w:sz="0" w:space="0" w:color="auto"/>
      </w:divBdr>
    </w:div>
    <w:div w:id="1485315620">
      <w:bodyDiv w:val="1"/>
      <w:marLeft w:val="0"/>
      <w:marRight w:val="0"/>
      <w:marTop w:val="0"/>
      <w:marBottom w:val="0"/>
      <w:divBdr>
        <w:top w:val="none" w:sz="0" w:space="0" w:color="auto"/>
        <w:left w:val="none" w:sz="0" w:space="0" w:color="auto"/>
        <w:bottom w:val="none" w:sz="0" w:space="0" w:color="auto"/>
        <w:right w:val="none" w:sz="0" w:space="0" w:color="auto"/>
      </w:divBdr>
    </w:div>
    <w:div w:id="1487939234">
      <w:bodyDiv w:val="1"/>
      <w:marLeft w:val="0"/>
      <w:marRight w:val="0"/>
      <w:marTop w:val="0"/>
      <w:marBottom w:val="0"/>
      <w:divBdr>
        <w:top w:val="none" w:sz="0" w:space="0" w:color="auto"/>
        <w:left w:val="none" w:sz="0" w:space="0" w:color="auto"/>
        <w:bottom w:val="none" w:sz="0" w:space="0" w:color="auto"/>
        <w:right w:val="none" w:sz="0" w:space="0" w:color="auto"/>
      </w:divBdr>
    </w:div>
    <w:div w:id="1489982044">
      <w:bodyDiv w:val="1"/>
      <w:marLeft w:val="0"/>
      <w:marRight w:val="0"/>
      <w:marTop w:val="0"/>
      <w:marBottom w:val="0"/>
      <w:divBdr>
        <w:top w:val="none" w:sz="0" w:space="0" w:color="auto"/>
        <w:left w:val="none" w:sz="0" w:space="0" w:color="auto"/>
        <w:bottom w:val="none" w:sz="0" w:space="0" w:color="auto"/>
        <w:right w:val="none" w:sz="0" w:space="0" w:color="auto"/>
      </w:divBdr>
    </w:div>
    <w:div w:id="1511022593">
      <w:bodyDiv w:val="1"/>
      <w:marLeft w:val="0"/>
      <w:marRight w:val="0"/>
      <w:marTop w:val="0"/>
      <w:marBottom w:val="0"/>
      <w:divBdr>
        <w:top w:val="none" w:sz="0" w:space="0" w:color="auto"/>
        <w:left w:val="none" w:sz="0" w:space="0" w:color="auto"/>
        <w:bottom w:val="none" w:sz="0" w:space="0" w:color="auto"/>
        <w:right w:val="none" w:sz="0" w:space="0" w:color="auto"/>
      </w:divBdr>
    </w:div>
    <w:div w:id="1518351680">
      <w:bodyDiv w:val="1"/>
      <w:marLeft w:val="0"/>
      <w:marRight w:val="0"/>
      <w:marTop w:val="0"/>
      <w:marBottom w:val="0"/>
      <w:divBdr>
        <w:top w:val="none" w:sz="0" w:space="0" w:color="auto"/>
        <w:left w:val="none" w:sz="0" w:space="0" w:color="auto"/>
        <w:bottom w:val="none" w:sz="0" w:space="0" w:color="auto"/>
        <w:right w:val="none" w:sz="0" w:space="0" w:color="auto"/>
      </w:divBdr>
    </w:div>
    <w:div w:id="1521241461">
      <w:bodyDiv w:val="1"/>
      <w:marLeft w:val="0"/>
      <w:marRight w:val="0"/>
      <w:marTop w:val="0"/>
      <w:marBottom w:val="0"/>
      <w:divBdr>
        <w:top w:val="none" w:sz="0" w:space="0" w:color="auto"/>
        <w:left w:val="none" w:sz="0" w:space="0" w:color="auto"/>
        <w:bottom w:val="none" w:sz="0" w:space="0" w:color="auto"/>
        <w:right w:val="none" w:sz="0" w:space="0" w:color="auto"/>
      </w:divBdr>
    </w:div>
    <w:div w:id="1528105769">
      <w:bodyDiv w:val="1"/>
      <w:marLeft w:val="0"/>
      <w:marRight w:val="0"/>
      <w:marTop w:val="0"/>
      <w:marBottom w:val="0"/>
      <w:divBdr>
        <w:top w:val="none" w:sz="0" w:space="0" w:color="auto"/>
        <w:left w:val="none" w:sz="0" w:space="0" w:color="auto"/>
        <w:bottom w:val="none" w:sz="0" w:space="0" w:color="auto"/>
        <w:right w:val="none" w:sz="0" w:space="0" w:color="auto"/>
      </w:divBdr>
    </w:div>
    <w:div w:id="1528986198">
      <w:bodyDiv w:val="1"/>
      <w:marLeft w:val="0"/>
      <w:marRight w:val="0"/>
      <w:marTop w:val="0"/>
      <w:marBottom w:val="0"/>
      <w:divBdr>
        <w:top w:val="none" w:sz="0" w:space="0" w:color="auto"/>
        <w:left w:val="none" w:sz="0" w:space="0" w:color="auto"/>
        <w:bottom w:val="none" w:sz="0" w:space="0" w:color="auto"/>
        <w:right w:val="none" w:sz="0" w:space="0" w:color="auto"/>
      </w:divBdr>
    </w:div>
    <w:div w:id="1530606080">
      <w:bodyDiv w:val="1"/>
      <w:marLeft w:val="0"/>
      <w:marRight w:val="0"/>
      <w:marTop w:val="0"/>
      <w:marBottom w:val="0"/>
      <w:divBdr>
        <w:top w:val="none" w:sz="0" w:space="0" w:color="auto"/>
        <w:left w:val="none" w:sz="0" w:space="0" w:color="auto"/>
        <w:bottom w:val="none" w:sz="0" w:space="0" w:color="auto"/>
        <w:right w:val="none" w:sz="0" w:space="0" w:color="auto"/>
      </w:divBdr>
    </w:div>
    <w:div w:id="1563756740">
      <w:bodyDiv w:val="1"/>
      <w:marLeft w:val="0"/>
      <w:marRight w:val="0"/>
      <w:marTop w:val="0"/>
      <w:marBottom w:val="0"/>
      <w:divBdr>
        <w:top w:val="none" w:sz="0" w:space="0" w:color="auto"/>
        <w:left w:val="none" w:sz="0" w:space="0" w:color="auto"/>
        <w:bottom w:val="none" w:sz="0" w:space="0" w:color="auto"/>
        <w:right w:val="none" w:sz="0" w:space="0" w:color="auto"/>
      </w:divBdr>
    </w:div>
    <w:div w:id="1578249671">
      <w:bodyDiv w:val="1"/>
      <w:marLeft w:val="0"/>
      <w:marRight w:val="0"/>
      <w:marTop w:val="0"/>
      <w:marBottom w:val="0"/>
      <w:divBdr>
        <w:top w:val="none" w:sz="0" w:space="0" w:color="auto"/>
        <w:left w:val="none" w:sz="0" w:space="0" w:color="auto"/>
        <w:bottom w:val="none" w:sz="0" w:space="0" w:color="auto"/>
        <w:right w:val="none" w:sz="0" w:space="0" w:color="auto"/>
      </w:divBdr>
    </w:div>
    <w:div w:id="1579553316">
      <w:bodyDiv w:val="1"/>
      <w:marLeft w:val="0"/>
      <w:marRight w:val="0"/>
      <w:marTop w:val="0"/>
      <w:marBottom w:val="0"/>
      <w:divBdr>
        <w:top w:val="none" w:sz="0" w:space="0" w:color="auto"/>
        <w:left w:val="none" w:sz="0" w:space="0" w:color="auto"/>
        <w:bottom w:val="none" w:sz="0" w:space="0" w:color="auto"/>
        <w:right w:val="none" w:sz="0" w:space="0" w:color="auto"/>
      </w:divBdr>
    </w:div>
    <w:div w:id="1590457817">
      <w:bodyDiv w:val="1"/>
      <w:marLeft w:val="0"/>
      <w:marRight w:val="0"/>
      <w:marTop w:val="0"/>
      <w:marBottom w:val="0"/>
      <w:divBdr>
        <w:top w:val="none" w:sz="0" w:space="0" w:color="auto"/>
        <w:left w:val="none" w:sz="0" w:space="0" w:color="auto"/>
        <w:bottom w:val="none" w:sz="0" w:space="0" w:color="auto"/>
        <w:right w:val="none" w:sz="0" w:space="0" w:color="auto"/>
      </w:divBdr>
    </w:div>
    <w:div w:id="1598907948">
      <w:bodyDiv w:val="1"/>
      <w:marLeft w:val="0"/>
      <w:marRight w:val="0"/>
      <w:marTop w:val="0"/>
      <w:marBottom w:val="0"/>
      <w:divBdr>
        <w:top w:val="none" w:sz="0" w:space="0" w:color="auto"/>
        <w:left w:val="none" w:sz="0" w:space="0" w:color="auto"/>
        <w:bottom w:val="none" w:sz="0" w:space="0" w:color="auto"/>
        <w:right w:val="none" w:sz="0" w:space="0" w:color="auto"/>
      </w:divBdr>
    </w:div>
    <w:div w:id="1605722293">
      <w:bodyDiv w:val="1"/>
      <w:marLeft w:val="0"/>
      <w:marRight w:val="0"/>
      <w:marTop w:val="0"/>
      <w:marBottom w:val="0"/>
      <w:divBdr>
        <w:top w:val="none" w:sz="0" w:space="0" w:color="auto"/>
        <w:left w:val="none" w:sz="0" w:space="0" w:color="auto"/>
        <w:bottom w:val="none" w:sz="0" w:space="0" w:color="auto"/>
        <w:right w:val="none" w:sz="0" w:space="0" w:color="auto"/>
      </w:divBdr>
    </w:div>
    <w:div w:id="1611204580">
      <w:bodyDiv w:val="1"/>
      <w:marLeft w:val="0"/>
      <w:marRight w:val="0"/>
      <w:marTop w:val="0"/>
      <w:marBottom w:val="0"/>
      <w:divBdr>
        <w:top w:val="none" w:sz="0" w:space="0" w:color="auto"/>
        <w:left w:val="none" w:sz="0" w:space="0" w:color="auto"/>
        <w:bottom w:val="none" w:sz="0" w:space="0" w:color="auto"/>
        <w:right w:val="none" w:sz="0" w:space="0" w:color="auto"/>
      </w:divBdr>
    </w:div>
    <w:div w:id="1614551410">
      <w:bodyDiv w:val="1"/>
      <w:marLeft w:val="0"/>
      <w:marRight w:val="0"/>
      <w:marTop w:val="0"/>
      <w:marBottom w:val="0"/>
      <w:divBdr>
        <w:top w:val="none" w:sz="0" w:space="0" w:color="auto"/>
        <w:left w:val="none" w:sz="0" w:space="0" w:color="auto"/>
        <w:bottom w:val="none" w:sz="0" w:space="0" w:color="auto"/>
        <w:right w:val="none" w:sz="0" w:space="0" w:color="auto"/>
      </w:divBdr>
    </w:div>
    <w:div w:id="1621955347">
      <w:bodyDiv w:val="1"/>
      <w:marLeft w:val="0"/>
      <w:marRight w:val="0"/>
      <w:marTop w:val="0"/>
      <w:marBottom w:val="0"/>
      <w:divBdr>
        <w:top w:val="none" w:sz="0" w:space="0" w:color="auto"/>
        <w:left w:val="none" w:sz="0" w:space="0" w:color="auto"/>
        <w:bottom w:val="none" w:sz="0" w:space="0" w:color="auto"/>
        <w:right w:val="none" w:sz="0" w:space="0" w:color="auto"/>
      </w:divBdr>
    </w:div>
    <w:div w:id="1664234805">
      <w:bodyDiv w:val="1"/>
      <w:marLeft w:val="0"/>
      <w:marRight w:val="0"/>
      <w:marTop w:val="0"/>
      <w:marBottom w:val="0"/>
      <w:divBdr>
        <w:top w:val="none" w:sz="0" w:space="0" w:color="auto"/>
        <w:left w:val="none" w:sz="0" w:space="0" w:color="auto"/>
        <w:bottom w:val="none" w:sz="0" w:space="0" w:color="auto"/>
        <w:right w:val="none" w:sz="0" w:space="0" w:color="auto"/>
      </w:divBdr>
    </w:div>
    <w:div w:id="1665812593">
      <w:bodyDiv w:val="1"/>
      <w:marLeft w:val="0"/>
      <w:marRight w:val="0"/>
      <w:marTop w:val="0"/>
      <w:marBottom w:val="0"/>
      <w:divBdr>
        <w:top w:val="none" w:sz="0" w:space="0" w:color="auto"/>
        <w:left w:val="none" w:sz="0" w:space="0" w:color="auto"/>
        <w:bottom w:val="none" w:sz="0" w:space="0" w:color="auto"/>
        <w:right w:val="none" w:sz="0" w:space="0" w:color="auto"/>
      </w:divBdr>
    </w:div>
    <w:div w:id="1674070288">
      <w:bodyDiv w:val="1"/>
      <w:marLeft w:val="0"/>
      <w:marRight w:val="0"/>
      <w:marTop w:val="0"/>
      <w:marBottom w:val="0"/>
      <w:divBdr>
        <w:top w:val="none" w:sz="0" w:space="0" w:color="auto"/>
        <w:left w:val="none" w:sz="0" w:space="0" w:color="auto"/>
        <w:bottom w:val="none" w:sz="0" w:space="0" w:color="auto"/>
        <w:right w:val="none" w:sz="0" w:space="0" w:color="auto"/>
      </w:divBdr>
    </w:div>
    <w:div w:id="1680889922">
      <w:bodyDiv w:val="1"/>
      <w:marLeft w:val="0"/>
      <w:marRight w:val="0"/>
      <w:marTop w:val="0"/>
      <w:marBottom w:val="0"/>
      <w:divBdr>
        <w:top w:val="none" w:sz="0" w:space="0" w:color="auto"/>
        <w:left w:val="none" w:sz="0" w:space="0" w:color="auto"/>
        <w:bottom w:val="none" w:sz="0" w:space="0" w:color="auto"/>
        <w:right w:val="none" w:sz="0" w:space="0" w:color="auto"/>
      </w:divBdr>
    </w:div>
    <w:div w:id="1682077620">
      <w:bodyDiv w:val="1"/>
      <w:marLeft w:val="0"/>
      <w:marRight w:val="0"/>
      <w:marTop w:val="0"/>
      <w:marBottom w:val="0"/>
      <w:divBdr>
        <w:top w:val="none" w:sz="0" w:space="0" w:color="auto"/>
        <w:left w:val="none" w:sz="0" w:space="0" w:color="auto"/>
        <w:bottom w:val="none" w:sz="0" w:space="0" w:color="auto"/>
        <w:right w:val="none" w:sz="0" w:space="0" w:color="auto"/>
      </w:divBdr>
    </w:div>
    <w:div w:id="1703895464">
      <w:bodyDiv w:val="1"/>
      <w:marLeft w:val="0"/>
      <w:marRight w:val="0"/>
      <w:marTop w:val="0"/>
      <w:marBottom w:val="0"/>
      <w:divBdr>
        <w:top w:val="none" w:sz="0" w:space="0" w:color="auto"/>
        <w:left w:val="none" w:sz="0" w:space="0" w:color="auto"/>
        <w:bottom w:val="none" w:sz="0" w:space="0" w:color="auto"/>
        <w:right w:val="none" w:sz="0" w:space="0" w:color="auto"/>
      </w:divBdr>
    </w:div>
    <w:div w:id="1709989132">
      <w:bodyDiv w:val="1"/>
      <w:marLeft w:val="0"/>
      <w:marRight w:val="0"/>
      <w:marTop w:val="0"/>
      <w:marBottom w:val="0"/>
      <w:divBdr>
        <w:top w:val="none" w:sz="0" w:space="0" w:color="auto"/>
        <w:left w:val="none" w:sz="0" w:space="0" w:color="auto"/>
        <w:bottom w:val="none" w:sz="0" w:space="0" w:color="auto"/>
        <w:right w:val="none" w:sz="0" w:space="0" w:color="auto"/>
      </w:divBdr>
    </w:div>
    <w:div w:id="1742479187">
      <w:bodyDiv w:val="1"/>
      <w:marLeft w:val="0"/>
      <w:marRight w:val="0"/>
      <w:marTop w:val="0"/>
      <w:marBottom w:val="0"/>
      <w:divBdr>
        <w:top w:val="none" w:sz="0" w:space="0" w:color="auto"/>
        <w:left w:val="none" w:sz="0" w:space="0" w:color="auto"/>
        <w:bottom w:val="none" w:sz="0" w:space="0" w:color="auto"/>
        <w:right w:val="none" w:sz="0" w:space="0" w:color="auto"/>
      </w:divBdr>
    </w:div>
    <w:div w:id="1746294472">
      <w:bodyDiv w:val="1"/>
      <w:marLeft w:val="0"/>
      <w:marRight w:val="0"/>
      <w:marTop w:val="0"/>
      <w:marBottom w:val="0"/>
      <w:divBdr>
        <w:top w:val="none" w:sz="0" w:space="0" w:color="auto"/>
        <w:left w:val="none" w:sz="0" w:space="0" w:color="auto"/>
        <w:bottom w:val="none" w:sz="0" w:space="0" w:color="auto"/>
        <w:right w:val="none" w:sz="0" w:space="0" w:color="auto"/>
      </w:divBdr>
    </w:div>
    <w:div w:id="1768572903">
      <w:bodyDiv w:val="1"/>
      <w:marLeft w:val="0"/>
      <w:marRight w:val="0"/>
      <w:marTop w:val="0"/>
      <w:marBottom w:val="0"/>
      <w:divBdr>
        <w:top w:val="none" w:sz="0" w:space="0" w:color="auto"/>
        <w:left w:val="none" w:sz="0" w:space="0" w:color="auto"/>
        <w:bottom w:val="none" w:sz="0" w:space="0" w:color="auto"/>
        <w:right w:val="none" w:sz="0" w:space="0" w:color="auto"/>
      </w:divBdr>
    </w:div>
    <w:div w:id="1779372985">
      <w:bodyDiv w:val="1"/>
      <w:marLeft w:val="0"/>
      <w:marRight w:val="0"/>
      <w:marTop w:val="0"/>
      <w:marBottom w:val="0"/>
      <w:divBdr>
        <w:top w:val="none" w:sz="0" w:space="0" w:color="auto"/>
        <w:left w:val="none" w:sz="0" w:space="0" w:color="auto"/>
        <w:bottom w:val="none" w:sz="0" w:space="0" w:color="auto"/>
        <w:right w:val="none" w:sz="0" w:space="0" w:color="auto"/>
      </w:divBdr>
    </w:div>
    <w:div w:id="1780903677">
      <w:bodyDiv w:val="1"/>
      <w:marLeft w:val="0"/>
      <w:marRight w:val="0"/>
      <w:marTop w:val="0"/>
      <w:marBottom w:val="0"/>
      <w:divBdr>
        <w:top w:val="none" w:sz="0" w:space="0" w:color="auto"/>
        <w:left w:val="none" w:sz="0" w:space="0" w:color="auto"/>
        <w:bottom w:val="none" w:sz="0" w:space="0" w:color="auto"/>
        <w:right w:val="none" w:sz="0" w:space="0" w:color="auto"/>
      </w:divBdr>
    </w:div>
    <w:div w:id="1782335886">
      <w:bodyDiv w:val="1"/>
      <w:marLeft w:val="0"/>
      <w:marRight w:val="0"/>
      <w:marTop w:val="0"/>
      <w:marBottom w:val="0"/>
      <w:divBdr>
        <w:top w:val="none" w:sz="0" w:space="0" w:color="auto"/>
        <w:left w:val="none" w:sz="0" w:space="0" w:color="auto"/>
        <w:bottom w:val="none" w:sz="0" w:space="0" w:color="auto"/>
        <w:right w:val="none" w:sz="0" w:space="0" w:color="auto"/>
      </w:divBdr>
    </w:div>
    <w:div w:id="1788038649">
      <w:bodyDiv w:val="1"/>
      <w:marLeft w:val="0"/>
      <w:marRight w:val="0"/>
      <w:marTop w:val="0"/>
      <w:marBottom w:val="0"/>
      <w:divBdr>
        <w:top w:val="none" w:sz="0" w:space="0" w:color="auto"/>
        <w:left w:val="none" w:sz="0" w:space="0" w:color="auto"/>
        <w:bottom w:val="none" w:sz="0" w:space="0" w:color="auto"/>
        <w:right w:val="none" w:sz="0" w:space="0" w:color="auto"/>
      </w:divBdr>
    </w:div>
    <w:div w:id="1796751343">
      <w:bodyDiv w:val="1"/>
      <w:marLeft w:val="0"/>
      <w:marRight w:val="0"/>
      <w:marTop w:val="0"/>
      <w:marBottom w:val="0"/>
      <w:divBdr>
        <w:top w:val="none" w:sz="0" w:space="0" w:color="auto"/>
        <w:left w:val="none" w:sz="0" w:space="0" w:color="auto"/>
        <w:bottom w:val="none" w:sz="0" w:space="0" w:color="auto"/>
        <w:right w:val="none" w:sz="0" w:space="0" w:color="auto"/>
      </w:divBdr>
    </w:div>
    <w:div w:id="1814827318">
      <w:bodyDiv w:val="1"/>
      <w:marLeft w:val="0"/>
      <w:marRight w:val="0"/>
      <w:marTop w:val="0"/>
      <w:marBottom w:val="0"/>
      <w:divBdr>
        <w:top w:val="none" w:sz="0" w:space="0" w:color="auto"/>
        <w:left w:val="none" w:sz="0" w:space="0" w:color="auto"/>
        <w:bottom w:val="none" w:sz="0" w:space="0" w:color="auto"/>
        <w:right w:val="none" w:sz="0" w:space="0" w:color="auto"/>
      </w:divBdr>
    </w:div>
    <w:div w:id="1821340432">
      <w:bodyDiv w:val="1"/>
      <w:marLeft w:val="0"/>
      <w:marRight w:val="0"/>
      <w:marTop w:val="0"/>
      <w:marBottom w:val="0"/>
      <w:divBdr>
        <w:top w:val="none" w:sz="0" w:space="0" w:color="auto"/>
        <w:left w:val="none" w:sz="0" w:space="0" w:color="auto"/>
        <w:bottom w:val="none" w:sz="0" w:space="0" w:color="auto"/>
        <w:right w:val="none" w:sz="0" w:space="0" w:color="auto"/>
      </w:divBdr>
      <w:divsChild>
        <w:div w:id="1397701739">
          <w:marLeft w:val="0"/>
          <w:marRight w:val="0"/>
          <w:marTop w:val="0"/>
          <w:marBottom w:val="0"/>
          <w:divBdr>
            <w:top w:val="single" w:sz="2" w:space="0" w:color="auto"/>
            <w:left w:val="single" w:sz="2" w:space="0" w:color="auto"/>
            <w:bottom w:val="single" w:sz="2" w:space="0" w:color="auto"/>
            <w:right w:val="single" w:sz="24" w:space="0" w:color="auto"/>
          </w:divBdr>
          <w:divsChild>
            <w:div w:id="207231150">
              <w:marLeft w:val="0"/>
              <w:marRight w:val="0"/>
              <w:marTop w:val="0"/>
              <w:marBottom w:val="0"/>
              <w:divBdr>
                <w:top w:val="single" w:sz="2" w:space="0" w:color="E5E7EB"/>
                <w:left w:val="single" w:sz="2" w:space="0" w:color="E5E7EB"/>
                <w:bottom w:val="single" w:sz="2" w:space="0" w:color="E5E7EB"/>
                <w:right w:val="single" w:sz="2" w:space="0" w:color="E5E7EB"/>
              </w:divBdr>
              <w:divsChild>
                <w:div w:id="285309370">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 w:id="1824076834">
      <w:bodyDiv w:val="1"/>
      <w:marLeft w:val="0"/>
      <w:marRight w:val="0"/>
      <w:marTop w:val="0"/>
      <w:marBottom w:val="0"/>
      <w:divBdr>
        <w:top w:val="none" w:sz="0" w:space="0" w:color="auto"/>
        <w:left w:val="none" w:sz="0" w:space="0" w:color="auto"/>
        <w:bottom w:val="none" w:sz="0" w:space="0" w:color="auto"/>
        <w:right w:val="none" w:sz="0" w:space="0" w:color="auto"/>
      </w:divBdr>
    </w:div>
    <w:div w:id="1831406864">
      <w:bodyDiv w:val="1"/>
      <w:marLeft w:val="0"/>
      <w:marRight w:val="0"/>
      <w:marTop w:val="0"/>
      <w:marBottom w:val="0"/>
      <w:divBdr>
        <w:top w:val="none" w:sz="0" w:space="0" w:color="auto"/>
        <w:left w:val="none" w:sz="0" w:space="0" w:color="auto"/>
        <w:bottom w:val="none" w:sz="0" w:space="0" w:color="auto"/>
        <w:right w:val="none" w:sz="0" w:space="0" w:color="auto"/>
      </w:divBdr>
    </w:div>
    <w:div w:id="1832406615">
      <w:bodyDiv w:val="1"/>
      <w:marLeft w:val="0"/>
      <w:marRight w:val="0"/>
      <w:marTop w:val="0"/>
      <w:marBottom w:val="0"/>
      <w:divBdr>
        <w:top w:val="none" w:sz="0" w:space="0" w:color="auto"/>
        <w:left w:val="none" w:sz="0" w:space="0" w:color="auto"/>
        <w:bottom w:val="none" w:sz="0" w:space="0" w:color="auto"/>
        <w:right w:val="none" w:sz="0" w:space="0" w:color="auto"/>
      </w:divBdr>
    </w:div>
    <w:div w:id="1845316036">
      <w:bodyDiv w:val="1"/>
      <w:marLeft w:val="0"/>
      <w:marRight w:val="0"/>
      <w:marTop w:val="0"/>
      <w:marBottom w:val="0"/>
      <w:divBdr>
        <w:top w:val="none" w:sz="0" w:space="0" w:color="auto"/>
        <w:left w:val="none" w:sz="0" w:space="0" w:color="auto"/>
        <w:bottom w:val="none" w:sz="0" w:space="0" w:color="auto"/>
        <w:right w:val="none" w:sz="0" w:space="0" w:color="auto"/>
      </w:divBdr>
    </w:div>
    <w:div w:id="1845702723">
      <w:bodyDiv w:val="1"/>
      <w:marLeft w:val="0"/>
      <w:marRight w:val="0"/>
      <w:marTop w:val="0"/>
      <w:marBottom w:val="0"/>
      <w:divBdr>
        <w:top w:val="none" w:sz="0" w:space="0" w:color="auto"/>
        <w:left w:val="none" w:sz="0" w:space="0" w:color="auto"/>
        <w:bottom w:val="none" w:sz="0" w:space="0" w:color="auto"/>
        <w:right w:val="none" w:sz="0" w:space="0" w:color="auto"/>
      </w:divBdr>
    </w:div>
    <w:div w:id="1850556685">
      <w:bodyDiv w:val="1"/>
      <w:marLeft w:val="0"/>
      <w:marRight w:val="0"/>
      <w:marTop w:val="0"/>
      <w:marBottom w:val="0"/>
      <w:divBdr>
        <w:top w:val="none" w:sz="0" w:space="0" w:color="auto"/>
        <w:left w:val="none" w:sz="0" w:space="0" w:color="auto"/>
        <w:bottom w:val="none" w:sz="0" w:space="0" w:color="auto"/>
        <w:right w:val="none" w:sz="0" w:space="0" w:color="auto"/>
      </w:divBdr>
    </w:div>
    <w:div w:id="1851530879">
      <w:bodyDiv w:val="1"/>
      <w:marLeft w:val="0"/>
      <w:marRight w:val="0"/>
      <w:marTop w:val="0"/>
      <w:marBottom w:val="0"/>
      <w:divBdr>
        <w:top w:val="none" w:sz="0" w:space="0" w:color="auto"/>
        <w:left w:val="none" w:sz="0" w:space="0" w:color="auto"/>
        <w:bottom w:val="none" w:sz="0" w:space="0" w:color="auto"/>
        <w:right w:val="none" w:sz="0" w:space="0" w:color="auto"/>
      </w:divBdr>
    </w:div>
    <w:div w:id="1851942596">
      <w:bodyDiv w:val="1"/>
      <w:marLeft w:val="0"/>
      <w:marRight w:val="0"/>
      <w:marTop w:val="0"/>
      <w:marBottom w:val="0"/>
      <w:divBdr>
        <w:top w:val="none" w:sz="0" w:space="0" w:color="auto"/>
        <w:left w:val="none" w:sz="0" w:space="0" w:color="auto"/>
        <w:bottom w:val="none" w:sz="0" w:space="0" w:color="auto"/>
        <w:right w:val="none" w:sz="0" w:space="0" w:color="auto"/>
      </w:divBdr>
    </w:div>
    <w:div w:id="1854415899">
      <w:bodyDiv w:val="1"/>
      <w:marLeft w:val="0"/>
      <w:marRight w:val="0"/>
      <w:marTop w:val="0"/>
      <w:marBottom w:val="0"/>
      <w:divBdr>
        <w:top w:val="none" w:sz="0" w:space="0" w:color="auto"/>
        <w:left w:val="none" w:sz="0" w:space="0" w:color="auto"/>
        <w:bottom w:val="none" w:sz="0" w:space="0" w:color="auto"/>
        <w:right w:val="none" w:sz="0" w:space="0" w:color="auto"/>
      </w:divBdr>
    </w:div>
    <w:div w:id="1867793318">
      <w:bodyDiv w:val="1"/>
      <w:marLeft w:val="0"/>
      <w:marRight w:val="0"/>
      <w:marTop w:val="0"/>
      <w:marBottom w:val="0"/>
      <w:divBdr>
        <w:top w:val="none" w:sz="0" w:space="0" w:color="auto"/>
        <w:left w:val="none" w:sz="0" w:space="0" w:color="auto"/>
        <w:bottom w:val="none" w:sz="0" w:space="0" w:color="auto"/>
        <w:right w:val="none" w:sz="0" w:space="0" w:color="auto"/>
      </w:divBdr>
    </w:div>
    <w:div w:id="1880585951">
      <w:bodyDiv w:val="1"/>
      <w:marLeft w:val="0"/>
      <w:marRight w:val="0"/>
      <w:marTop w:val="0"/>
      <w:marBottom w:val="0"/>
      <w:divBdr>
        <w:top w:val="none" w:sz="0" w:space="0" w:color="auto"/>
        <w:left w:val="none" w:sz="0" w:space="0" w:color="auto"/>
        <w:bottom w:val="none" w:sz="0" w:space="0" w:color="auto"/>
        <w:right w:val="none" w:sz="0" w:space="0" w:color="auto"/>
      </w:divBdr>
    </w:div>
    <w:div w:id="1903756659">
      <w:bodyDiv w:val="1"/>
      <w:marLeft w:val="0"/>
      <w:marRight w:val="0"/>
      <w:marTop w:val="0"/>
      <w:marBottom w:val="0"/>
      <w:divBdr>
        <w:top w:val="none" w:sz="0" w:space="0" w:color="auto"/>
        <w:left w:val="none" w:sz="0" w:space="0" w:color="auto"/>
        <w:bottom w:val="none" w:sz="0" w:space="0" w:color="auto"/>
        <w:right w:val="none" w:sz="0" w:space="0" w:color="auto"/>
      </w:divBdr>
    </w:div>
    <w:div w:id="1915815927">
      <w:bodyDiv w:val="1"/>
      <w:marLeft w:val="0"/>
      <w:marRight w:val="0"/>
      <w:marTop w:val="0"/>
      <w:marBottom w:val="0"/>
      <w:divBdr>
        <w:top w:val="none" w:sz="0" w:space="0" w:color="auto"/>
        <w:left w:val="none" w:sz="0" w:space="0" w:color="auto"/>
        <w:bottom w:val="none" w:sz="0" w:space="0" w:color="auto"/>
        <w:right w:val="none" w:sz="0" w:space="0" w:color="auto"/>
      </w:divBdr>
    </w:div>
    <w:div w:id="1937903887">
      <w:bodyDiv w:val="1"/>
      <w:marLeft w:val="0"/>
      <w:marRight w:val="0"/>
      <w:marTop w:val="0"/>
      <w:marBottom w:val="0"/>
      <w:divBdr>
        <w:top w:val="none" w:sz="0" w:space="0" w:color="auto"/>
        <w:left w:val="none" w:sz="0" w:space="0" w:color="auto"/>
        <w:bottom w:val="none" w:sz="0" w:space="0" w:color="auto"/>
        <w:right w:val="none" w:sz="0" w:space="0" w:color="auto"/>
      </w:divBdr>
    </w:div>
    <w:div w:id="1947301996">
      <w:bodyDiv w:val="1"/>
      <w:marLeft w:val="0"/>
      <w:marRight w:val="0"/>
      <w:marTop w:val="0"/>
      <w:marBottom w:val="0"/>
      <w:divBdr>
        <w:top w:val="none" w:sz="0" w:space="0" w:color="auto"/>
        <w:left w:val="none" w:sz="0" w:space="0" w:color="auto"/>
        <w:bottom w:val="none" w:sz="0" w:space="0" w:color="auto"/>
        <w:right w:val="none" w:sz="0" w:space="0" w:color="auto"/>
      </w:divBdr>
    </w:div>
    <w:div w:id="1950965949">
      <w:bodyDiv w:val="1"/>
      <w:marLeft w:val="0"/>
      <w:marRight w:val="0"/>
      <w:marTop w:val="0"/>
      <w:marBottom w:val="0"/>
      <w:divBdr>
        <w:top w:val="none" w:sz="0" w:space="0" w:color="auto"/>
        <w:left w:val="none" w:sz="0" w:space="0" w:color="auto"/>
        <w:bottom w:val="none" w:sz="0" w:space="0" w:color="auto"/>
        <w:right w:val="none" w:sz="0" w:space="0" w:color="auto"/>
      </w:divBdr>
    </w:div>
    <w:div w:id="1962613326">
      <w:bodyDiv w:val="1"/>
      <w:marLeft w:val="0"/>
      <w:marRight w:val="0"/>
      <w:marTop w:val="0"/>
      <w:marBottom w:val="0"/>
      <w:divBdr>
        <w:top w:val="none" w:sz="0" w:space="0" w:color="auto"/>
        <w:left w:val="none" w:sz="0" w:space="0" w:color="auto"/>
        <w:bottom w:val="none" w:sz="0" w:space="0" w:color="auto"/>
        <w:right w:val="none" w:sz="0" w:space="0" w:color="auto"/>
      </w:divBdr>
    </w:div>
    <w:div w:id="1970896145">
      <w:bodyDiv w:val="1"/>
      <w:marLeft w:val="0"/>
      <w:marRight w:val="0"/>
      <w:marTop w:val="0"/>
      <w:marBottom w:val="0"/>
      <w:divBdr>
        <w:top w:val="none" w:sz="0" w:space="0" w:color="auto"/>
        <w:left w:val="none" w:sz="0" w:space="0" w:color="auto"/>
        <w:bottom w:val="none" w:sz="0" w:space="0" w:color="auto"/>
        <w:right w:val="none" w:sz="0" w:space="0" w:color="auto"/>
      </w:divBdr>
    </w:div>
    <w:div w:id="1982492029">
      <w:bodyDiv w:val="1"/>
      <w:marLeft w:val="0"/>
      <w:marRight w:val="0"/>
      <w:marTop w:val="0"/>
      <w:marBottom w:val="0"/>
      <w:divBdr>
        <w:top w:val="none" w:sz="0" w:space="0" w:color="auto"/>
        <w:left w:val="none" w:sz="0" w:space="0" w:color="auto"/>
        <w:bottom w:val="none" w:sz="0" w:space="0" w:color="auto"/>
        <w:right w:val="none" w:sz="0" w:space="0" w:color="auto"/>
      </w:divBdr>
    </w:div>
    <w:div w:id="1990592217">
      <w:bodyDiv w:val="1"/>
      <w:marLeft w:val="0"/>
      <w:marRight w:val="0"/>
      <w:marTop w:val="0"/>
      <w:marBottom w:val="0"/>
      <w:divBdr>
        <w:top w:val="none" w:sz="0" w:space="0" w:color="auto"/>
        <w:left w:val="none" w:sz="0" w:space="0" w:color="auto"/>
        <w:bottom w:val="none" w:sz="0" w:space="0" w:color="auto"/>
        <w:right w:val="none" w:sz="0" w:space="0" w:color="auto"/>
      </w:divBdr>
    </w:div>
    <w:div w:id="1994406985">
      <w:bodyDiv w:val="1"/>
      <w:marLeft w:val="0"/>
      <w:marRight w:val="0"/>
      <w:marTop w:val="0"/>
      <w:marBottom w:val="0"/>
      <w:divBdr>
        <w:top w:val="none" w:sz="0" w:space="0" w:color="auto"/>
        <w:left w:val="none" w:sz="0" w:space="0" w:color="auto"/>
        <w:bottom w:val="none" w:sz="0" w:space="0" w:color="auto"/>
        <w:right w:val="none" w:sz="0" w:space="0" w:color="auto"/>
      </w:divBdr>
    </w:div>
    <w:div w:id="1995645045">
      <w:bodyDiv w:val="1"/>
      <w:marLeft w:val="0"/>
      <w:marRight w:val="0"/>
      <w:marTop w:val="0"/>
      <w:marBottom w:val="0"/>
      <w:divBdr>
        <w:top w:val="none" w:sz="0" w:space="0" w:color="auto"/>
        <w:left w:val="none" w:sz="0" w:space="0" w:color="auto"/>
        <w:bottom w:val="none" w:sz="0" w:space="0" w:color="auto"/>
        <w:right w:val="none" w:sz="0" w:space="0" w:color="auto"/>
      </w:divBdr>
    </w:div>
    <w:div w:id="2001617142">
      <w:bodyDiv w:val="1"/>
      <w:marLeft w:val="0"/>
      <w:marRight w:val="0"/>
      <w:marTop w:val="0"/>
      <w:marBottom w:val="0"/>
      <w:divBdr>
        <w:top w:val="none" w:sz="0" w:space="0" w:color="auto"/>
        <w:left w:val="none" w:sz="0" w:space="0" w:color="auto"/>
        <w:bottom w:val="none" w:sz="0" w:space="0" w:color="auto"/>
        <w:right w:val="none" w:sz="0" w:space="0" w:color="auto"/>
      </w:divBdr>
    </w:div>
    <w:div w:id="2004502801">
      <w:bodyDiv w:val="1"/>
      <w:marLeft w:val="0"/>
      <w:marRight w:val="0"/>
      <w:marTop w:val="0"/>
      <w:marBottom w:val="0"/>
      <w:divBdr>
        <w:top w:val="none" w:sz="0" w:space="0" w:color="auto"/>
        <w:left w:val="none" w:sz="0" w:space="0" w:color="auto"/>
        <w:bottom w:val="none" w:sz="0" w:space="0" w:color="auto"/>
        <w:right w:val="none" w:sz="0" w:space="0" w:color="auto"/>
      </w:divBdr>
    </w:div>
    <w:div w:id="2009555575">
      <w:bodyDiv w:val="1"/>
      <w:marLeft w:val="0"/>
      <w:marRight w:val="0"/>
      <w:marTop w:val="0"/>
      <w:marBottom w:val="0"/>
      <w:divBdr>
        <w:top w:val="none" w:sz="0" w:space="0" w:color="auto"/>
        <w:left w:val="none" w:sz="0" w:space="0" w:color="auto"/>
        <w:bottom w:val="none" w:sz="0" w:space="0" w:color="auto"/>
        <w:right w:val="none" w:sz="0" w:space="0" w:color="auto"/>
      </w:divBdr>
    </w:div>
    <w:div w:id="2011907275">
      <w:bodyDiv w:val="1"/>
      <w:marLeft w:val="0"/>
      <w:marRight w:val="0"/>
      <w:marTop w:val="0"/>
      <w:marBottom w:val="0"/>
      <w:divBdr>
        <w:top w:val="none" w:sz="0" w:space="0" w:color="auto"/>
        <w:left w:val="none" w:sz="0" w:space="0" w:color="auto"/>
        <w:bottom w:val="none" w:sz="0" w:space="0" w:color="auto"/>
        <w:right w:val="none" w:sz="0" w:space="0" w:color="auto"/>
      </w:divBdr>
    </w:div>
    <w:div w:id="2032564855">
      <w:bodyDiv w:val="1"/>
      <w:marLeft w:val="0"/>
      <w:marRight w:val="0"/>
      <w:marTop w:val="0"/>
      <w:marBottom w:val="0"/>
      <w:divBdr>
        <w:top w:val="none" w:sz="0" w:space="0" w:color="auto"/>
        <w:left w:val="none" w:sz="0" w:space="0" w:color="auto"/>
        <w:bottom w:val="none" w:sz="0" w:space="0" w:color="auto"/>
        <w:right w:val="none" w:sz="0" w:space="0" w:color="auto"/>
      </w:divBdr>
    </w:div>
    <w:div w:id="2032879149">
      <w:bodyDiv w:val="1"/>
      <w:marLeft w:val="0"/>
      <w:marRight w:val="0"/>
      <w:marTop w:val="0"/>
      <w:marBottom w:val="0"/>
      <w:divBdr>
        <w:top w:val="none" w:sz="0" w:space="0" w:color="auto"/>
        <w:left w:val="none" w:sz="0" w:space="0" w:color="auto"/>
        <w:bottom w:val="none" w:sz="0" w:space="0" w:color="auto"/>
        <w:right w:val="none" w:sz="0" w:space="0" w:color="auto"/>
      </w:divBdr>
    </w:div>
    <w:div w:id="2039162663">
      <w:bodyDiv w:val="1"/>
      <w:marLeft w:val="0"/>
      <w:marRight w:val="0"/>
      <w:marTop w:val="0"/>
      <w:marBottom w:val="0"/>
      <w:divBdr>
        <w:top w:val="none" w:sz="0" w:space="0" w:color="auto"/>
        <w:left w:val="none" w:sz="0" w:space="0" w:color="auto"/>
        <w:bottom w:val="none" w:sz="0" w:space="0" w:color="auto"/>
        <w:right w:val="none" w:sz="0" w:space="0" w:color="auto"/>
      </w:divBdr>
    </w:div>
    <w:div w:id="2056929074">
      <w:bodyDiv w:val="1"/>
      <w:marLeft w:val="0"/>
      <w:marRight w:val="0"/>
      <w:marTop w:val="0"/>
      <w:marBottom w:val="0"/>
      <w:divBdr>
        <w:top w:val="none" w:sz="0" w:space="0" w:color="auto"/>
        <w:left w:val="none" w:sz="0" w:space="0" w:color="auto"/>
        <w:bottom w:val="none" w:sz="0" w:space="0" w:color="auto"/>
        <w:right w:val="none" w:sz="0" w:space="0" w:color="auto"/>
      </w:divBdr>
    </w:div>
    <w:div w:id="2085758816">
      <w:bodyDiv w:val="1"/>
      <w:marLeft w:val="0"/>
      <w:marRight w:val="0"/>
      <w:marTop w:val="0"/>
      <w:marBottom w:val="0"/>
      <w:divBdr>
        <w:top w:val="none" w:sz="0" w:space="0" w:color="auto"/>
        <w:left w:val="none" w:sz="0" w:space="0" w:color="auto"/>
        <w:bottom w:val="none" w:sz="0" w:space="0" w:color="auto"/>
        <w:right w:val="none" w:sz="0" w:space="0" w:color="auto"/>
      </w:divBdr>
    </w:div>
    <w:div w:id="2087653021">
      <w:bodyDiv w:val="1"/>
      <w:marLeft w:val="0"/>
      <w:marRight w:val="0"/>
      <w:marTop w:val="0"/>
      <w:marBottom w:val="0"/>
      <w:divBdr>
        <w:top w:val="none" w:sz="0" w:space="0" w:color="auto"/>
        <w:left w:val="none" w:sz="0" w:space="0" w:color="auto"/>
        <w:bottom w:val="none" w:sz="0" w:space="0" w:color="auto"/>
        <w:right w:val="none" w:sz="0" w:space="0" w:color="auto"/>
      </w:divBdr>
    </w:div>
    <w:div w:id="2091079387">
      <w:bodyDiv w:val="1"/>
      <w:marLeft w:val="0"/>
      <w:marRight w:val="0"/>
      <w:marTop w:val="0"/>
      <w:marBottom w:val="0"/>
      <w:divBdr>
        <w:top w:val="none" w:sz="0" w:space="0" w:color="auto"/>
        <w:left w:val="none" w:sz="0" w:space="0" w:color="auto"/>
        <w:bottom w:val="none" w:sz="0" w:space="0" w:color="auto"/>
        <w:right w:val="none" w:sz="0" w:space="0" w:color="auto"/>
      </w:divBdr>
    </w:div>
    <w:div w:id="2103253751">
      <w:bodyDiv w:val="1"/>
      <w:marLeft w:val="0"/>
      <w:marRight w:val="0"/>
      <w:marTop w:val="0"/>
      <w:marBottom w:val="0"/>
      <w:divBdr>
        <w:top w:val="none" w:sz="0" w:space="0" w:color="auto"/>
        <w:left w:val="none" w:sz="0" w:space="0" w:color="auto"/>
        <w:bottom w:val="none" w:sz="0" w:space="0" w:color="auto"/>
        <w:right w:val="none" w:sz="0" w:space="0" w:color="auto"/>
      </w:divBdr>
    </w:div>
    <w:div w:id="2136604769">
      <w:bodyDiv w:val="1"/>
      <w:marLeft w:val="0"/>
      <w:marRight w:val="0"/>
      <w:marTop w:val="0"/>
      <w:marBottom w:val="0"/>
      <w:divBdr>
        <w:top w:val="none" w:sz="0" w:space="0" w:color="auto"/>
        <w:left w:val="none" w:sz="0" w:space="0" w:color="auto"/>
        <w:bottom w:val="none" w:sz="0" w:space="0" w:color="auto"/>
        <w:right w:val="none" w:sz="0" w:space="0" w:color="auto"/>
      </w:divBdr>
    </w:div>
    <w:div w:id="213910130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jpeg"/><Relationship Id="rId21" Type="http://schemas.openxmlformats.org/officeDocument/2006/relationships/image" Target="media/image9.jpeg"/><Relationship Id="rId42" Type="http://schemas.openxmlformats.org/officeDocument/2006/relationships/image" Target="media/image26.jpeg"/><Relationship Id="rId47" Type="http://schemas.openxmlformats.org/officeDocument/2006/relationships/image" Target="media/image31.jpeg"/><Relationship Id="rId63" Type="http://schemas.openxmlformats.org/officeDocument/2006/relationships/image" Target="media/image43.png"/><Relationship Id="rId68" Type="http://schemas.openxmlformats.org/officeDocument/2006/relationships/hyperlink" Target="https://www.indiastatdistricts.com/madhyapradesh/jhabua-district" TargetMode="External"/><Relationship Id="rId7" Type="http://schemas.openxmlformats.org/officeDocument/2006/relationships/endnotes" Target="endnotes.xml"/><Relationship Id="rId71"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oter" Target="footer3.xml"/><Relationship Id="rId29" Type="http://schemas.openxmlformats.org/officeDocument/2006/relationships/image" Target="media/image15.jpeg"/><Relationship Id="rId11" Type="http://schemas.openxmlformats.org/officeDocument/2006/relationships/image" Target="media/image4.jpeg"/><Relationship Id="rId24" Type="http://schemas.openxmlformats.org/officeDocument/2006/relationships/image" Target="media/image11.jpeg"/><Relationship Id="rId32" Type="http://schemas.openxmlformats.org/officeDocument/2006/relationships/image" Target="media/image18.jpeg"/><Relationship Id="rId37" Type="http://schemas.openxmlformats.org/officeDocument/2006/relationships/image" Target="media/image22.jpeg"/><Relationship Id="rId40" Type="http://schemas.openxmlformats.org/officeDocument/2006/relationships/image" Target="media/image24.jpeg"/><Relationship Id="rId45" Type="http://schemas.openxmlformats.org/officeDocument/2006/relationships/image" Target="media/image29.jpeg"/><Relationship Id="rId53" Type="http://schemas.openxmlformats.org/officeDocument/2006/relationships/image" Target="media/image35.jpeg"/><Relationship Id="rId58" Type="http://schemas.openxmlformats.org/officeDocument/2006/relationships/image" Target="media/image38.png"/><Relationship Id="rId66" Type="http://schemas.openxmlformats.org/officeDocument/2006/relationships/header" Target="header13.xml"/><Relationship Id="rId5" Type="http://schemas.openxmlformats.org/officeDocument/2006/relationships/webSettings" Target="webSettings.xml"/><Relationship Id="rId61" Type="http://schemas.openxmlformats.org/officeDocument/2006/relationships/image" Target="media/image41.png"/><Relationship Id="rId19" Type="http://schemas.openxmlformats.org/officeDocument/2006/relationships/image" Target="media/image7.jpeg"/><Relationship Id="rId14" Type="http://schemas.openxmlformats.org/officeDocument/2006/relationships/header" Target="header2.xml"/><Relationship Id="rId22" Type="http://schemas.openxmlformats.org/officeDocument/2006/relationships/header" Target="header4.xml"/><Relationship Id="rId27" Type="http://schemas.openxmlformats.org/officeDocument/2006/relationships/image" Target="media/image13.jpeg"/><Relationship Id="rId30" Type="http://schemas.openxmlformats.org/officeDocument/2006/relationships/image" Target="media/image16.jpeg"/><Relationship Id="rId35" Type="http://schemas.openxmlformats.org/officeDocument/2006/relationships/image" Target="media/image21.jpeg"/><Relationship Id="rId43" Type="http://schemas.openxmlformats.org/officeDocument/2006/relationships/image" Target="media/image27.jpeg"/><Relationship Id="rId48" Type="http://schemas.openxmlformats.org/officeDocument/2006/relationships/image" Target="media/image32.jpeg"/><Relationship Id="rId56" Type="http://schemas.openxmlformats.org/officeDocument/2006/relationships/image" Target="media/image36.jpeg"/><Relationship Id="rId64" Type="http://schemas.openxmlformats.org/officeDocument/2006/relationships/image" Target="media/image44.png"/><Relationship Id="rId69" Type="http://schemas.openxmlformats.org/officeDocument/2006/relationships/footer" Target="footer4.xml"/><Relationship Id="rId8" Type="http://schemas.openxmlformats.org/officeDocument/2006/relationships/image" Target="media/image1.jpeg"/><Relationship Id="rId51" Type="http://schemas.openxmlformats.org/officeDocument/2006/relationships/header" Target="header8.xml"/><Relationship Id="rId3" Type="http://schemas.openxmlformats.org/officeDocument/2006/relationships/styles" Target="styles.xml"/><Relationship Id="rId12" Type="http://schemas.openxmlformats.org/officeDocument/2006/relationships/header" Target="header1.xml"/><Relationship Id="rId17" Type="http://schemas.openxmlformats.org/officeDocument/2006/relationships/hyperlink" Target="mailto:gm-exploration@mecl.gov.in" TargetMode="External"/><Relationship Id="rId25" Type="http://schemas.openxmlformats.org/officeDocument/2006/relationships/header" Target="header5.xml"/><Relationship Id="rId33" Type="http://schemas.openxmlformats.org/officeDocument/2006/relationships/image" Target="media/image19.jpeg"/><Relationship Id="rId38" Type="http://schemas.openxmlformats.org/officeDocument/2006/relationships/image" Target="media/image23.jpeg"/><Relationship Id="rId46" Type="http://schemas.openxmlformats.org/officeDocument/2006/relationships/image" Target="media/image30.jpeg"/><Relationship Id="rId59" Type="http://schemas.openxmlformats.org/officeDocument/2006/relationships/image" Target="media/image39.png"/><Relationship Id="rId67" Type="http://schemas.openxmlformats.org/officeDocument/2006/relationships/hyperlink" Target="http://www.censusindia2011.com" TargetMode="External"/><Relationship Id="rId20" Type="http://schemas.openxmlformats.org/officeDocument/2006/relationships/header" Target="header3.xml"/><Relationship Id="rId41" Type="http://schemas.openxmlformats.org/officeDocument/2006/relationships/image" Target="media/image25.jpeg"/><Relationship Id="rId54" Type="http://schemas.openxmlformats.org/officeDocument/2006/relationships/header" Target="header10.xml"/><Relationship Id="rId62" Type="http://schemas.openxmlformats.org/officeDocument/2006/relationships/image" Target="media/image42.png"/><Relationship Id="rId7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2.xml"/><Relationship Id="rId23" Type="http://schemas.openxmlformats.org/officeDocument/2006/relationships/image" Target="media/image10.jpeg"/><Relationship Id="rId28" Type="http://schemas.openxmlformats.org/officeDocument/2006/relationships/image" Target="media/image14.jpeg"/><Relationship Id="rId36" Type="http://schemas.openxmlformats.org/officeDocument/2006/relationships/header" Target="header6.xml"/><Relationship Id="rId49" Type="http://schemas.openxmlformats.org/officeDocument/2006/relationships/image" Target="media/image33.jpeg"/><Relationship Id="rId57" Type="http://schemas.openxmlformats.org/officeDocument/2006/relationships/image" Target="media/image37.tiff"/><Relationship Id="rId10" Type="http://schemas.openxmlformats.org/officeDocument/2006/relationships/image" Target="media/image3.png"/><Relationship Id="rId31" Type="http://schemas.openxmlformats.org/officeDocument/2006/relationships/image" Target="media/image17.jpeg"/><Relationship Id="rId44" Type="http://schemas.openxmlformats.org/officeDocument/2006/relationships/image" Target="media/image28.jpeg"/><Relationship Id="rId52" Type="http://schemas.openxmlformats.org/officeDocument/2006/relationships/header" Target="header9.xml"/><Relationship Id="rId60" Type="http://schemas.openxmlformats.org/officeDocument/2006/relationships/image" Target="media/image40.png"/><Relationship Id="rId65" Type="http://schemas.openxmlformats.org/officeDocument/2006/relationships/header" Target="header12.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footer" Target="footer1.xml"/><Relationship Id="rId18" Type="http://schemas.openxmlformats.org/officeDocument/2006/relationships/image" Target="media/image6.jpeg"/><Relationship Id="rId39" Type="http://schemas.openxmlformats.org/officeDocument/2006/relationships/header" Target="header7.xml"/><Relationship Id="rId34" Type="http://schemas.openxmlformats.org/officeDocument/2006/relationships/image" Target="media/image20.jpeg"/><Relationship Id="rId50" Type="http://schemas.openxmlformats.org/officeDocument/2006/relationships/image" Target="media/image34.jpeg"/><Relationship Id="rId55" Type="http://schemas.openxmlformats.org/officeDocument/2006/relationships/header" Target="header11.xml"/></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_rels/header10.xml.rels><?xml version="1.0" encoding="UTF-8" standalone="yes"?>
<Relationships xmlns="http://schemas.openxmlformats.org/package/2006/relationships"><Relationship Id="rId1" Type="http://schemas.openxmlformats.org/officeDocument/2006/relationships/image" Target="media/image5.png"/></Relationships>
</file>

<file path=word/_rels/header11.xml.rels><?xml version="1.0" encoding="UTF-8" standalone="yes"?>
<Relationships xmlns="http://schemas.openxmlformats.org/package/2006/relationships"><Relationship Id="rId1" Type="http://schemas.openxmlformats.org/officeDocument/2006/relationships/image" Target="media/image8.jpeg"/></Relationships>
</file>

<file path=word/_rels/header12.xml.rels><?xml version="1.0" encoding="UTF-8" standalone="yes"?>
<Relationships xmlns="http://schemas.openxmlformats.org/package/2006/relationships"><Relationship Id="rId1" Type="http://schemas.openxmlformats.org/officeDocument/2006/relationships/image" Target="media/image8.jpeg"/></Relationships>
</file>

<file path=word/_rels/header13.xml.rels><?xml version="1.0" encoding="UTF-8" standalone="yes"?>
<Relationships xmlns="http://schemas.openxmlformats.org/package/2006/relationships"><Relationship Id="rId1" Type="http://schemas.openxmlformats.org/officeDocument/2006/relationships/image" Target="media/image8.jpeg"/></Relationships>
</file>

<file path=word/_rels/header3.xml.rels><?xml version="1.0" encoding="UTF-8" standalone="yes"?>
<Relationships xmlns="http://schemas.openxmlformats.org/package/2006/relationships"><Relationship Id="rId1" Type="http://schemas.openxmlformats.org/officeDocument/2006/relationships/image" Target="media/image8.jpeg"/></Relationships>
</file>

<file path=word/_rels/header4.xml.rels><?xml version="1.0" encoding="UTF-8" standalone="yes"?>
<Relationships xmlns="http://schemas.openxmlformats.org/package/2006/relationships"><Relationship Id="rId1" Type="http://schemas.openxmlformats.org/officeDocument/2006/relationships/image" Target="media/image5.png"/></Relationships>
</file>

<file path=word/_rels/header5.xml.rels><?xml version="1.0" encoding="UTF-8" standalone="yes"?>
<Relationships xmlns="http://schemas.openxmlformats.org/package/2006/relationships"><Relationship Id="rId1" Type="http://schemas.openxmlformats.org/officeDocument/2006/relationships/image" Target="media/image5.png"/></Relationships>
</file>

<file path=word/_rels/header6.xml.rels><?xml version="1.0" encoding="UTF-8" standalone="yes"?>
<Relationships xmlns="http://schemas.openxmlformats.org/package/2006/relationships"><Relationship Id="rId1" Type="http://schemas.openxmlformats.org/officeDocument/2006/relationships/image" Target="media/image5.png"/></Relationships>
</file>

<file path=word/_rels/header7.xml.rels><?xml version="1.0" encoding="UTF-8" standalone="yes"?>
<Relationships xmlns="http://schemas.openxmlformats.org/package/2006/relationships"><Relationship Id="rId1" Type="http://schemas.openxmlformats.org/officeDocument/2006/relationships/image" Target="media/image5.png"/></Relationships>
</file>

<file path=word/_rels/header8.xml.rels><?xml version="1.0" encoding="UTF-8" standalone="yes"?>
<Relationships xmlns="http://schemas.openxmlformats.org/package/2006/relationships"><Relationship Id="rId1" Type="http://schemas.openxmlformats.org/officeDocument/2006/relationships/image" Target="media/image5.png"/></Relationships>
</file>

<file path=word/_rels/header9.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E6AAA65-CF39-484B-BAA6-6755944400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584</TotalTime>
  <Pages>1</Pages>
  <Words>26023</Words>
  <Characters>148334</Characters>
  <Application>Microsoft Office Word</Application>
  <DocSecurity>0</DocSecurity>
  <Lines>1236</Lines>
  <Paragraphs>348</Paragraphs>
  <ScaleCrop>false</ScaleCrop>
  <HeadingPairs>
    <vt:vector size="2" baseType="variant">
      <vt:variant>
        <vt:lpstr>Title</vt:lpstr>
      </vt:variant>
      <vt:variant>
        <vt:i4>1</vt:i4>
      </vt:variant>
    </vt:vector>
  </HeadingPairs>
  <TitlesOfParts>
    <vt:vector size="1" baseType="lpstr">
      <vt:lpstr/>
    </vt:vector>
  </TitlesOfParts>
  <Company>Hewlett-Packard</Company>
  <LinksUpToDate>false</LinksUpToDate>
  <CharactersWithSpaces>174009</CharactersWithSpaces>
  <SharedDoc>false</SharedDoc>
  <HLinks>
    <vt:vector size="48" baseType="variant">
      <vt:variant>
        <vt:i4>1638413</vt:i4>
      </vt:variant>
      <vt:variant>
        <vt:i4>24</vt:i4>
      </vt:variant>
      <vt:variant>
        <vt:i4>0</vt:i4>
      </vt:variant>
      <vt:variant>
        <vt:i4>5</vt:i4>
      </vt:variant>
      <vt:variant>
        <vt:lpwstr>https://www.indiastatdistricts.com/madhyapradesh/jhabua-district</vt:lpwstr>
      </vt:variant>
      <vt:variant>
        <vt:lpwstr/>
      </vt:variant>
      <vt:variant>
        <vt:i4>3145840</vt:i4>
      </vt:variant>
      <vt:variant>
        <vt:i4>21</vt:i4>
      </vt:variant>
      <vt:variant>
        <vt:i4>0</vt:i4>
      </vt:variant>
      <vt:variant>
        <vt:i4>5</vt:i4>
      </vt:variant>
      <vt:variant>
        <vt:lpwstr>http://www.censusindia2011.com/</vt:lpwstr>
      </vt:variant>
      <vt:variant>
        <vt:lpwstr/>
      </vt:variant>
      <vt:variant>
        <vt:i4>3539066</vt:i4>
      </vt:variant>
      <vt:variant>
        <vt:i4>18</vt:i4>
      </vt:variant>
      <vt:variant>
        <vt:i4>0</vt:i4>
      </vt:variant>
      <vt:variant>
        <vt:i4>5</vt:i4>
      </vt:variant>
      <vt:variant>
        <vt:lpwstr>https://doi.org/10.30954/0424-2513.1.2019.8</vt:lpwstr>
      </vt:variant>
      <vt:variant>
        <vt:lpwstr/>
      </vt:variant>
      <vt:variant>
        <vt:i4>7274530</vt:i4>
      </vt:variant>
      <vt:variant>
        <vt:i4>15</vt:i4>
      </vt:variant>
      <vt:variant>
        <vt:i4>0</vt:i4>
      </vt:variant>
      <vt:variant>
        <vt:i4>5</vt:i4>
      </vt:variant>
      <vt:variant>
        <vt:lpwstr>https://doi.org/10.1002/er.7197</vt:lpwstr>
      </vt:variant>
      <vt:variant>
        <vt:lpwstr/>
      </vt:variant>
      <vt:variant>
        <vt:i4>6553651</vt:i4>
      </vt:variant>
      <vt:variant>
        <vt:i4>12</vt:i4>
      </vt:variant>
      <vt:variant>
        <vt:i4>0</vt:i4>
      </vt:variant>
      <vt:variant>
        <vt:i4>5</vt:i4>
      </vt:variant>
      <vt:variant>
        <vt:lpwstr>https://doi.org/10.9734/ajee/2023/v22i1473</vt:lpwstr>
      </vt:variant>
      <vt:variant>
        <vt:lpwstr/>
      </vt:variant>
      <vt:variant>
        <vt:i4>6094935</vt:i4>
      </vt:variant>
      <vt:variant>
        <vt:i4>9</vt:i4>
      </vt:variant>
      <vt:variant>
        <vt:i4>0</vt:i4>
      </vt:variant>
      <vt:variant>
        <vt:i4>5</vt:i4>
      </vt:variant>
      <vt:variant>
        <vt:lpwstr>https://doi.org/10.22271/27067483.2023.v5.i1b.160</vt:lpwstr>
      </vt:variant>
      <vt:variant>
        <vt:lpwstr/>
      </vt:variant>
      <vt:variant>
        <vt:i4>4653064</vt:i4>
      </vt:variant>
      <vt:variant>
        <vt:i4>6</vt:i4>
      </vt:variant>
      <vt:variant>
        <vt:i4>0</vt:i4>
      </vt:variant>
      <vt:variant>
        <vt:i4>5</vt:i4>
      </vt:variant>
      <vt:variant>
        <vt:lpwstr>https://doi.org/10.5377/nexo.v33i02.10764</vt:lpwstr>
      </vt:variant>
      <vt:variant>
        <vt:lpwstr/>
      </vt:variant>
      <vt:variant>
        <vt:i4>6553690</vt:i4>
      </vt:variant>
      <vt:variant>
        <vt:i4>0</vt:i4>
      </vt:variant>
      <vt:variant>
        <vt:i4>0</vt:i4>
      </vt:variant>
      <vt:variant>
        <vt:i4>5</vt:i4>
      </vt:variant>
      <vt:variant>
        <vt:lpwstr>mailto:gm-exploration@mecl.gov.in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MECL</dc:creator>
  <cp:keywords/>
  <dc:description/>
  <cp:lastModifiedBy>SAYANDEEP CHAKRABORTY</cp:lastModifiedBy>
  <cp:revision>96</cp:revision>
  <cp:lastPrinted>2026-04-20T06:19:00Z</cp:lastPrinted>
  <dcterms:created xsi:type="dcterms:W3CDTF">2026-03-11T06:36:00Z</dcterms:created>
  <dcterms:modified xsi:type="dcterms:W3CDTF">2026-04-20T07:46:00Z</dcterms:modified>
</cp:coreProperties>
</file>